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54089A" w:rsidRPr="0054089A" w:rsidRDefault="004975A3" w:rsidP="004975A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089A">
        <w:rPr>
          <w:rFonts w:ascii="Times New Roman" w:hAnsi="Times New Roman"/>
          <w:sz w:val="28"/>
          <w:szCs w:val="28"/>
          <w:lang w:eastAsia="ru-RU"/>
        </w:rPr>
        <w:t>«</w:t>
      </w:r>
      <w:r w:rsidR="0054089A" w:rsidRPr="0054089A">
        <w:rPr>
          <w:rFonts w:ascii="Times New Roman" w:hAnsi="Times New Roman"/>
          <w:sz w:val="28"/>
          <w:szCs w:val="28"/>
          <w:lang w:eastAsia="ru-RU"/>
        </w:rPr>
        <w:t>Совместная проверка с правоохранительными органами отдельных вопросов финансово-хозяйственной деятельности</w:t>
      </w:r>
    </w:p>
    <w:p w:rsidR="0054089A" w:rsidRPr="0054089A" w:rsidRDefault="0054089A" w:rsidP="004975A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089A">
        <w:rPr>
          <w:rFonts w:ascii="Times New Roman" w:hAnsi="Times New Roman"/>
          <w:sz w:val="28"/>
          <w:szCs w:val="28"/>
          <w:lang w:eastAsia="ru-RU"/>
        </w:rPr>
        <w:t xml:space="preserve">государственного унитарного предприятия Архангельской области </w:t>
      </w:r>
    </w:p>
    <w:p w:rsidR="003468AE" w:rsidRPr="0054089A" w:rsidRDefault="0054089A" w:rsidP="004975A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089A">
        <w:rPr>
          <w:rFonts w:ascii="Times New Roman" w:hAnsi="Times New Roman"/>
          <w:sz w:val="28"/>
          <w:szCs w:val="28"/>
          <w:lang w:eastAsia="ru-RU"/>
        </w:rPr>
        <w:t>«Инвестиционная компания «Архангельск»</w:t>
      </w:r>
      <w:r w:rsidR="004975A3" w:rsidRPr="0054089A">
        <w:rPr>
          <w:rFonts w:ascii="Times New Roman" w:hAnsi="Times New Roman"/>
          <w:sz w:val="28"/>
          <w:szCs w:val="28"/>
          <w:lang w:eastAsia="ru-RU"/>
        </w:rPr>
        <w:t>»</w:t>
      </w:r>
    </w:p>
    <w:p w:rsidR="004975A3" w:rsidRPr="0054089A" w:rsidRDefault="004975A3" w:rsidP="004975A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4089A" w:rsidRPr="0054089A" w:rsidRDefault="0054089A" w:rsidP="0054089A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89A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мероприятия:</w:t>
      </w:r>
      <w:r w:rsidRPr="0054089A">
        <w:rPr>
          <w:rFonts w:ascii="Times New Roman" w:hAnsi="Times New Roman"/>
          <w:sz w:val="28"/>
          <w:szCs w:val="28"/>
        </w:rPr>
        <w:t xml:space="preserve"> </w:t>
      </w:r>
    </w:p>
    <w:p w:rsidR="0054089A" w:rsidRPr="0054089A" w:rsidRDefault="0054089A" w:rsidP="005408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4089A">
        <w:rPr>
          <w:rFonts w:ascii="Times New Roman" w:hAnsi="Times New Roman"/>
          <w:bCs/>
          <w:sz w:val="28"/>
          <w:szCs w:val="28"/>
        </w:rPr>
        <w:t>Статьи 157, 265, 268.1 Бюджетного кодекса Российской Федерации, Федеральный закон от 07.02.2011 № 6-ФЗ «Об общих принципах организ</w:t>
      </w:r>
      <w:r w:rsidRPr="0054089A">
        <w:rPr>
          <w:rFonts w:ascii="Times New Roman" w:hAnsi="Times New Roman"/>
          <w:bCs/>
          <w:sz w:val="28"/>
          <w:szCs w:val="28"/>
        </w:rPr>
        <w:t>а</w:t>
      </w:r>
      <w:r w:rsidRPr="0054089A">
        <w:rPr>
          <w:rFonts w:ascii="Times New Roman" w:hAnsi="Times New Roman"/>
          <w:bCs/>
          <w:sz w:val="28"/>
          <w:szCs w:val="28"/>
        </w:rPr>
        <w:t>ции и деятельности контрольно-счетных органов субъектов Российской Ф</w:t>
      </w:r>
      <w:r w:rsidRPr="0054089A">
        <w:rPr>
          <w:rFonts w:ascii="Times New Roman" w:hAnsi="Times New Roman"/>
          <w:bCs/>
          <w:sz w:val="28"/>
          <w:szCs w:val="28"/>
        </w:rPr>
        <w:t>е</w:t>
      </w:r>
      <w:r w:rsidRPr="0054089A">
        <w:rPr>
          <w:rFonts w:ascii="Times New Roman" w:hAnsi="Times New Roman"/>
          <w:bCs/>
          <w:sz w:val="28"/>
          <w:szCs w:val="28"/>
        </w:rPr>
        <w:t>дерации и муниципальных образований», закон Архангельской области от 30.05.2011 № 288-22-</w:t>
      </w:r>
      <w:proofErr w:type="spellStart"/>
      <w:r w:rsidRPr="0054089A">
        <w:rPr>
          <w:rFonts w:ascii="Times New Roman" w:hAnsi="Times New Roman"/>
          <w:bCs/>
          <w:sz w:val="28"/>
          <w:szCs w:val="28"/>
        </w:rPr>
        <w:t>ОЗ</w:t>
      </w:r>
      <w:proofErr w:type="spellEnd"/>
      <w:r w:rsidRPr="0054089A">
        <w:rPr>
          <w:rFonts w:ascii="Times New Roman" w:hAnsi="Times New Roman"/>
          <w:bCs/>
          <w:sz w:val="28"/>
          <w:szCs w:val="28"/>
        </w:rPr>
        <w:t xml:space="preserve"> «О контрольно-счетной палате Архангельской обл</w:t>
      </w:r>
      <w:r w:rsidRPr="0054089A">
        <w:rPr>
          <w:rFonts w:ascii="Times New Roman" w:hAnsi="Times New Roman"/>
          <w:bCs/>
          <w:sz w:val="28"/>
          <w:szCs w:val="28"/>
        </w:rPr>
        <w:t>а</w:t>
      </w:r>
      <w:r w:rsidRPr="0054089A">
        <w:rPr>
          <w:rFonts w:ascii="Times New Roman" w:hAnsi="Times New Roman"/>
          <w:bCs/>
          <w:sz w:val="28"/>
          <w:szCs w:val="28"/>
        </w:rPr>
        <w:t xml:space="preserve">сти»,  пункт 2.2.1.1 подраздела 2 «Контрольные мероприятия»  раздела </w:t>
      </w:r>
      <w:proofErr w:type="spellStart"/>
      <w:r w:rsidRPr="0054089A">
        <w:rPr>
          <w:rFonts w:ascii="Times New Roman" w:hAnsi="Times New Roman"/>
          <w:bCs/>
          <w:sz w:val="28"/>
          <w:szCs w:val="28"/>
        </w:rPr>
        <w:t>II</w:t>
      </w:r>
      <w:proofErr w:type="spellEnd"/>
      <w:r w:rsidRPr="0054089A">
        <w:rPr>
          <w:rFonts w:ascii="Times New Roman" w:hAnsi="Times New Roman"/>
          <w:bCs/>
          <w:sz w:val="28"/>
          <w:szCs w:val="28"/>
        </w:rPr>
        <w:t xml:space="preserve"> «Контрольные мероприятия» Плана работы контрольно-счетной палаты на 2016 год, Распоряжение председателя КСП АО от</w:t>
      </w:r>
      <w:proofErr w:type="gramEnd"/>
      <w:r w:rsidRPr="0054089A">
        <w:rPr>
          <w:rFonts w:ascii="Times New Roman" w:hAnsi="Times New Roman"/>
          <w:bCs/>
          <w:sz w:val="28"/>
          <w:szCs w:val="28"/>
        </w:rPr>
        <w:t xml:space="preserve"> 29.08.2016 г. № 19-р, от 31.08.2016 №19/1-р, от 29.09.2016 г. №19/2-р, №19/3-р.</w:t>
      </w:r>
    </w:p>
    <w:p w:rsidR="0054089A" w:rsidRPr="0054089A" w:rsidRDefault="0054089A" w:rsidP="0054089A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89A">
        <w:rPr>
          <w:rFonts w:ascii="Times New Roman" w:hAnsi="Times New Roman"/>
          <w:sz w:val="28"/>
          <w:szCs w:val="28"/>
          <w:u w:val="single"/>
        </w:rPr>
        <w:t>Проверяемый период</w:t>
      </w:r>
      <w:r w:rsidRPr="0054089A">
        <w:rPr>
          <w:rFonts w:ascii="Times New Roman" w:hAnsi="Times New Roman"/>
          <w:sz w:val="28"/>
          <w:szCs w:val="28"/>
        </w:rPr>
        <w:t>:</w:t>
      </w:r>
    </w:p>
    <w:p w:rsidR="0054089A" w:rsidRPr="0054089A" w:rsidRDefault="0054089A" w:rsidP="005408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89A">
        <w:rPr>
          <w:rFonts w:ascii="Times New Roman" w:hAnsi="Times New Roman"/>
          <w:sz w:val="28"/>
          <w:szCs w:val="28"/>
        </w:rPr>
        <w:t xml:space="preserve"> 2015 год, текущий период 2016 года.</w:t>
      </w:r>
    </w:p>
    <w:p w:rsidR="0054089A" w:rsidRPr="0054089A" w:rsidRDefault="0054089A" w:rsidP="0054089A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89A">
        <w:rPr>
          <w:rFonts w:ascii="Times New Roman" w:hAnsi="Times New Roman"/>
          <w:sz w:val="28"/>
          <w:szCs w:val="28"/>
          <w:u w:val="single"/>
        </w:rPr>
        <w:t>Объект проверки:</w:t>
      </w:r>
      <w:r w:rsidRPr="0054089A">
        <w:rPr>
          <w:rFonts w:ascii="Times New Roman" w:hAnsi="Times New Roman"/>
          <w:sz w:val="28"/>
          <w:szCs w:val="28"/>
        </w:rPr>
        <w:t xml:space="preserve"> </w:t>
      </w:r>
    </w:p>
    <w:p w:rsidR="0054089A" w:rsidRPr="0054089A" w:rsidRDefault="0054089A" w:rsidP="005408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4089A">
        <w:rPr>
          <w:rFonts w:ascii="Times New Roman" w:hAnsi="Times New Roman"/>
          <w:sz w:val="28"/>
          <w:szCs w:val="28"/>
        </w:rPr>
        <w:t xml:space="preserve">Государственное унитарное предприятие Архангельской области «ИК «Архангельск» </w:t>
      </w:r>
    </w:p>
    <w:p w:rsidR="003468AE" w:rsidRPr="0054089A" w:rsidRDefault="003468AE" w:rsidP="0054089A">
      <w:pPr>
        <w:pStyle w:val="a9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4089A">
        <w:rPr>
          <w:rFonts w:ascii="Times New Roman" w:hAnsi="Times New Roman"/>
          <w:sz w:val="28"/>
          <w:szCs w:val="28"/>
          <w:u w:val="single"/>
        </w:rPr>
        <w:t>Нарушения и недостатки, выявленные контрольным мероприятием.</w:t>
      </w:r>
    </w:p>
    <w:p w:rsidR="0054089A" w:rsidRPr="0054089A" w:rsidRDefault="0054089A" w:rsidP="0054089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4089A">
        <w:rPr>
          <w:rFonts w:ascii="Times New Roman" w:eastAsiaTheme="minorHAnsi" w:hAnsi="Times New Roman"/>
          <w:sz w:val="28"/>
          <w:szCs w:val="28"/>
        </w:rPr>
        <w:t>В ходе проверки установлены нарушения внутренних локальных актов при предоставлении поручительств. Также выявлено, что победителями ко</w:t>
      </w:r>
      <w:r w:rsidRPr="0054089A">
        <w:rPr>
          <w:rFonts w:ascii="Times New Roman" w:eastAsiaTheme="minorHAnsi" w:hAnsi="Times New Roman"/>
          <w:sz w:val="28"/>
          <w:szCs w:val="28"/>
        </w:rPr>
        <w:t>н</w:t>
      </w:r>
      <w:r w:rsidRPr="0054089A">
        <w:rPr>
          <w:rFonts w:ascii="Times New Roman" w:eastAsiaTheme="minorHAnsi" w:hAnsi="Times New Roman"/>
          <w:sz w:val="28"/>
          <w:szCs w:val="28"/>
        </w:rPr>
        <w:t>курсного отбора для размещения средств гарантийного фонда Архангельской области признавались участники, не соответствующие условиям конкурса. Установлены нарушения требований ФЗ от 18 июля 2011 г. N 223-ФЗ «О з</w:t>
      </w:r>
      <w:r w:rsidRPr="0054089A">
        <w:rPr>
          <w:rFonts w:ascii="Times New Roman" w:eastAsiaTheme="minorHAnsi" w:hAnsi="Times New Roman"/>
          <w:sz w:val="28"/>
          <w:szCs w:val="28"/>
        </w:rPr>
        <w:t>а</w:t>
      </w:r>
      <w:r w:rsidRPr="0054089A">
        <w:rPr>
          <w:rFonts w:ascii="Times New Roman" w:eastAsiaTheme="minorHAnsi" w:hAnsi="Times New Roman"/>
          <w:sz w:val="28"/>
          <w:szCs w:val="28"/>
        </w:rPr>
        <w:t>купках товаров, работ, услуг отдельными видами юридических лиц».</w:t>
      </w:r>
    </w:p>
    <w:p w:rsidR="0054089A" w:rsidRPr="0054089A" w:rsidRDefault="0054089A" w:rsidP="0054089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4089A">
        <w:rPr>
          <w:rFonts w:ascii="Times New Roman" w:eastAsiaTheme="minorHAnsi" w:hAnsi="Times New Roman"/>
          <w:sz w:val="28"/>
          <w:szCs w:val="28"/>
        </w:rPr>
        <w:t>Общая сумма выявленных нарушений 796,4 млн.руб.</w:t>
      </w:r>
    </w:p>
    <w:p w:rsidR="00AD25BA" w:rsidRPr="0054089A" w:rsidRDefault="00AD25BA" w:rsidP="004975A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B7DA7" w:rsidRPr="0054089A" w:rsidRDefault="009B7DA7" w:rsidP="0054089A">
      <w:pPr>
        <w:pStyle w:val="a9"/>
        <w:numPr>
          <w:ilvl w:val="0"/>
          <w:numId w:val="43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4089A">
        <w:rPr>
          <w:rFonts w:ascii="Times New Roman" w:hAnsi="Times New Roman"/>
          <w:sz w:val="28"/>
          <w:szCs w:val="28"/>
          <w:u w:val="single"/>
        </w:rPr>
        <w:t>Меры</w:t>
      </w:r>
      <w:r w:rsidR="002F74D6" w:rsidRPr="0054089A">
        <w:rPr>
          <w:rFonts w:ascii="Times New Roman" w:hAnsi="Times New Roman"/>
          <w:sz w:val="28"/>
          <w:szCs w:val="28"/>
          <w:u w:val="single"/>
        </w:rPr>
        <w:t>,</w:t>
      </w:r>
      <w:r w:rsidRPr="0054089A">
        <w:rPr>
          <w:rFonts w:ascii="Times New Roman" w:hAnsi="Times New Roman"/>
          <w:sz w:val="28"/>
          <w:szCs w:val="28"/>
          <w:u w:val="single"/>
        </w:rPr>
        <w:t xml:space="preserve"> принятые по результатам контрольного мероприятия:  </w:t>
      </w:r>
    </w:p>
    <w:p w:rsidR="0054089A" w:rsidRPr="00545B82" w:rsidRDefault="0054089A" w:rsidP="0054089A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89A">
        <w:rPr>
          <w:rFonts w:ascii="Times New Roman" w:hAnsi="Times New Roman"/>
          <w:sz w:val="28"/>
          <w:szCs w:val="28"/>
        </w:rPr>
        <w:t>Информация о выявленных нарушениях и материалы проверки</w:t>
      </w:r>
      <w:r w:rsidRPr="00545B82">
        <w:rPr>
          <w:rFonts w:ascii="Times New Roman" w:hAnsi="Times New Roman"/>
          <w:sz w:val="28"/>
          <w:szCs w:val="28"/>
        </w:rPr>
        <w:t xml:space="preserve"> напра</w:t>
      </w:r>
      <w:r w:rsidRPr="00545B82">
        <w:rPr>
          <w:rFonts w:ascii="Times New Roman" w:hAnsi="Times New Roman"/>
          <w:sz w:val="28"/>
          <w:szCs w:val="28"/>
        </w:rPr>
        <w:t>в</w:t>
      </w:r>
      <w:r w:rsidRPr="00545B82">
        <w:rPr>
          <w:rFonts w:ascii="Times New Roman" w:hAnsi="Times New Roman"/>
          <w:sz w:val="28"/>
          <w:szCs w:val="28"/>
        </w:rPr>
        <w:t xml:space="preserve">лены </w:t>
      </w:r>
      <w:r w:rsidRPr="00545B82">
        <w:rPr>
          <w:rFonts w:ascii="Times New Roman" w:eastAsia="Times New Roman" w:hAnsi="Times New Roman"/>
          <w:sz w:val="28"/>
          <w:szCs w:val="28"/>
          <w:lang w:eastAsia="ru-RU"/>
        </w:rPr>
        <w:t>в министерство экономического развития Архангельской области, пр</w:t>
      </w:r>
      <w:r w:rsidRPr="00545B8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45B82">
        <w:rPr>
          <w:rFonts w:ascii="Times New Roman" w:eastAsia="Times New Roman" w:hAnsi="Times New Roman"/>
          <w:sz w:val="28"/>
          <w:szCs w:val="28"/>
          <w:lang w:eastAsia="ru-RU"/>
        </w:rPr>
        <w:t xml:space="preserve">куратуру Архангельской области, </w:t>
      </w:r>
      <w:proofErr w:type="spellStart"/>
      <w:r w:rsidRPr="00545B82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proofErr w:type="spellEnd"/>
      <w:r w:rsidRPr="00545B82">
        <w:rPr>
          <w:rFonts w:ascii="Times New Roman" w:eastAsia="Times New Roman" w:hAnsi="Times New Roman"/>
          <w:sz w:val="28"/>
          <w:szCs w:val="28"/>
          <w:lang w:eastAsia="ru-RU"/>
        </w:rPr>
        <w:t xml:space="preserve"> ФСБ России по Архангельской области, Архангельское областное Собрание депутатов.</w:t>
      </w:r>
    </w:p>
    <w:p w:rsidR="00CA3CE2" w:rsidRDefault="00CA3CE2" w:rsidP="0054089A">
      <w:pPr>
        <w:ind w:firstLine="709"/>
        <w:jc w:val="both"/>
      </w:pPr>
    </w:p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4C" w:rsidRDefault="00942C4C" w:rsidP="00FB5A78">
      <w:pPr>
        <w:spacing w:after="0" w:line="240" w:lineRule="auto"/>
      </w:pPr>
      <w:r>
        <w:separator/>
      </w:r>
    </w:p>
  </w:endnote>
  <w:endnote w:type="continuationSeparator" w:id="0">
    <w:p w:rsidR="00942C4C" w:rsidRDefault="00942C4C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4C" w:rsidRDefault="00942C4C" w:rsidP="00FB5A78">
      <w:pPr>
        <w:spacing w:after="0" w:line="240" w:lineRule="auto"/>
      </w:pPr>
      <w:r>
        <w:separator/>
      </w:r>
    </w:p>
  </w:footnote>
  <w:footnote w:type="continuationSeparator" w:id="0">
    <w:p w:rsidR="00942C4C" w:rsidRDefault="00942C4C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57D3DB6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D2149B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A51EB6"/>
    <w:multiLevelType w:val="hybridMultilevel"/>
    <w:tmpl w:val="EC947C56"/>
    <w:lvl w:ilvl="0" w:tplc="218E951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29AB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134782"/>
    <w:multiLevelType w:val="hybridMultilevel"/>
    <w:tmpl w:val="1562BE20"/>
    <w:lvl w:ilvl="0" w:tplc="8B303344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7359CC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40C0D30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A139A4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7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3"/>
  </w:num>
  <w:num w:numId="4">
    <w:abstractNumId w:val="36"/>
  </w:num>
  <w:num w:numId="5">
    <w:abstractNumId w:val="39"/>
  </w:num>
  <w:num w:numId="6">
    <w:abstractNumId w:val="25"/>
  </w:num>
  <w:num w:numId="7">
    <w:abstractNumId w:val="20"/>
  </w:num>
  <w:num w:numId="8">
    <w:abstractNumId w:val="34"/>
  </w:num>
  <w:num w:numId="9">
    <w:abstractNumId w:val="26"/>
  </w:num>
  <w:num w:numId="10">
    <w:abstractNumId w:val="1"/>
  </w:num>
  <w:num w:numId="11">
    <w:abstractNumId w:val="10"/>
  </w:num>
  <w:num w:numId="12">
    <w:abstractNumId w:val="29"/>
  </w:num>
  <w:num w:numId="13">
    <w:abstractNumId w:val="24"/>
  </w:num>
  <w:num w:numId="14">
    <w:abstractNumId w:val="21"/>
  </w:num>
  <w:num w:numId="15">
    <w:abstractNumId w:val="37"/>
  </w:num>
  <w:num w:numId="16">
    <w:abstractNumId w:val="16"/>
  </w:num>
  <w:num w:numId="17">
    <w:abstractNumId w:val="30"/>
  </w:num>
  <w:num w:numId="18">
    <w:abstractNumId w:val="7"/>
  </w:num>
  <w:num w:numId="19">
    <w:abstractNumId w:val="41"/>
  </w:num>
  <w:num w:numId="20">
    <w:abstractNumId w:val="35"/>
  </w:num>
  <w:num w:numId="21">
    <w:abstractNumId w:val="11"/>
  </w:num>
  <w:num w:numId="22">
    <w:abstractNumId w:val="38"/>
  </w:num>
  <w:num w:numId="23">
    <w:abstractNumId w:val="33"/>
  </w:num>
  <w:num w:numId="24">
    <w:abstractNumId w:val="14"/>
  </w:num>
  <w:num w:numId="25">
    <w:abstractNumId w:val="8"/>
  </w:num>
  <w:num w:numId="26">
    <w:abstractNumId w:val="40"/>
  </w:num>
  <w:num w:numId="27">
    <w:abstractNumId w:val="27"/>
  </w:num>
  <w:num w:numId="28">
    <w:abstractNumId w:val="28"/>
  </w:num>
  <w:num w:numId="29">
    <w:abstractNumId w:val="0"/>
  </w:num>
  <w:num w:numId="30">
    <w:abstractNumId w:val="22"/>
  </w:num>
  <w:num w:numId="31">
    <w:abstractNumId w:val="6"/>
  </w:num>
  <w:num w:numId="32">
    <w:abstractNumId w:val="42"/>
  </w:num>
  <w:num w:numId="33">
    <w:abstractNumId w:val="15"/>
  </w:num>
  <w:num w:numId="34">
    <w:abstractNumId w:val="13"/>
  </w:num>
  <w:num w:numId="35">
    <w:abstractNumId w:val="2"/>
  </w:num>
  <w:num w:numId="36">
    <w:abstractNumId w:val="9"/>
  </w:num>
  <w:num w:numId="37">
    <w:abstractNumId w:val="31"/>
  </w:num>
  <w:num w:numId="38">
    <w:abstractNumId w:val="4"/>
  </w:num>
  <w:num w:numId="39">
    <w:abstractNumId w:val="19"/>
  </w:num>
  <w:num w:numId="40">
    <w:abstractNumId w:val="17"/>
  </w:num>
  <w:num w:numId="41">
    <w:abstractNumId w:val="5"/>
  </w:num>
  <w:num w:numId="42">
    <w:abstractNumId w:val="32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00EF9"/>
    <w:rsid w:val="001772C4"/>
    <w:rsid w:val="002B464B"/>
    <w:rsid w:val="002D52DD"/>
    <w:rsid w:val="002F74D6"/>
    <w:rsid w:val="00302F7F"/>
    <w:rsid w:val="0033175B"/>
    <w:rsid w:val="003468AE"/>
    <w:rsid w:val="003632A6"/>
    <w:rsid w:val="003766EA"/>
    <w:rsid w:val="00385906"/>
    <w:rsid w:val="003B3886"/>
    <w:rsid w:val="00467907"/>
    <w:rsid w:val="0047567C"/>
    <w:rsid w:val="004975A3"/>
    <w:rsid w:val="004B1205"/>
    <w:rsid w:val="00512B4B"/>
    <w:rsid w:val="0054089A"/>
    <w:rsid w:val="00613524"/>
    <w:rsid w:val="006144F8"/>
    <w:rsid w:val="00680913"/>
    <w:rsid w:val="006C6A41"/>
    <w:rsid w:val="006E6FC0"/>
    <w:rsid w:val="006F013D"/>
    <w:rsid w:val="0077710B"/>
    <w:rsid w:val="00830AD7"/>
    <w:rsid w:val="00831D6B"/>
    <w:rsid w:val="00886A18"/>
    <w:rsid w:val="008B624E"/>
    <w:rsid w:val="00937234"/>
    <w:rsid w:val="00942C4C"/>
    <w:rsid w:val="009B1484"/>
    <w:rsid w:val="009B7DA7"/>
    <w:rsid w:val="00A1346A"/>
    <w:rsid w:val="00A34F13"/>
    <w:rsid w:val="00A44A65"/>
    <w:rsid w:val="00AA0B33"/>
    <w:rsid w:val="00AD0919"/>
    <w:rsid w:val="00AD25BA"/>
    <w:rsid w:val="00B41677"/>
    <w:rsid w:val="00B6153D"/>
    <w:rsid w:val="00B832D1"/>
    <w:rsid w:val="00B9757F"/>
    <w:rsid w:val="00BD6927"/>
    <w:rsid w:val="00C019DF"/>
    <w:rsid w:val="00C63610"/>
    <w:rsid w:val="00C94881"/>
    <w:rsid w:val="00CA3CE2"/>
    <w:rsid w:val="00CB6F68"/>
    <w:rsid w:val="00CC0822"/>
    <w:rsid w:val="00D40CF5"/>
    <w:rsid w:val="00E22101"/>
    <w:rsid w:val="00E4066E"/>
    <w:rsid w:val="00ED4F05"/>
    <w:rsid w:val="00ED65A0"/>
    <w:rsid w:val="00EE506D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90E0C-85D2-4E3A-B8FE-E6626687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Широкая Елена Сергеевна</cp:lastModifiedBy>
  <cp:revision>5</cp:revision>
  <cp:lastPrinted>2015-09-29T14:16:00Z</cp:lastPrinted>
  <dcterms:created xsi:type="dcterms:W3CDTF">2016-10-31T14:53:00Z</dcterms:created>
  <dcterms:modified xsi:type="dcterms:W3CDTF">2016-12-20T09:48:00Z</dcterms:modified>
</cp:coreProperties>
</file>