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7A" w:rsidRDefault="008378BC">
      <w:pPr>
        <w:jc w:val="center"/>
        <w:rPr>
          <w:rFonts w:ascii="Times New Roman" w:hAnsi="Times New Roman"/>
          <w:b/>
          <w:sz w:val="28"/>
          <w:szCs w:val="28"/>
        </w:rPr>
      </w:pPr>
      <w:bookmarkStart w:id="0" w:name="_GoBack"/>
      <w:bookmarkEnd w:id="0"/>
      <w:r>
        <w:rPr>
          <w:rFonts w:ascii="Times New Roman" w:hAnsi="Times New Roman"/>
          <w:b/>
          <w:sz w:val="28"/>
          <w:szCs w:val="28"/>
        </w:rPr>
        <w:t>ИНФОРМАЦИЯ</w:t>
      </w:r>
    </w:p>
    <w:p w:rsidR="00B5747A" w:rsidRDefault="008378BC">
      <w:pPr>
        <w:spacing w:line="240" w:lineRule="auto"/>
        <w:jc w:val="center"/>
        <w:rPr>
          <w:rFonts w:ascii="Times New Roman" w:hAnsi="Times New Roman"/>
          <w:sz w:val="28"/>
          <w:szCs w:val="28"/>
        </w:rPr>
      </w:pPr>
      <w:r>
        <w:rPr>
          <w:rFonts w:ascii="Times New Roman" w:hAnsi="Times New Roman"/>
          <w:sz w:val="28"/>
          <w:szCs w:val="28"/>
        </w:rPr>
        <w:t>О РЕЗУЛЬТАТАХ  КОНТРОЛЬНОГО  МЕРОПРИЯТИЯ</w:t>
      </w:r>
    </w:p>
    <w:p w:rsidR="00B5747A" w:rsidRDefault="008378BC">
      <w:pPr>
        <w:spacing w:line="240" w:lineRule="auto"/>
        <w:jc w:val="center"/>
        <w:rPr>
          <w:rFonts w:ascii="Times New Roman" w:hAnsi="Times New Roman"/>
          <w:sz w:val="28"/>
          <w:szCs w:val="28"/>
        </w:rPr>
      </w:pPr>
      <w:r>
        <w:rPr>
          <w:rFonts w:ascii="Times New Roman" w:hAnsi="Times New Roman"/>
          <w:sz w:val="28"/>
          <w:szCs w:val="28"/>
        </w:rPr>
        <w:t>«Проверка эффективности использования средств</w:t>
      </w:r>
    </w:p>
    <w:p w:rsidR="00B5747A" w:rsidRDefault="008378BC">
      <w:pPr>
        <w:spacing w:line="240" w:lineRule="auto"/>
        <w:jc w:val="center"/>
        <w:rPr>
          <w:rFonts w:ascii="Times New Roman" w:hAnsi="Times New Roman"/>
          <w:sz w:val="28"/>
          <w:szCs w:val="28"/>
        </w:rPr>
      </w:pPr>
      <w:r>
        <w:rPr>
          <w:rFonts w:ascii="Times New Roman" w:hAnsi="Times New Roman"/>
          <w:sz w:val="28"/>
          <w:szCs w:val="28"/>
        </w:rPr>
        <w:t xml:space="preserve"> муниципального дорожного фонда, исполнения бюджетного и иного законодательства  при </w:t>
      </w:r>
      <w:r>
        <w:rPr>
          <w:rFonts w:ascii="Times New Roman" w:hAnsi="Times New Roman"/>
          <w:sz w:val="28"/>
          <w:szCs w:val="28"/>
        </w:rPr>
        <w:t xml:space="preserve">расходовании средств областного бюджета на дорожную деятельность в части расходов на проектирование, строительство, капитальный ремонт, ремонт и содержание автомобильных дорог (сооружений) общего пользования местного значения </w:t>
      </w:r>
    </w:p>
    <w:p w:rsidR="00B5747A" w:rsidRDefault="008378BC">
      <w:pPr>
        <w:spacing w:after="0" w:line="240" w:lineRule="auto"/>
        <w:jc w:val="center"/>
        <w:rPr>
          <w:rFonts w:ascii="Times New Roman" w:hAnsi="Times New Roman"/>
          <w:sz w:val="28"/>
          <w:szCs w:val="28"/>
        </w:rPr>
      </w:pPr>
      <w:r>
        <w:rPr>
          <w:rFonts w:ascii="Times New Roman" w:hAnsi="Times New Roman"/>
          <w:sz w:val="28"/>
          <w:szCs w:val="28"/>
        </w:rPr>
        <w:t>в МО «Город Новодвинск»</w:t>
      </w:r>
    </w:p>
    <w:p w:rsidR="00B5747A" w:rsidRDefault="00B5747A">
      <w:pPr>
        <w:spacing w:after="0" w:line="240" w:lineRule="auto"/>
        <w:jc w:val="center"/>
      </w:pPr>
    </w:p>
    <w:p w:rsidR="00B5747A" w:rsidRDefault="00B5747A">
      <w:pPr>
        <w:pStyle w:val="a3"/>
        <w:ind w:left="0"/>
        <w:jc w:val="both"/>
        <w:rPr>
          <w:sz w:val="28"/>
          <w:szCs w:val="28"/>
          <w:u w:val="single"/>
        </w:rPr>
      </w:pPr>
    </w:p>
    <w:p w:rsidR="00B5747A" w:rsidRDefault="008378BC">
      <w:pPr>
        <w:pStyle w:val="a3"/>
        <w:ind w:left="0"/>
        <w:jc w:val="both"/>
      </w:pPr>
      <w:r>
        <w:rPr>
          <w:sz w:val="28"/>
          <w:szCs w:val="28"/>
          <w:u w:val="single"/>
        </w:rPr>
        <w:t xml:space="preserve">1. </w:t>
      </w:r>
      <w:r>
        <w:rPr>
          <w:sz w:val="28"/>
          <w:szCs w:val="28"/>
          <w:u w:val="single"/>
        </w:rPr>
        <w:t>Основание для проведения контрольного мероприятия</w:t>
      </w:r>
      <w:r>
        <w:rPr>
          <w:sz w:val="28"/>
          <w:szCs w:val="28"/>
        </w:rPr>
        <w:t>:</w:t>
      </w:r>
      <w:r>
        <w:t xml:space="preserve"> </w:t>
      </w:r>
      <w:r>
        <w:rPr>
          <w:sz w:val="28"/>
          <w:szCs w:val="28"/>
        </w:rPr>
        <w:t>статьи 157, 265-268.1 Бюджетного кодекса Российской Федерации, Федеральный закон от 07.02.2011 г. № 6-ФЗ «Об общих принципах организации и деятельности контрольно-счетных органов субъектов Российской Федер</w:t>
      </w:r>
      <w:r>
        <w:rPr>
          <w:sz w:val="28"/>
          <w:szCs w:val="28"/>
        </w:rPr>
        <w:t>ации и муниципальных образований», закон Архангельской области от 30.05.2011 № 288-22-ОЗ «О контрольно-счетной палате Архангельской области» и план работы контрольно-счетной палаты на 2016 год (пункт 1.5. подраздела 2 «Контрольные мероприятия» раздела II «</w:t>
      </w:r>
      <w:r>
        <w:rPr>
          <w:sz w:val="28"/>
          <w:szCs w:val="28"/>
        </w:rPr>
        <w:t xml:space="preserve">Контрольные мероприятия), соглашение о проведении совместного контрольного мероприятия между контрольно-счетной палатой Архангельской области и ревизионной комиссией МО «Город Новодвинск» от 07 сентября 2016 года. </w:t>
      </w:r>
    </w:p>
    <w:p w:rsidR="00B5747A" w:rsidRDefault="008378BC">
      <w:pPr>
        <w:pStyle w:val="a3"/>
        <w:ind w:left="0"/>
        <w:jc w:val="both"/>
      </w:pPr>
      <w:r>
        <w:rPr>
          <w:sz w:val="28"/>
          <w:szCs w:val="28"/>
          <w:u w:val="single"/>
        </w:rPr>
        <w:t>2. Перечень объектов контрольного меропри</w:t>
      </w:r>
      <w:r>
        <w:rPr>
          <w:sz w:val="28"/>
          <w:szCs w:val="28"/>
          <w:u w:val="single"/>
        </w:rPr>
        <w:t>ятия</w:t>
      </w:r>
      <w:r>
        <w:rPr>
          <w:sz w:val="28"/>
          <w:szCs w:val="28"/>
        </w:rPr>
        <w:t>: нормативно-правовые акты, распорядительные документы, отчетные, финансовые, бухгалтерские и иные документы, подтверждающие расходование средств дорожного фонда, нормативные правовые акты, регламентирующие строительство, реконструкцию содержание и кап</w:t>
      </w:r>
      <w:r>
        <w:rPr>
          <w:sz w:val="28"/>
          <w:szCs w:val="28"/>
        </w:rPr>
        <w:t>итальный ремонт, ремонт дорог общего пользования местного значения, договорные, платежные документы.</w:t>
      </w:r>
    </w:p>
    <w:p w:rsidR="00B5747A" w:rsidRDefault="008378BC">
      <w:pPr>
        <w:pStyle w:val="a3"/>
        <w:ind w:left="0"/>
        <w:jc w:val="both"/>
      </w:pPr>
      <w:r>
        <w:rPr>
          <w:sz w:val="28"/>
          <w:szCs w:val="28"/>
          <w:u w:val="single"/>
        </w:rPr>
        <w:t>3.Проверяемый период деятельности</w:t>
      </w:r>
      <w:r>
        <w:rPr>
          <w:sz w:val="28"/>
          <w:szCs w:val="28"/>
        </w:rPr>
        <w:t>: 2015 год - текущий период 2016 года.</w:t>
      </w:r>
    </w:p>
    <w:p w:rsidR="00B5747A" w:rsidRDefault="008378BC">
      <w:pPr>
        <w:spacing w:line="240" w:lineRule="auto"/>
        <w:jc w:val="both"/>
      </w:pPr>
      <w:r>
        <w:rPr>
          <w:rFonts w:ascii="Times New Roman" w:hAnsi="Times New Roman"/>
          <w:sz w:val="28"/>
          <w:szCs w:val="28"/>
          <w:u w:val="single"/>
        </w:rPr>
        <w:t>4.Срок проведения контрольного мероприятия</w:t>
      </w:r>
      <w:r>
        <w:rPr>
          <w:rFonts w:ascii="Times New Roman" w:hAnsi="Times New Roman"/>
          <w:sz w:val="28"/>
          <w:szCs w:val="28"/>
        </w:rPr>
        <w:t>: с 7 сентября 2016 года по 25 октября 20</w:t>
      </w:r>
      <w:r>
        <w:rPr>
          <w:rFonts w:ascii="Times New Roman" w:hAnsi="Times New Roman"/>
          <w:sz w:val="28"/>
          <w:szCs w:val="28"/>
        </w:rPr>
        <w:t xml:space="preserve">16 года. </w:t>
      </w:r>
    </w:p>
    <w:p w:rsidR="00B5747A" w:rsidRDefault="008378BC">
      <w:pPr>
        <w:spacing w:line="240" w:lineRule="auto"/>
        <w:jc w:val="both"/>
        <w:rPr>
          <w:rFonts w:ascii="Times New Roman" w:hAnsi="Times New Roman"/>
          <w:sz w:val="28"/>
          <w:szCs w:val="28"/>
          <w:u w:val="single"/>
        </w:rPr>
      </w:pPr>
      <w:r>
        <w:rPr>
          <w:rFonts w:ascii="Times New Roman" w:hAnsi="Times New Roman"/>
          <w:sz w:val="28"/>
          <w:szCs w:val="28"/>
          <w:u w:val="single"/>
        </w:rPr>
        <w:t xml:space="preserve">5.Цели контрольного мероприятия: </w:t>
      </w:r>
    </w:p>
    <w:p w:rsidR="00B5747A" w:rsidRDefault="008378BC">
      <w:pPr>
        <w:spacing w:line="240" w:lineRule="auto"/>
        <w:jc w:val="both"/>
        <w:rPr>
          <w:rFonts w:ascii="Times New Roman" w:hAnsi="Times New Roman"/>
          <w:sz w:val="28"/>
          <w:szCs w:val="28"/>
        </w:rPr>
      </w:pPr>
      <w:r>
        <w:rPr>
          <w:rFonts w:ascii="Times New Roman" w:hAnsi="Times New Roman"/>
          <w:sz w:val="28"/>
          <w:szCs w:val="28"/>
        </w:rPr>
        <w:tab/>
        <w:t>5.1. Цель I. Оценка планирования дорожной деятельности в отношении дорог общего пользования местного значения в муниципальном образовании «Город Новодвинск».</w:t>
      </w:r>
    </w:p>
    <w:p w:rsidR="00B5747A" w:rsidRDefault="008378BC">
      <w:pPr>
        <w:spacing w:line="240" w:lineRule="auto"/>
        <w:jc w:val="both"/>
        <w:rPr>
          <w:rFonts w:ascii="Times New Roman" w:hAnsi="Times New Roman"/>
          <w:sz w:val="28"/>
          <w:szCs w:val="28"/>
        </w:rPr>
      </w:pPr>
      <w:r>
        <w:rPr>
          <w:rFonts w:ascii="Times New Roman" w:hAnsi="Times New Roman"/>
          <w:sz w:val="28"/>
          <w:szCs w:val="28"/>
        </w:rPr>
        <w:tab/>
        <w:t>5.2. Цель 2. Оценка эффективности и целевого использ</w:t>
      </w:r>
      <w:r>
        <w:rPr>
          <w:rFonts w:ascii="Times New Roman" w:hAnsi="Times New Roman"/>
          <w:sz w:val="28"/>
          <w:szCs w:val="28"/>
        </w:rPr>
        <w:t xml:space="preserve">ования средств субсидий, выделенных бюджету МО «Город Новодвинск» за счет средств дорожного фонда Архангельской области на софинансирование строительства, реконструкции, капитального ремонта, ремонта и содержания </w:t>
      </w:r>
      <w:r>
        <w:rPr>
          <w:rFonts w:ascii="Times New Roman" w:hAnsi="Times New Roman"/>
          <w:sz w:val="28"/>
          <w:szCs w:val="28"/>
        </w:rPr>
        <w:lastRenderedPageBreak/>
        <w:t>автомобильных дорог (сооружений) общего пол</w:t>
      </w:r>
      <w:r>
        <w:rPr>
          <w:rFonts w:ascii="Times New Roman" w:hAnsi="Times New Roman"/>
          <w:sz w:val="28"/>
          <w:szCs w:val="28"/>
        </w:rPr>
        <w:t>ьзования местного значения, эффективности использования средств муниципального дорожного фонда.</w:t>
      </w:r>
    </w:p>
    <w:p w:rsidR="00B5747A" w:rsidRDefault="008378BC">
      <w:pPr>
        <w:spacing w:line="240" w:lineRule="auto"/>
        <w:jc w:val="both"/>
        <w:rPr>
          <w:rFonts w:ascii="Times New Roman" w:hAnsi="Times New Roman"/>
          <w:sz w:val="28"/>
          <w:szCs w:val="28"/>
        </w:rPr>
      </w:pPr>
      <w:r>
        <w:rPr>
          <w:rFonts w:ascii="Times New Roman" w:hAnsi="Times New Roman"/>
          <w:sz w:val="28"/>
          <w:szCs w:val="28"/>
        </w:rPr>
        <w:tab/>
        <w:t>5.3. Иные вопросы, по которым возникала необходимость проведения проверки.</w:t>
      </w:r>
    </w:p>
    <w:p w:rsidR="00B5747A" w:rsidRDefault="008378BC">
      <w:pPr>
        <w:spacing w:line="240" w:lineRule="auto"/>
        <w:jc w:val="both"/>
      </w:pPr>
      <w:r>
        <w:rPr>
          <w:rFonts w:ascii="Times New Roman" w:hAnsi="Times New Roman"/>
          <w:sz w:val="28"/>
          <w:szCs w:val="28"/>
        </w:rPr>
        <w:t xml:space="preserve"> </w:t>
      </w:r>
      <w:r>
        <w:rPr>
          <w:rFonts w:ascii="Times New Roman" w:hAnsi="Times New Roman"/>
          <w:sz w:val="28"/>
          <w:szCs w:val="28"/>
          <w:u w:val="single"/>
        </w:rPr>
        <w:t>6. В ходе контрольного мероприятия установлено:</w:t>
      </w:r>
    </w:p>
    <w:p w:rsidR="00B5747A" w:rsidRDefault="008378BC">
      <w:pPr>
        <w:spacing w:line="240" w:lineRule="auto"/>
        <w:jc w:val="both"/>
      </w:pPr>
      <w:r>
        <w:rPr>
          <w:rFonts w:ascii="Times New Roman" w:hAnsi="Times New Roman"/>
          <w:sz w:val="28"/>
          <w:szCs w:val="28"/>
        </w:rPr>
        <w:tab/>
        <w:t xml:space="preserve">6.1. В нарушение  п.2, п.11 ч.1 </w:t>
      </w:r>
      <w:r>
        <w:rPr>
          <w:rFonts w:ascii="Times New Roman" w:hAnsi="Times New Roman"/>
          <w:sz w:val="28"/>
          <w:szCs w:val="28"/>
        </w:rPr>
        <w:t xml:space="preserve">ст.13, ч.2 ст.18 </w:t>
      </w:r>
      <w:r>
        <w:rPr>
          <w:rFonts w:ascii="Times New Roman" w:hAnsi="Times New Roman"/>
          <w:sz w:val="28"/>
          <w:szCs w:val="28"/>
          <w:lang w:eastAsia="ru-RU"/>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 </w:t>
      </w:r>
      <w:r>
        <w:rPr>
          <w:rFonts w:ascii="Times New Roman" w:hAnsi="Times New Roman"/>
          <w:sz w:val="28"/>
          <w:szCs w:val="28"/>
        </w:rPr>
        <w:t>в части реализации</w:t>
      </w:r>
      <w:r>
        <w:rPr>
          <w:rFonts w:ascii="Times New Roman" w:hAnsi="Times New Roman"/>
          <w:sz w:val="28"/>
          <w:szCs w:val="28"/>
        </w:rPr>
        <w:t xml:space="preserve"> полномочий органов местного самоуправления  в области использования автомобильных дорог и осуществления дорожной деятельности, администрацией МО «Город Новодвинск» не приняты муниципальные правовые акты:</w:t>
      </w:r>
    </w:p>
    <w:p w:rsidR="00B5747A" w:rsidRDefault="008378BC">
      <w:pPr>
        <w:spacing w:line="240" w:lineRule="auto"/>
        <w:jc w:val="both"/>
        <w:rPr>
          <w:rFonts w:ascii="Times New Roman" w:hAnsi="Times New Roman"/>
          <w:sz w:val="28"/>
          <w:szCs w:val="28"/>
        </w:rPr>
      </w:pPr>
      <w:r>
        <w:rPr>
          <w:rFonts w:ascii="Times New Roman" w:hAnsi="Times New Roman"/>
          <w:sz w:val="28"/>
          <w:szCs w:val="28"/>
        </w:rPr>
        <w:tab/>
        <w:t>- устанавливающий нормативы финансовых затрат на к</w:t>
      </w:r>
      <w:r>
        <w:rPr>
          <w:rFonts w:ascii="Times New Roman" w:hAnsi="Times New Roman"/>
          <w:sz w:val="28"/>
          <w:szCs w:val="28"/>
        </w:rPr>
        <w:t>апитальный ремонт, ремонт, содержание автомобильных дорог местного значения и правила расчёта размера ассигнований местного бюджета на указанные цели (предусмотрено п. 11 ч. 1 ст. 13 Закона № 257-ФЗ);</w:t>
      </w:r>
    </w:p>
    <w:p w:rsidR="00B5747A" w:rsidRDefault="008378BC">
      <w:pPr>
        <w:spacing w:line="240" w:lineRule="auto"/>
        <w:jc w:val="both"/>
        <w:rPr>
          <w:rFonts w:ascii="Times New Roman" w:hAnsi="Times New Roman"/>
          <w:sz w:val="28"/>
          <w:szCs w:val="28"/>
        </w:rPr>
      </w:pPr>
      <w:r>
        <w:rPr>
          <w:rFonts w:ascii="Times New Roman" w:hAnsi="Times New Roman"/>
          <w:sz w:val="28"/>
          <w:szCs w:val="28"/>
        </w:rPr>
        <w:tab/>
        <w:t>- определяющий основные направления инвестиционной пол</w:t>
      </w:r>
      <w:r>
        <w:rPr>
          <w:rFonts w:ascii="Times New Roman" w:hAnsi="Times New Roman"/>
          <w:sz w:val="28"/>
          <w:szCs w:val="28"/>
        </w:rPr>
        <w:t>итики в области развития автомобильных дорог местного значения (предусмотрено п. 2 ч. 1 ст. 13 Закона № 257-ФЗ);</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 xml:space="preserve">- устанавливающий порядок ремонта автомобильных дорог (предусмотрено ч. 2 ст. 18 Закона № 257-ФЗ).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 xml:space="preserve">6.2. В нарушение п. 1 ст. 131 Гражданского </w:t>
      </w:r>
      <w:r>
        <w:rPr>
          <w:rFonts w:ascii="Times New Roman" w:hAnsi="Times New Roman"/>
          <w:sz w:val="28"/>
          <w:szCs w:val="28"/>
        </w:rPr>
        <w:t>кодекса Российской Федерации (далее – ГК РФ), статьи 4 Федерального закона от 21.07.1997 № 122-ФЗ " О государственной регистрации прав на недвижимое имущество и сделок с ним" объект по ул. Первомайской протяженностью 650 м. присутствует в Перечне автомобил</w:t>
      </w:r>
      <w:r>
        <w:rPr>
          <w:rFonts w:ascii="Times New Roman" w:hAnsi="Times New Roman"/>
          <w:sz w:val="28"/>
          <w:szCs w:val="28"/>
        </w:rPr>
        <w:t xml:space="preserve">ьных дорог, утвержденном постановлением администрации МО «Город Новодвинск» от 16.05.2014г. № 441-па, но свидетельство о государственной регистрации права на объект не оформлено.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6.3. В нарушение п.п. 3-5, 7 Порядка проведения оценки состояния автомобильн</w:t>
      </w:r>
      <w:r>
        <w:rPr>
          <w:rFonts w:ascii="Times New Roman" w:hAnsi="Times New Roman"/>
          <w:sz w:val="28"/>
          <w:szCs w:val="28"/>
        </w:rPr>
        <w:t>ых дорог, утверждённого приказом Минтранса РФ от 27.08.2009 №150 (далее – Порядок проведения оценки) администрацией МО «Город Новодвинск» не осуществляется инструментальное обследование технического состояния автомобильных дорог, отсутствует документальное</w:t>
      </w:r>
      <w:r>
        <w:rPr>
          <w:rFonts w:ascii="Times New Roman" w:hAnsi="Times New Roman"/>
          <w:sz w:val="28"/>
          <w:szCs w:val="28"/>
        </w:rPr>
        <w:t xml:space="preserve"> подтверждение результатов их оценки, что приводит к нарушению требований ст. 14 Закона № 257-ФЗ в части осуществления планирования дорожной деятельности на основании оценки транспортно-эксплуатационного состояния автомобильных дорог. </w:t>
      </w:r>
    </w:p>
    <w:p w:rsidR="00B5747A" w:rsidRDefault="008378BC">
      <w:pPr>
        <w:spacing w:after="0" w:line="240" w:lineRule="auto"/>
        <w:ind w:firstLine="851"/>
        <w:jc w:val="both"/>
      </w:pPr>
      <w:r>
        <w:rPr>
          <w:rFonts w:ascii="Times New Roman" w:hAnsi="Times New Roman"/>
          <w:sz w:val="28"/>
          <w:szCs w:val="28"/>
        </w:rPr>
        <w:t>6.4. В нарушение ст.</w:t>
      </w:r>
      <w:r>
        <w:rPr>
          <w:rFonts w:ascii="Times New Roman" w:hAnsi="Times New Roman"/>
          <w:sz w:val="28"/>
          <w:szCs w:val="28"/>
        </w:rPr>
        <w:t xml:space="preserve"> 9.2 Федерального закона от 12.01.1996 № 7-ФЗ "О некоммерческих организациях", п. 13 Порядка финансового обеспечения выполнения муниципальных заданий муниципальными учреждениями, </w:t>
      </w:r>
      <w:r>
        <w:rPr>
          <w:rFonts w:ascii="Times New Roman" w:hAnsi="Times New Roman"/>
          <w:sz w:val="28"/>
          <w:szCs w:val="28"/>
        </w:rPr>
        <w:lastRenderedPageBreak/>
        <w:t>утвержденного постановлением администрации МО «Город Новодвинск» от 12 октябр</w:t>
      </w:r>
      <w:r>
        <w:rPr>
          <w:rFonts w:ascii="Times New Roman" w:hAnsi="Times New Roman"/>
          <w:sz w:val="28"/>
          <w:szCs w:val="28"/>
        </w:rPr>
        <w:t>я 2011 № 482-па, п. 38 Положения о порядке формирования муниципальных заданий муниципальным учреждениям, подведомственным администрации МО «Город Новодвинск», и порядке финансового обеспечения выполнения этих заданий», утвержденного Постановлением админист</w:t>
      </w:r>
      <w:r>
        <w:rPr>
          <w:rFonts w:ascii="Times New Roman" w:hAnsi="Times New Roman"/>
          <w:sz w:val="28"/>
          <w:szCs w:val="28"/>
        </w:rPr>
        <w:t>рации МО «Город Новодвинск» от 18.12.2015г. № 1132-па; п. 3 Соглашений о порядке и условиях предоставления субсидии на финансовое обеспечение выполнения муниципального задания от 18.01.2015г. № 08-2/25</w:t>
      </w:r>
      <w:r>
        <w:t xml:space="preserve"> </w:t>
      </w:r>
      <w:r>
        <w:rPr>
          <w:rFonts w:ascii="Times New Roman" w:hAnsi="Times New Roman"/>
          <w:sz w:val="28"/>
          <w:szCs w:val="28"/>
        </w:rPr>
        <w:t xml:space="preserve">и от 18.01.2016г. № 08-2/26, администрацией МО «Город </w:t>
      </w:r>
      <w:r>
        <w:rPr>
          <w:rFonts w:ascii="Times New Roman" w:hAnsi="Times New Roman"/>
          <w:sz w:val="28"/>
          <w:szCs w:val="28"/>
        </w:rPr>
        <w:t>Новодвинск» размер субсидии МБУ «Флора-Дизайн» был уменьшен  без внесения соответствующих изменений в муниципальное задание.</w:t>
      </w:r>
    </w:p>
    <w:p w:rsidR="00B5747A" w:rsidRDefault="008378BC">
      <w:pPr>
        <w:spacing w:after="0" w:line="240" w:lineRule="auto"/>
        <w:ind w:firstLine="851"/>
        <w:jc w:val="both"/>
      </w:pPr>
      <w:r>
        <w:rPr>
          <w:rFonts w:ascii="Times New Roman" w:hAnsi="Times New Roman"/>
          <w:sz w:val="28"/>
          <w:szCs w:val="28"/>
        </w:rPr>
        <w:t>6.5. В нарушение ст. 69.2, 78.1. Бюджетного кодекса Российской Федерации (далее - БК РФ), п.13 раздела 3 Порядка финансового обеспе</w:t>
      </w:r>
      <w:r>
        <w:rPr>
          <w:rFonts w:ascii="Times New Roman" w:hAnsi="Times New Roman"/>
          <w:sz w:val="28"/>
          <w:szCs w:val="28"/>
        </w:rPr>
        <w:t>чения выполнения муниципальных заданий муниципальными учреждениями, утвержденного постановлением администрации МО «Город Новодвинск» от 12 октября 2011 № 482-па норматив затрат на оказание единицы муниципальной услуги (работы) в рамках муниципального задан</w:t>
      </w:r>
      <w:r>
        <w:rPr>
          <w:rFonts w:ascii="Times New Roman" w:hAnsi="Times New Roman"/>
          <w:sz w:val="28"/>
          <w:szCs w:val="28"/>
        </w:rPr>
        <w:t>ия на 2015 год администрацией МО «Город Новодвинск» для МБУ «Флора-Дизайн» не утвержден.</w:t>
      </w:r>
      <w:r>
        <w:rPr>
          <w:rFonts w:ascii="Times New Roman" w:eastAsia="Times New Roman" w:hAnsi="Times New Roman"/>
          <w:sz w:val="26"/>
          <w:szCs w:val="26"/>
          <w:lang w:eastAsia="ru-RU"/>
        </w:rPr>
        <w:t xml:space="preserve"> </w:t>
      </w:r>
      <w:r>
        <w:rPr>
          <w:rFonts w:ascii="Times New Roman" w:hAnsi="Times New Roman"/>
          <w:sz w:val="28"/>
          <w:szCs w:val="28"/>
        </w:rPr>
        <w:t>В соответствии с п.2 Методических рекомендации по расчёту нормативных затрат на оказание муниципальными учреждениями муниципальных услуг, утвержденных распоряжением фи</w:t>
      </w:r>
      <w:r>
        <w:rPr>
          <w:rFonts w:ascii="Times New Roman" w:hAnsi="Times New Roman"/>
          <w:sz w:val="28"/>
          <w:szCs w:val="28"/>
        </w:rPr>
        <w:t>нансового управления администрации МО «Город Новодвинск» от 03.07.2012г. № 8-рэф, порядок определения нормативных затрат устанавливается по отраслевому признаку соответствующими структурными подразделениями администрации в отношении муниципальных бюджетных</w:t>
      </w:r>
      <w:r>
        <w:rPr>
          <w:rFonts w:ascii="Times New Roman" w:hAnsi="Times New Roman"/>
          <w:sz w:val="28"/>
          <w:szCs w:val="28"/>
        </w:rPr>
        <w:t xml:space="preserve"> учреждений. Порядок определения нормативных затрат на оказание муниципальных услуг (выполнения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в</w:t>
      </w:r>
      <w:r>
        <w:rPr>
          <w:rFonts w:ascii="Times New Roman" w:hAnsi="Times New Roman"/>
          <w:sz w:val="28"/>
          <w:szCs w:val="28"/>
        </w:rPr>
        <w:t xml:space="preserve"> отношении МБУ «Флора-Дизайн» не принят.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6.6. В нарушение положений ч. 26 ст. 95 Федерального закона от 05.04.2013 года N 44-ФЗ "О контрактной системе в сфере закупок товаров, работ, услуг для обеспечения государственных и муниципальных нужд" (далее - Зак</w:t>
      </w:r>
      <w:r>
        <w:rPr>
          <w:rFonts w:ascii="Times New Roman" w:hAnsi="Times New Roman"/>
          <w:sz w:val="28"/>
          <w:szCs w:val="28"/>
        </w:rPr>
        <w:t>он № 44-ФЗ), согласно которым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w:t>
      </w:r>
      <w:r>
        <w:rPr>
          <w:rFonts w:ascii="Times New Roman" w:hAnsi="Times New Roman"/>
          <w:sz w:val="28"/>
          <w:szCs w:val="28"/>
        </w:rPr>
        <w:t xml:space="preserve">атой изменения контракта или расторжения контракта, информация об изменении Контракта от 06.05.2015 № 15  размещена Учреждением  по истечении шести дней от даты изменения контракта.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6.7. В нарушение положений  п. 351 Инструкции по применению Единого плана</w:t>
      </w:r>
      <w:r>
        <w:rPr>
          <w:rFonts w:ascii="Times New Roman" w:hAnsi="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ascii="Times New Roman" w:hAnsi="Times New Roman"/>
          <w:sz w:val="28"/>
          <w:szCs w:val="28"/>
        </w:rPr>
        <w:t xml:space="preserve">, утвержденной  приказом Минфина РФ от 01 декабря 2010 года № 157-н, </w:t>
      </w:r>
      <w:r>
        <w:rPr>
          <w:rFonts w:ascii="Times New Roman" w:hAnsi="Times New Roman"/>
          <w:sz w:val="28"/>
          <w:szCs w:val="28"/>
        </w:rPr>
        <w:lastRenderedPageBreak/>
        <w:t>согласно которому банковские гарантии, предоставленные в обеспечение исполнения контракта подлежат учету на забалансовом счете 10 "Обеспечение исполнения обязательств", учет банковских га</w:t>
      </w:r>
      <w:r>
        <w:rPr>
          <w:rFonts w:ascii="Times New Roman" w:hAnsi="Times New Roman"/>
          <w:sz w:val="28"/>
          <w:szCs w:val="28"/>
        </w:rPr>
        <w:t xml:space="preserve">рантий в общей сумме 3 082, 44 тыс.руб. МБУ «Флора-Дизайн» не производится.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6.8. В нарушение положений ч. 1 ст. 94 Закона № 44-ФЗ, согласно которым исполнение контракта включает в себя комплекс мер, реализуемых после заключения контракта, акт КС-2 от 04.0</w:t>
      </w:r>
      <w:r>
        <w:rPr>
          <w:rFonts w:ascii="Times New Roman" w:hAnsi="Times New Roman"/>
          <w:sz w:val="28"/>
          <w:szCs w:val="28"/>
        </w:rPr>
        <w:t>6.2016 № 2 и  КС-3 от 04.06.2016 № 2 всего на сумму 16 248, 78 тыс.руб. приняты и подписаны директором МБУ «Флора–Дизайн» до заключения Соглашения от 10.06.2015 об изменении Контракта от 06.05.2015 № 15 и за  период выполнения работ с 21.05.2015 по 04.06.2</w:t>
      </w:r>
      <w:r>
        <w:rPr>
          <w:rFonts w:ascii="Times New Roman" w:hAnsi="Times New Roman"/>
          <w:sz w:val="28"/>
          <w:szCs w:val="28"/>
        </w:rPr>
        <w:t xml:space="preserve">015 года. </w:t>
      </w:r>
    </w:p>
    <w:p w:rsidR="00B5747A" w:rsidRDefault="008378BC">
      <w:pPr>
        <w:spacing w:after="0" w:line="240" w:lineRule="auto"/>
        <w:ind w:firstLine="851"/>
        <w:jc w:val="both"/>
      </w:pPr>
      <w:r>
        <w:rPr>
          <w:rFonts w:ascii="Times New Roman" w:hAnsi="Times New Roman"/>
          <w:sz w:val="28"/>
          <w:szCs w:val="28"/>
        </w:rPr>
        <w:t>6.9. В нарушение требований, установленных постановлением Правительства Архангельской области от 27.04.2010 № 121-пп «Об утверждении Положения о проведении проверки достоверности определения сметной стоимости объектов капитального строительства,</w:t>
      </w:r>
      <w:r>
        <w:rPr>
          <w:rFonts w:ascii="Times New Roman" w:hAnsi="Times New Roman"/>
          <w:sz w:val="28"/>
          <w:szCs w:val="28"/>
        </w:rPr>
        <w:t xml:space="preserve"> строительство, реконструкция, капитальный ремонт которых финансируется с привлечением средств областного бюджета» МБУ «Флора-Дизайн» в рамках Контракта 06.05.2015 г. №15 в качестве начальной (максимальной) цены контракта (далее – НМЦК) использована сметна</w:t>
      </w:r>
      <w:r>
        <w:rPr>
          <w:rFonts w:ascii="Times New Roman" w:hAnsi="Times New Roman"/>
          <w:sz w:val="28"/>
          <w:szCs w:val="28"/>
        </w:rPr>
        <w:t>я стоимость в сумме 16 086, 51 тыс.руб. (ЛРСР № ТР16), не прошедшая проверку достоверности. Аналогичное нарушение допущено при заключении  Контракта от 31.05.2016 № 11 на сумму</w:t>
      </w:r>
      <w:r>
        <w:t xml:space="preserve"> </w:t>
      </w:r>
      <w:r>
        <w:rPr>
          <w:rFonts w:ascii="Times New Roman" w:hAnsi="Times New Roman"/>
          <w:sz w:val="28"/>
          <w:szCs w:val="28"/>
        </w:rPr>
        <w:t>14 715, 79 тыс.руб. и Контракта от 12.08.2016 № 21 на сумму 30 799,70 тыс.руб.</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 xml:space="preserve">6.10. В нарушение п. 3.1 раздела 3 приказа Федеральной службы государственной статистики от 11.03.2009 № 37 «Об учреждении Методологических положений по системе статистических показателей, разрабатываемых в статистике строительства и инвестиций в основной </w:t>
      </w:r>
      <w:r>
        <w:rPr>
          <w:rFonts w:ascii="Times New Roman" w:hAnsi="Times New Roman"/>
          <w:sz w:val="28"/>
          <w:szCs w:val="28"/>
        </w:rPr>
        <w:t>капитал» асфальтогранулят,  полученный в результате ремонтных работ 2015 года не учтен МБУ «Флора-Дизайн» в складском и бухгалтерском учете, документы на оприходование и на использование материала к проверке не представлены, согласно письму учреждения от 0</w:t>
      </w:r>
      <w:r>
        <w:rPr>
          <w:rFonts w:ascii="Times New Roman" w:hAnsi="Times New Roman"/>
          <w:sz w:val="28"/>
          <w:szCs w:val="28"/>
        </w:rPr>
        <w:t xml:space="preserve">6.10.2016 № 723 данные документы не оформлялись. Аналогичные нарушения допущены по Контракту от 12.08.2016 №21 в части классификации асфальтобетонного лома как отходов, отсутствия учета данного материала, чем  нарушены положения ст. 118 Приказа Минфина РФ </w:t>
      </w:r>
      <w:r>
        <w:rPr>
          <w:rFonts w:ascii="Times New Roman" w:hAnsi="Times New Roman"/>
          <w:sz w:val="28"/>
          <w:szCs w:val="28"/>
        </w:rPr>
        <w:t xml:space="preserve">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Pr>
          <w:rFonts w:ascii="Times New Roman" w:hAnsi="Times New Roman"/>
          <w:sz w:val="28"/>
          <w:szCs w:val="28"/>
        </w:rPr>
        <w:t xml:space="preserve">академий наук, государственных (муниципальных) учреждений и Инструкции по его применению»,  на счете  10500 "Материальные запасы" данные материалы не учтены.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6.11. В нарушение ч. 1 ст. 95 Закона № 44-ФЗ МБУ «Флора-Дизайн» заключено Соглашение  от 05.07.20</w:t>
      </w:r>
      <w:r>
        <w:rPr>
          <w:rFonts w:ascii="Times New Roman" w:hAnsi="Times New Roman"/>
          <w:sz w:val="28"/>
          <w:szCs w:val="28"/>
        </w:rPr>
        <w:t xml:space="preserve">16 о внесении  изменений  в Контракт от 31.05.2016 № 11, которым стороны изменили НМЦК, увеличив ее на 140, 40 тыс.руб., изменили условия п. 6.3 и 6.5, предусматривающих  штрафные санкции за ненадлежащее исполнение контракта «Поставщиком» и </w:t>
      </w:r>
      <w:r>
        <w:rPr>
          <w:rFonts w:ascii="Times New Roman" w:hAnsi="Times New Roman"/>
          <w:sz w:val="28"/>
          <w:szCs w:val="28"/>
        </w:rPr>
        <w:lastRenderedPageBreak/>
        <w:t>Заказчиком, а т</w:t>
      </w:r>
      <w:r>
        <w:rPr>
          <w:rFonts w:ascii="Times New Roman" w:hAnsi="Times New Roman"/>
          <w:sz w:val="28"/>
          <w:szCs w:val="28"/>
        </w:rPr>
        <w:t xml:space="preserve">акже внесли изменения  в ведомость  объемов работ (часть 1  приложения 1 к Контракту), согласно которой объемы работ увеличены. Возможность изменения контрактом не предусмотрена. </w:t>
      </w:r>
    </w:p>
    <w:p w:rsidR="00B5747A" w:rsidRDefault="008378BC">
      <w:pPr>
        <w:spacing w:after="0" w:line="240" w:lineRule="auto"/>
        <w:ind w:firstLine="851"/>
        <w:jc w:val="both"/>
        <w:rPr>
          <w:rFonts w:ascii="Times New Roman" w:hAnsi="Times New Roman"/>
          <w:sz w:val="28"/>
          <w:szCs w:val="28"/>
        </w:rPr>
      </w:pPr>
      <w:r>
        <w:rPr>
          <w:rFonts w:ascii="Times New Roman" w:hAnsi="Times New Roman"/>
          <w:sz w:val="28"/>
          <w:szCs w:val="28"/>
        </w:rPr>
        <w:t>6.12. В нарушение требований ч. 1, 2, 3 ст. 94 Закона № 44-ФЗ МБУ «Флора-Диз</w:t>
      </w:r>
      <w:r>
        <w:rPr>
          <w:rFonts w:ascii="Times New Roman" w:hAnsi="Times New Roman"/>
          <w:sz w:val="28"/>
          <w:szCs w:val="28"/>
        </w:rPr>
        <w:t xml:space="preserve">айн»  при приемке исполнения Контракта от 31.05.2016 №11 приняты работы ненадлежащего качества (в результате отбора и  комплексных лабораторных испытаний образцов асфальтобетонного покрытия тротуаров, установлено, что две пробы (по ул. Ворошилова) из трех </w:t>
      </w:r>
      <w:r>
        <w:rPr>
          <w:rFonts w:ascii="Times New Roman" w:hAnsi="Times New Roman"/>
          <w:sz w:val="28"/>
          <w:szCs w:val="28"/>
        </w:rPr>
        <w:t>отобранных  превышают нормативные требования по водонасыщению. Кроме того, одна  проба имеет низкий  коэффициент уплотнения, не соответствующий требованиям  СНиП III-10-75.  Подрядчиком допущены отступления от требований СНиП III-10-75), не приняты  своевр</w:t>
      </w:r>
      <w:r>
        <w:rPr>
          <w:rFonts w:ascii="Times New Roman" w:hAnsi="Times New Roman"/>
          <w:sz w:val="28"/>
          <w:szCs w:val="28"/>
        </w:rPr>
        <w:t xml:space="preserve">еменные меры по устранению допущенных Подрядчиком  отступлений от требований СНиП III-10-75. </w:t>
      </w:r>
    </w:p>
    <w:p w:rsidR="00B5747A" w:rsidRDefault="008378BC">
      <w:pPr>
        <w:pStyle w:val="a4"/>
        <w:jc w:val="both"/>
        <w:rPr>
          <w:rFonts w:ascii="Times New Roman" w:hAnsi="Times New Roman"/>
          <w:sz w:val="28"/>
          <w:szCs w:val="28"/>
        </w:rPr>
      </w:pPr>
      <w:r>
        <w:rPr>
          <w:rFonts w:ascii="Times New Roman" w:hAnsi="Times New Roman"/>
          <w:sz w:val="28"/>
          <w:szCs w:val="28"/>
        </w:rPr>
        <w:tab/>
        <w:t>(На запрос МБУ «Флора-Дизайн» от 10.10.2016г Подрядчиком представлены объяснения по качеству выполненных работ и выражена готовность на увеличение гарантийного с</w:t>
      </w:r>
      <w:r>
        <w:rPr>
          <w:rFonts w:ascii="Times New Roman" w:hAnsi="Times New Roman"/>
          <w:sz w:val="28"/>
          <w:szCs w:val="28"/>
        </w:rPr>
        <w:t xml:space="preserve">рока по тротуарам до 4 лет). </w:t>
      </w:r>
    </w:p>
    <w:p w:rsidR="00B5747A" w:rsidRDefault="008378BC">
      <w:pPr>
        <w:pStyle w:val="a4"/>
        <w:jc w:val="both"/>
        <w:rPr>
          <w:rFonts w:ascii="Times New Roman" w:hAnsi="Times New Roman"/>
          <w:sz w:val="28"/>
          <w:szCs w:val="28"/>
        </w:rPr>
      </w:pPr>
      <w:r>
        <w:rPr>
          <w:rFonts w:ascii="Times New Roman" w:hAnsi="Times New Roman"/>
          <w:sz w:val="28"/>
          <w:szCs w:val="28"/>
        </w:rPr>
        <w:tab/>
        <w:t>6.13. В нарушение условий предоставления субсидии, установленных Соглашением от 21.05.2014 № 08/ДФ о предоставлении субсидии из областного бюджета, по контракту от 31.05.2016 №11 МБУ «Флора-Дизайн»   приняты и оплачены работы</w:t>
      </w:r>
      <w:r>
        <w:rPr>
          <w:rFonts w:ascii="Times New Roman" w:hAnsi="Times New Roman"/>
          <w:sz w:val="28"/>
          <w:szCs w:val="28"/>
        </w:rPr>
        <w:t>, не предусмотренные контрактом на сумму 388, 61 тыс.руб. Администрацией  МО «Город Новодвинск», исполняющей полномочия главного распорядителя средств субсидии, нарушены положения п. 10 ч.1 ст. 158 БК РФ, поскольку не обеспечено соблюдение Администрацией М</w:t>
      </w:r>
      <w:r>
        <w:rPr>
          <w:rFonts w:ascii="Times New Roman" w:hAnsi="Times New Roman"/>
          <w:sz w:val="28"/>
          <w:szCs w:val="28"/>
        </w:rPr>
        <w:t xml:space="preserve">О «Город Новодвинск», как стороны по Соглашению от 21.05.2014 № 08/ДФ, требований части 2 статьи 34, частей 1 – 3 статьи 94 Закона № 44-ФЗ, а также статей 743, 763 ГК РФ и указанного соглашения. </w:t>
      </w:r>
    </w:p>
    <w:p w:rsidR="00B5747A" w:rsidRDefault="008378BC">
      <w:pPr>
        <w:spacing w:line="240" w:lineRule="auto"/>
        <w:jc w:val="both"/>
      </w:pPr>
      <w:r>
        <w:rPr>
          <w:rFonts w:ascii="Times New Roman" w:hAnsi="Times New Roman"/>
          <w:sz w:val="28"/>
          <w:szCs w:val="28"/>
        </w:rPr>
        <w:tab/>
        <w:t>Н</w:t>
      </w:r>
      <w:r>
        <w:rPr>
          <w:rFonts w:ascii="Times New Roman" w:eastAsia="Times New Roman" w:hAnsi="Times New Roman"/>
          <w:sz w:val="28"/>
          <w:szCs w:val="28"/>
        </w:rPr>
        <w:t>а основании пункта 3.1. статьи 270.2 Бюджетного кодекса РФ</w:t>
      </w:r>
      <w:r>
        <w:rPr>
          <w:rFonts w:ascii="Times New Roman" w:eastAsia="Times New Roman" w:hAnsi="Times New Roman"/>
          <w:sz w:val="28"/>
          <w:szCs w:val="28"/>
        </w:rPr>
        <w:t xml:space="preserve">, статьи 16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статьи 18 областного закона от 30.05.2011 года № 288-22-ОЗ </w:t>
      </w:r>
      <w:r>
        <w:rPr>
          <w:rFonts w:ascii="Times New Roman" w:eastAsia="Times New Roman" w:hAnsi="Times New Roman"/>
          <w:sz w:val="28"/>
          <w:szCs w:val="28"/>
        </w:rPr>
        <w:t xml:space="preserve">«О контрольно-счетной палате Архангельской области» </w:t>
      </w:r>
      <w:r>
        <w:rPr>
          <w:rFonts w:ascii="Times New Roman" w:hAnsi="Times New Roman"/>
          <w:sz w:val="28"/>
          <w:szCs w:val="28"/>
        </w:rPr>
        <w:t xml:space="preserve">в адрес главы муниципального образования «Город Новодвинск» направлено представление. </w:t>
      </w:r>
    </w:p>
    <w:p w:rsidR="00B5747A" w:rsidRDefault="008378BC">
      <w:pPr>
        <w:spacing w:line="240" w:lineRule="auto"/>
        <w:jc w:val="both"/>
        <w:rPr>
          <w:rFonts w:ascii="Times New Roman" w:hAnsi="Times New Roman"/>
          <w:sz w:val="28"/>
          <w:szCs w:val="28"/>
        </w:rPr>
      </w:pPr>
      <w:r>
        <w:rPr>
          <w:rFonts w:ascii="Times New Roman" w:hAnsi="Times New Roman"/>
          <w:sz w:val="28"/>
          <w:szCs w:val="28"/>
        </w:rPr>
        <w:tab/>
        <w:t>В адрес ревизионной комиссии МО «Город Новодвинск», как участнику совместной проверки, согласно решению коллегии КСП</w:t>
      </w:r>
      <w:r>
        <w:rPr>
          <w:rFonts w:ascii="Times New Roman" w:hAnsi="Times New Roman"/>
          <w:sz w:val="28"/>
          <w:szCs w:val="28"/>
        </w:rPr>
        <w:t xml:space="preserve"> АО направлена информация для вынесения представления МБУ «Флора-Дизайн» с требованием о принятии мер по устранению выявленных недостатков и нарушений законодательства и иных нормативных правовых актов Российской Федерации.</w:t>
      </w:r>
    </w:p>
    <w:p w:rsidR="00B5747A" w:rsidRDefault="008378BC">
      <w:pPr>
        <w:spacing w:line="240" w:lineRule="auto"/>
        <w:jc w:val="both"/>
      </w:pPr>
      <w:r>
        <w:rPr>
          <w:rFonts w:ascii="Times New Roman" w:eastAsia="Times New Roman" w:hAnsi="Times New Roman"/>
          <w:sz w:val="28"/>
          <w:szCs w:val="28"/>
        </w:rPr>
        <w:tab/>
        <w:t>И</w:t>
      </w:r>
      <w:r>
        <w:rPr>
          <w:rFonts w:ascii="Times New Roman" w:hAnsi="Times New Roman"/>
          <w:sz w:val="28"/>
          <w:szCs w:val="28"/>
        </w:rPr>
        <w:t>нформация о результатах контро</w:t>
      </w:r>
      <w:r>
        <w:rPr>
          <w:rFonts w:ascii="Times New Roman" w:hAnsi="Times New Roman"/>
          <w:sz w:val="28"/>
          <w:szCs w:val="28"/>
        </w:rPr>
        <w:t>льного мероприятия направлена</w:t>
      </w:r>
      <w:r>
        <w:t xml:space="preserve"> </w:t>
      </w:r>
      <w:r>
        <w:rPr>
          <w:rFonts w:ascii="Times New Roman" w:hAnsi="Times New Roman"/>
          <w:sz w:val="28"/>
          <w:szCs w:val="28"/>
        </w:rPr>
        <w:t>в адрес министерства транспорта и связи Архангельской области, как главному распорядителю средств дорожного фонда Архангельской области.  Информация о выявленных нарушениях в части результатов  лабораторных испытаний, выполнен</w:t>
      </w:r>
      <w:r>
        <w:rPr>
          <w:rFonts w:ascii="Times New Roman" w:hAnsi="Times New Roman"/>
          <w:sz w:val="28"/>
          <w:szCs w:val="28"/>
        </w:rPr>
        <w:t xml:space="preserve">ных испытательной лабораторией ООО </w:t>
      </w:r>
      <w:r>
        <w:rPr>
          <w:rFonts w:ascii="Times New Roman" w:hAnsi="Times New Roman"/>
          <w:sz w:val="28"/>
          <w:szCs w:val="28"/>
        </w:rPr>
        <w:lastRenderedPageBreak/>
        <w:t>«ИНДОРТЕХСЕРВИС», направлена в международную общественную организацию «Международная  ассоциация качества</w:t>
      </w:r>
      <w:r>
        <w:rPr>
          <w:rFonts w:ascii="Times New Roman" w:eastAsia="Times New Roman" w:hAnsi="Times New Roman"/>
          <w:sz w:val="28"/>
          <w:szCs w:val="28"/>
          <w:lang w:eastAsia="ru-RU"/>
        </w:rPr>
        <w:t>» - «СовАсК».</w:t>
      </w:r>
    </w:p>
    <w:p w:rsidR="00B5747A" w:rsidRDefault="008378BC">
      <w:pPr>
        <w:spacing w:line="240" w:lineRule="auto"/>
        <w:jc w:val="both"/>
      </w:pPr>
      <w:r>
        <w:rPr>
          <w:rFonts w:ascii="Times New Roman" w:eastAsia="Times New Roman" w:hAnsi="Times New Roman"/>
          <w:sz w:val="28"/>
          <w:szCs w:val="28"/>
        </w:rPr>
        <w:tab/>
        <w:t>Материалы контрольного мероприятия направлены так же в УФАС по Архангельской области,</w:t>
      </w:r>
      <w:r>
        <w:rPr>
          <w:rFonts w:ascii="Times New Roman" w:hAnsi="Times New Roman"/>
          <w:sz w:val="28"/>
          <w:szCs w:val="28"/>
        </w:rPr>
        <w:t xml:space="preserve"> в правоохраните</w:t>
      </w:r>
      <w:r>
        <w:rPr>
          <w:rFonts w:ascii="Times New Roman" w:hAnsi="Times New Roman"/>
          <w:sz w:val="28"/>
          <w:szCs w:val="28"/>
        </w:rPr>
        <w:t>льные органы</w:t>
      </w:r>
      <w:r>
        <w:rPr>
          <w:rFonts w:ascii="Times New Roman" w:eastAsia="Times New Roman" w:hAnsi="Times New Roman"/>
          <w:sz w:val="28"/>
          <w:szCs w:val="28"/>
        </w:rPr>
        <w:t>.</w:t>
      </w:r>
    </w:p>
    <w:sectPr w:rsidR="00B5747A">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BC" w:rsidRDefault="008378BC">
      <w:pPr>
        <w:spacing w:after="0" w:line="240" w:lineRule="auto"/>
      </w:pPr>
      <w:r>
        <w:separator/>
      </w:r>
    </w:p>
  </w:endnote>
  <w:endnote w:type="continuationSeparator" w:id="0">
    <w:p w:rsidR="008378BC" w:rsidRDefault="0083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BC" w:rsidRDefault="008378BC">
      <w:pPr>
        <w:spacing w:after="0" w:line="240" w:lineRule="auto"/>
      </w:pPr>
      <w:r>
        <w:rPr>
          <w:color w:val="000000"/>
        </w:rPr>
        <w:separator/>
      </w:r>
    </w:p>
  </w:footnote>
  <w:footnote w:type="continuationSeparator" w:id="0">
    <w:p w:rsidR="008378BC" w:rsidRDefault="00837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5747A"/>
    <w:rsid w:val="008378BC"/>
    <w:rsid w:val="00AB557C"/>
    <w:rsid w:val="00B5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C0BB0-7D5C-4CC9-B1D6-A7783701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spacing w:after="0" w:line="240" w:lineRule="auto"/>
      <w:ind w:left="720"/>
    </w:pPr>
    <w:rPr>
      <w:rFonts w:ascii="Times New Roman" w:eastAsia="Times New Roman" w:hAnsi="Times New Roman"/>
      <w:sz w:val="24"/>
      <w:szCs w:val="24"/>
      <w:lang w:eastAsia="ru-RU"/>
    </w:rPr>
  </w:style>
  <w:style w:type="paragraph" w:styleId="a4">
    <w:name w:val="No Spacing"/>
    <w:pPr>
      <w:suppressAutoHyphens/>
      <w:spacing w:after="0" w:line="240" w:lineRule="auto"/>
    </w:pPr>
  </w:style>
  <w:style w:type="character" w:customStyle="1" w:styleId="a5">
    <w:name w:val="Без интервала Знак"/>
  </w:style>
  <w:style w:type="paragraph" w:customStyle="1" w:styleId="ConsPlusNormal">
    <w:name w:val="ConsPlusNormal"/>
    <w:pPr>
      <w:suppressAutoHyphens/>
      <w:autoSpaceDE w:val="0"/>
      <w:spacing w:after="0" w:line="24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Николаевна Качанова</dc:creator>
  <cp:lastModifiedBy>Слободин Максим Юрьевич</cp:lastModifiedBy>
  <cp:revision>2</cp:revision>
  <cp:lastPrinted>2015-12-21T12:01:00Z</cp:lastPrinted>
  <dcterms:created xsi:type="dcterms:W3CDTF">2016-12-22T14:31:00Z</dcterms:created>
  <dcterms:modified xsi:type="dcterms:W3CDTF">2016-12-22T14:31:00Z</dcterms:modified>
</cp:coreProperties>
</file>