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7" w:rsidRPr="003A2604" w:rsidRDefault="001711EB" w:rsidP="00CC2A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0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14E0" w:rsidRPr="003A2604" w:rsidRDefault="00942B4C" w:rsidP="000B14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04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CC2AE7" w:rsidRPr="003A2604" w:rsidRDefault="000B14E0" w:rsidP="000B14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604">
        <w:rPr>
          <w:rFonts w:ascii="Times New Roman" w:hAnsi="Times New Roman" w:cs="Times New Roman"/>
          <w:sz w:val="28"/>
          <w:szCs w:val="28"/>
        </w:rPr>
        <w:t>«Проверка правомерности и эффективности использования средств областного бюджета и государственного имущества ГАУ АО «</w:t>
      </w:r>
      <w:proofErr w:type="spellStart"/>
      <w:r w:rsidRPr="003A2604">
        <w:rPr>
          <w:rFonts w:ascii="Times New Roman" w:hAnsi="Times New Roman" w:cs="Times New Roman"/>
          <w:sz w:val="28"/>
          <w:szCs w:val="28"/>
        </w:rPr>
        <w:t>Инвестсельстрой</w:t>
      </w:r>
      <w:proofErr w:type="spellEnd"/>
      <w:r w:rsidRPr="003A2604">
        <w:rPr>
          <w:rFonts w:ascii="Times New Roman" w:hAnsi="Times New Roman" w:cs="Times New Roman"/>
          <w:sz w:val="28"/>
          <w:szCs w:val="28"/>
        </w:rPr>
        <w:t>» с одновременным проведением проверки выполнения предложений контрольно-счетной палаты Архангельской области по результатам проверки за прошлые годы, устранения выявленных нарушений и недостатков»</w:t>
      </w:r>
    </w:p>
    <w:p w:rsidR="007B7D4A" w:rsidRPr="003A2604" w:rsidRDefault="00BA0CFE" w:rsidP="003934BF">
      <w:pPr>
        <w:pStyle w:val="a3"/>
        <w:ind w:left="0"/>
        <w:jc w:val="both"/>
        <w:rPr>
          <w:sz w:val="28"/>
          <w:szCs w:val="28"/>
        </w:rPr>
      </w:pPr>
      <w:r w:rsidRPr="003A2604">
        <w:rPr>
          <w:sz w:val="28"/>
          <w:szCs w:val="28"/>
          <w:u w:val="single"/>
        </w:rPr>
        <w:t xml:space="preserve">1. </w:t>
      </w:r>
      <w:r w:rsidR="001711EB" w:rsidRPr="003A2604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3A2604">
        <w:rPr>
          <w:sz w:val="28"/>
          <w:szCs w:val="28"/>
        </w:rPr>
        <w:t xml:space="preserve">: </w:t>
      </w:r>
    </w:p>
    <w:p w:rsidR="00942B4C" w:rsidRPr="003A2604" w:rsidRDefault="00CB2F53" w:rsidP="00942B4C">
      <w:pPr>
        <w:pStyle w:val="a5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3A2604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942B4C" w:rsidRPr="003A2604">
        <w:rPr>
          <w:rFonts w:ascii="Times New Roman" w:hAnsi="Times New Roman"/>
          <w:sz w:val="28"/>
          <w:szCs w:val="28"/>
          <w:lang w:eastAsia="ru-RU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 </w:t>
      </w:r>
      <w:r w:rsidR="000B14E0" w:rsidRPr="003A2604">
        <w:rPr>
          <w:rFonts w:ascii="Times New Roman" w:hAnsi="Times New Roman"/>
          <w:sz w:val="28"/>
          <w:szCs w:val="28"/>
          <w:lang w:eastAsia="ru-RU"/>
        </w:rPr>
        <w:t xml:space="preserve">4.1.1 </w:t>
      </w:r>
      <w:r w:rsidR="00942B4C" w:rsidRPr="003A2604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плана экспертно-аналитической и контрольной деятельности контрольно-счетной палаты Архангельской области на 2018  год, </w:t>
      </w:r>
      <w:r w:rsidR="00942B4C" w:rsidRPr="003A2604">
        <w:rPr>
          <w:rFonts w:ascii="Times New Roman" w:hAnsi="Times New Roman"/>
          <w:sz w:val="28"/>
          <w:szCs w:val="28"/>
          <w:lang w:eastAsia="ru-RU"/>
        </w:rPr>
        <w:t>р</w:t>
      </w:r>
      <w:r w:rsidR="00942B4C" w:rsidRPr="003A2604">
        <w:rPr>
          <w:rFonts w:ascii="Times New Roman" w:hAnsi="Times New Roman"/>
          <w:bCs/>
          <w:sz w:val="28"/>
          <w:szCs w:val="28"/>
          <w:lang w:eastAsia="ru-RU"/>
        </w:rPr>
        <w:t xml:space="preserve">аспоряжение председателя КСП АО </w:t>
      </w:r>
      <w:r w:rsidR="000B14E0" w:rsidRPr="003A2604">
        <w:rPr>
          <w:rFonts w:ascii="Times New Roman" w:hAnsi="Times New Roman"/>
          <w:bCs/>
          <w:sz w:val="28"/>
          <w:szCs w:val="28"/>
          <w:lang w:eastAsia="ru-RU"/>
        </w:rPr>
        <w:t xml:space="preserve">от 23,07.2018 года № 24-р </w:t>
      </w:r>
      <w:r w:rsidR="00942B4C" w:rsidRPr="003A2604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="00942B4C" w:rsidRPr="003A2604">
        <w:rPr>
          <w:rFonts w:ascii="Times New Roman" w:hAnsi="Times New Roman"/>
          <w:bCs/>
          <w:sz w:val="28"/>
          <w:szCs w:val="28"/>
          <w:lang w:eastAsia="ru-RU"/>
        </w:rPr>
        <w:t xml:space="preserve"> учетом распоряжени</w:t>
      </w:r>
      <w:r w:rsidR="000B14E0" w:rsidRPr="003A2604">
        <w:rPr>
          <w:rFonts w:ascii="Times New Roman" w:hAnsi="Times New Roman"/>
          <w:bCs/>
          <w:sz w:val="28"/>
          <w:szCs w:val="28"/>
          <w:lang w:eastAsia="ru-RU"/>
        </w:rPr>
        <w:t>я от 15.08.2018 №24-1р</w:t>
      </w:r>
      <w:r w:rsidR="00942B4C" w:rsidRPr="003A260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B7D4A" w:rsidRPr="003A2604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3A2604">
        <w:rPr>
          <w:sz w:val="28"/>
          <w:szCs w:val="28"/>
          <w:u w:val="single"/>
        </w:rPr>
        <w:t>2.</w:t>
      </w:r>
      <w:r w:rsidR="003934BF" w:rsidRPr="003A2604">
        <w:rPr>
          <w:sz w:val="28"/>
          <w:szCs w:val="28"/>
          <w:u w:val="single"/>
        </w:rPr>
        <w:t xml:space="preserve"> </w:t>
      </w:r>
      <w:r w:rsidRPr="003A2604">
        <w:rPr>
          <w:sz w:val="28"/>
          <w:szCs w:val="28"/>
          <w:u w:val="single"/>
        </w:rPr>
        <w:t>Перечень объектов контрольного мероприятия</w:t>
      </w:r>
      <w:r w:rsidRPr="003A2604">
        <w:rPr>
          <w:sz w:val="28"/>
          <w:szCs w:val="28"/>
        </w:rPr>
        <w:t>:</w:t>
      </w:r>
    </w:p>
    <w:p w:rsidR="000B14E0" w:rsidRPr="003A2604" w:rsidRDefault="00CB2F53" w:rsidP="003934BF">
      <w:pPr>
        <w:pStyle w:val="a3"/>
        <w:ind w:left="0"/>
        <w:jc w:val="both"/>
        <w:rPr>
          <w:sz w:val="28"/>
          <w:szCs w:val="28"/>
        </w:rPr>
      </w:pPr>
      <w:r w:rsidRPr="003A2604">
        <w:rPr>
          <w:sz w:val="28"/>
          <w:szCs w:val="28"/>
        </w:rPr>
        <w:tab/>
      </w:r>
      <w:r w:rsidR="000B14E0" w:rsidRPr="003A2604">
        <w:rPr>
          <w:sz w:val="28"/>
          <w:szCs w:val="28"/>
        </w:rPr>
        <w:t>государственное автономное учреждение Архангельской области «</w:t>
      </w:r>
      <w:proofErr w:type="spellStart"/>
      <w:r w:rsidR="000B14E0" w:rsidRPr="003A2604">
        <w:rPr>
          <w:sz w:val="28"/>
          <w:szCs w:val="28"/>
        </w:rPr>
        <w:t>Инвестсельстрой</w:t>
      </w:r>
      <w:proofErr w:type="spellEnd"/>
      <w:r w:rsidR="000B14E0" w:rsidRPr="003A2604">
        <w:rPr>
          <w:sz w:val="28"/>
          <w:szCs w:val="28"/>
        </w:rPr>
        <w:t>» (далее - ГАУ АО «</w:t>
      </w:r>
      <w:proofErr w:type="spellStart"/>
      <w:r w:rsidR="000B14E0" w:rsidRPr="003A2604">
        <w:rPr>
          <w:sz w:val="28"/>
          <w:szCs w:val="28"/>
        </w:rPr>
        <w:t>Инвестсельстрой</w:t>
      </w:r>
      <w:proofErr w:type="spellEnd"/>
      <w:r w:rsidR="000B14E0" w:rsidRPr="003A2604">
        <w:rPr>
          <w:sz w:val="28"/>
          <w:szCs w:val="28"/>
        </w:rPr>
        <w:t>», Учреждение)</w:t>
      </w:r>
    </w:p>
    <w:p w:rsidR="003934BF" w:rsidRPr="003A2604" w:rsidRDefault="001711EB" w:rsidP="003934BF">
      <w:pPr>
        <w:pStyle w:val="a3"/>
        <w:ind w:left="0"/>
        <w:jc w:val="both"/>
        <w:rPr>
          <w:sz w:val="28"/>
          <w:szCs w:val="28"/>
        </w:rPr>
      </w:pPr>
      <w:r w:rsidRPr="003A2604">
        <w:rPr>
          <w:sz w:val="28"/>
          <w:szCs w:val="28"/>
          <w:u w:val="single"/>
        </w:rPr>
        <w:t>3.Проверяемый период деятельности</w:t>
      </w:r>
      <w:r w:rsidR="00942B4C" w:rsidRPr="003A2604">
        <w:rPr>
          <w:sz w:val="28"/>
          <w:szCs w:val="28"/>
        </w:rPr>
        <w:t xml:space="preserve">: </w:t>
      </w:r>
      <w:r w:rsidR="000B14E0" w:rsidRPr="003A2604">
        <w:rPr>
          <w:sz w:val="28"/>
          <w:szCs w:val="28"/>
        </w:rPr>
        <w:t>2017 год, текущий период 2018 года (при необходимости более ранние периоды)</w:t>
      </w:r>
    </w:p>
    <w:p w:rsidR="00942B4C" w:rsidRPr="003A2604" w:rsidRDefault="001711EB" w:rsidP="000B1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A2604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3A2604">
        <w:rPr>
          <w:rFonts w:ascii="Times New Roman" w:hAnsi="Times New Roman" w:cs="Times New Roman"/>
          <w:sz w:val="28"/>
          <w:szCs w:val="28"/>
        </w:rPr>
        <w:t>:</w:t>
      </w:r>
      <w:r w:rsidR="001213EB" w:rsidRPr="003A2604">
        <w:rPr>
          <w:rFonts w:ascii="Times New Roman" w:hAnsi="Times New Roman" w:cs="Times New Roman"/>
          <w:sz w:val="28"/>
          <w:szCs w:val="28"/>
        </w:rPr>
        <w:t xml:space="preserve"> </w:t>
      </w:r>
      <w:r w:rsidR="000B14E0" w:rsidRPr="003A2604">
        <w:rPr>
          <w:rFonts w:ascii="Times New Roman" w:hAnsi="Times New Roman" w:cs="Times New Roman"/>
          <w:sz w:val="28"/>
          <w:szCs w:val="28"/>
        </w:rPr>
        <w:t>с «27» июля по «18» сентября 2018 года</w:t>
      </w:r>
    </w:p>
    <w:p w:rsidR="007B7D4A" w:rsidRPr="003A2604" w:rsidRDefault="001711EB" w:rsidP="007B7D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604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3E7DC3" w:rsidRPr="003A260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A2604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0B14E0" w:rsidRPr="003A2604" w:rsidRDefault="00942B4C" w:rsidP="000B14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hAnsi="Times New Roman"/>
          <w:sz w:val="28"/>
          <w:szCs w:val="28"/>
        </w:rPr>
        <w:t>5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B14E0"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законности, результативности и целевого использования средств.</w:t>
      </w:r>
    </w:p>
    <w:p w:rsidR="000B14E0" w:rsidRPr="003A2604" w:rsidRDefault="000B14E0" w:rsidP="000B14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Проверка результативности распоряжения и использования государственного имущества.</w:t>
      </w:r>
    </w:p>
    <w:p w:rsidR="003E7DC3" w:rsidRPr="003A2604" w:rsidRDefault="000B14E0" w:rsidP="000B14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.3.Проверка устранения выявленных в ходе проверки КСП АО за прошлые годы недостатков и нарушений законодательства и иных нормативных правовых актов Российской Федерации.</w:t>
      </w:r>
    </w:p>
    <w:p w:rsidR="00C91667" w:rsidRPr="003A2604" w:rsidRDefault="00942B4C" w:rsidP="003A2604">
      <w:pPr>
        <w:pStyle w:val="20"/>
        <w:shd w:val="clear" w:color="auto" w:fill="auto"/>
        <w:tabs>
          <w:tab w:val="left" w:pos="1297"/>
        </w:tabs>
        <w:spacing w:before="0" w:after="0" w:line="317" w:lineRule="exact"/>
        <w:ind w:firstLine="567"/>
      </w:pPr>
      <w:r w:rsidRPr="003A2604">
        <w:t>Отдельные п</w:t>
      </w:r>
      <w:r w:rsidR="003E7DC3" w:rsidRPr="003A2604">
        <w:t xml:space="preserve">роверочные действия осуществлялись совместно </w:t>
      </w:r>
      <w:r w:rsidR="000B14E0" w:rsidRPr="003A2604">
        <w:t>с представителями Регионального управления по Архангельской области ФСБ России.</w:t>
      </w:r>
    </w:p>
    <w:p w:rsidR="003A2604" w:rsidRDefault="00DD3B11" w:rsidP="003A26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2604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 w:rsidRPr="003A2604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3A260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A2604" w:rsidRDefault="003A2604" w:rsidP="003A26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bCs/>
          <w:sz w:val="28"/>
          <w:szCs w:val="28"/>
        </w:rPr>
        <w:tab/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7 раздела 1 Приказа Минфина России от 23.12.2010 года № 183н «Об утверждении Плана счетов бухгалтерского учета автономных учреждений и Инструкции по его применению» (далее Инструкция МФ РФ от 23.12.2010 № 183н) принят к учету объект: «Площадка п. Луговой, Приморского р-она» (площадь – 930 </w:t>
      </w:r>
      <w:proofErr w:type="spell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инв. № 41) стоимостью 90 690,00 руб. по счету аналитического учета 0101 30 000 «Основные средства - иное движимое имущество учреждения». Объект следует принять к учету</w:t>
      </w:r>
      <w:r w:rsidRPr="003A2604">
        <w:rPr>
          <w:bCs/>
          <w:sz w:val="28"/>
          <w:szCs w:val="28"/>
        </w:rPr>
        <w:t xml:space="preserve"> по 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 аналитического учета 0101 12 000 «Нежилые помещения (здания и сооружения) - недвижимое имущество учреждения». Данный объект является сооружением, о чем свидетельствует представленная с возражениями техническая карточка сооружения.</w:t>
      </w:r>
    </w:p>
    <w:p w:rsidR="003A2604" w:rsidRDefault="003A2604" w:rsidP="003A26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 </w:t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условий договоров передачи в аренду недвижимого имущества, расположенного по адресу: г. Архангельск, Первый проезд, д. 5, стр. 2 пом. 1 Учреждением не предъявляются требования к арендаторам о взыскании пени за несвоевременную уплату арендных платежей и внесению страхового депозита в размере одномесячной арендной платы:</w:t>
      </w:r>
    </w:p>
    <w:p w:rsidR="003A2604" w:rsidRPr="003A2604" w:rsidRDefault="003A2604" w:rsidP="003A26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sz w:val="28"/>
          <w:szCs w:val="28"/>
        </w:rPr>
        <w:tab/>
      </w: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договору с ИП Дроздовым М.С. – от 31.07.2017 № б/н на нежилое помещение № 2 общей площадью 83 </w:t>
      </w:r>
      <w:proofErr w:type="spell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п. 4.10 договора предусмотрен страховой депозит; п. 4.11. договора предусмотрены пени в размере 0,3 % за каждый день просрочки;</w:t>
      </w:r>
    </w:p>
    <w:p w:rsidR="003A2604" w:rsidRPr="003A2604" w:rsidRDefault="003A2604" w:rsidP="003A26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договору с ИП Плотниковым С.С. от 31.07.2017 № б/н на нежилое помещение № 15 общей площадью 216,9 </w:t>
      </w:r>
      <w:proofErr w:type="spell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п. 4.10 договора предусмотрен страховой депозит, п. 4.11. договора предусмотрены пени в размере 0,3 % за каждый день просрочки;</w:t>
      </w:r>
    </w:p>
    <w:p w:rsidR="003A2604" w:rsidRPr="003A2604" w:rsidRDefault="003A2604" w:rsidP="003A260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договору с ИП Дроздовым М.С. от 01.11.2017 № б/н на нежилое помещение № 14 общей площадью 16,5 </w:t>
      </w:r>
      <w:proofErr w:type="spell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4.10 договора предусмотрен страховой депозит, п. 4.11. договора предусмотрены пени в размере 0,3 % за каждый день просрочки;</w:t>
      </w:r>
    </w:p>
    <w:p w:rsidR="007662F4" w:rsidRDefault="003A2604" w:rsidP="007662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договору с ИП Дроздовым М.С. от 01.11.2017 № б/н на нежилое помещение № 17 общей площадью 531,1 </w:t>
      </w:r>
      <w:proofErr w:type="spell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3A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4.10 договора предусмотрен страховой депозит, п. 4.11. договора предусмотрены пени в размере 0,3 % за каждый день просрочки.</w:t>
      </w:r>
    </w:p>
    <w:p w:rsidR="003A2604" w:rsidRPr="007662F4" w:rsidRDefault="003A2604" w:rsidP="007662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604">
        <w:rPr>
          <w:rFonts w:eastAsia="Calibri"/>
          <w:sz w:val="28"/>
          <w:szCs w:val="28"/>
        </w:rPr>
        <w:tab/>
      </w:r>
      <w:r w:rsidR="007662F4" w:rsidRPr="007662F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6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proofErr w:type="gramStart"/>
      <w:r w:rsidRPr="00766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 ст. 10 Федерального закона от 06.12.2011 г. № 402-ФЗ «О бухгалтерском учете» Учреждением по состоянию на 31.07.2018 года  в регистрах бухгалтерского учета не отражен акт от 20.07.2018 года за фактически принятое количество электроэнергии  на сумму 2 495,18 руб., предъявленный согласно договору по возмещению расходов на электроэнергию с ИП Плотниковым С.С. от 01.09.2017 года  № 01/17.</w:t>
      </w:r>
      <w:proofErr w:type="gramEnd"/>
      <w:r w:rsidRPr="0076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3.1. и п. 3.3 договора от 31.07.2017 № б/н ИП Плотников С.С. не оплачены расходы за потребленную электрическую энергию (акт от 20.07.2018 года) на сумму 2 495,18 руб.</w:t>
      </w:r>
    </w:p>
    <w:p w:rsid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6.4.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проверки устранения выявленных контрольно-счетной палатой Архангельской области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АО) за прошлые годы недостатков и нарушений законодательства 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АО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совместная с правоохранительными органами проверка соблюдения бюджетного и иного законодательства при расходовании средств областного бюджета, направляемых на реализацию мероприятий, утверждённых в составе государственной программы Архангельской области «Устойчивое развитие сельских территорий Архангельской области (2014-2017 годы)» </w:t>
      </w:r>
      <w:r w:rsidR="00D5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АО </w:t>
      </w:r>
      <w:bookmarkStart w:id="0" w:name="_GoBack"/>
      <w:bookmarkEnd w:id="0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Инвестсельстрой</w:t>
      </w:r>
      <w:proofErr w:type="spellEnd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2016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составлен акт от 30 июня 2017 года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отражено, что в соответствии с ч. 1 ст. 2 Федерального закона от 03.11.2006 г. № 174-ФЗ «Об автономных учреждениях» (далее Закон №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174-ФЗ) 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</w:t>
      </w:r>
      <w:proofErr w:type="gramEnd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власти,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 в случаях, установленных федеральными законами (в том числе при проведении мероприятий по работе с детьми и молодежью в указанных сферах).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положений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п.2.1. (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 деятельности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п.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(о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16E5" w:rsidRPr="0049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 и фактической деятельности учреждения КСП АО был сделан вывод о том, что сфера деятельности Учреждения не соответствует сферам деятельности, предусмотренным ч. 1 ст. 2 Закона № 174-ФЗ.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проведенной в 2018 году были представлены изменения в устав Учреждения (утверждены распоряжением министерства агропромышленного комплекса и торговли Архангельской области от 28 ноября 2017 года № 375-р) в соответствии с которыми: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целями деятельности учреждения являются выполнение работ по обеспечению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а также мероприятий региональных программ по социальному развитию села и развитию агропромышленного комплекса Архангельской области, хранение резервов материальных ресурсов для ликвидации чрезвычайных ситуаций (п. 2.1.</w:t>
      </w:r>
      <w:proofErr w:type="gramEnd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Устава);</w:t>
      </w:r>
      <w:proofErr w:type="gramEnd"/>
    </w:p>
    <w:p w:rsid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достижения уставных целей Учреждение осуществляет основной вид деятельности: подготовка и организация выдачи свидетель</w:t>
      </w:r>
      <w:proofErr w:type="gramStart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социальных выплат на строительство (приобретение) жилья гражданам, молодым семьям, молодым специалистам, проживающим в сельской местности.</w:t>
      </w:r>
    </w:p>
    <w:p w:rsidR="00B94A31" w:rsidRPr="00B94A31" w:rsidRDefault="00B94A31" w:rsidP="00B94A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несмотря на внесенные изменения в Устав, сфера деятельности Учреждения по-прежнему не соответствует сферам деятельности, предусмотренным ч. 1 ст. 2 Закона № 174-ФЗ.</w:t>
      </w:r>
    </w:p>
    <w:p w:rsidR="00942B4C" w:rsidRPr="003A2604" w:rsidRDefault="00DD608C" w:rsidP="00DD60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F849D4" w:rsidRPr="003A2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D40D5F">
        <w:rPr>
          <w:rFonts w:ascii="Times New Roman" w:hAnsi="Times New Roman" w:cs="Times New Roman"/>
          <w:sz w:val="28"/>
          <w:szCs w:val="28"/>
          <w:lang w:eastAsia="ru-RU"/>
        </w:rPr>
        <w:t>оговоры на строительство жилья в сельской местности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40D5F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заключенные Учреждением в 2017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40D5F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аналогичны по содержанию договорам, описанным в акте проверки от 30.06.2017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D608C">
        <w:t xml:space="preserve"> </w:t>
      </w:r>
      <w:proofErr w:type="gramStart"/>
      <w:r w:rsidRPr="00DD608C">
        <w:rPr>
          <w:rFonts w:ascii="Times New Roman" w:hAnsi="Times New Roman" w:cs="Times New Roman"/>
          <w:sz w:val="28"/>
          <w:szCs w:val="28"/>
          <w:lang w:eastAsia="ru-RU"/>
        </w:rPr>
        <w:t>Из анализа предмета договора следует, что Заказчиком по договору выступает Учреждение, а подрядчиками граждане - получатели поддержки, что и как указывалось в ранее составленном акте от 30.06.2017 года не соответствует общему смыслу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специалистов, утвержденны</w:t>
      </w:r>
      <w:r w:rsidR="00D5485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D608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Архангельской области</w:t>
      </w:r>
      <w:proofErr w:type="gramEnd"/>
      <w:r w:rsidRPr="00DD608C">
        <w:rPr>
          <w:rFonts w:ascii="Times New Roman" w:hAnsi="Times New Roman" w:cs="Times New Roman"/>
          <w:sz w:val="28"/>
          <w:szCs w:val="28"/>
          <w:lang w:eastAsia="ru-RU"/>
        </w:rPr>
        <w:t xml:space="preserve"> от 21.11.2013 № 531-пп.</w:t>
      </w:r>
      <w:r w:rsidRPr="00DD608C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обязанности Заказчика входит</w:t>
      </w:r>
      <w:r w:rsidRPr="00DD608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</w:t>
      </w:r>
      <w:proofErr w:type="spellStart"/>
      <w:r w:rsidRPr="00DD608C">
        <w:rPr>
          <w:rFonts w:ascii="Times New Roman" w:hAnsi="Times New Roman" w:cs="Times New Roman"/>
          <w:sz w:val="28"/>
          <w:szCs w:val="28"/>
          <w:lang w:eastAsia="ru-RU"/>
        </w:rPr>
        <w:t>обмерочных</w:t>
      </w:r>
      <w:proofErr w:type="spellEnd"/>
      <w:r w:rsidRPr="00DD608C">
        <w:rPr>
          <w:rFonts w:ascii="Times New Roman" w:hAnsi="Times New Roman" w:cs="Times New Roman"/>
          <w:sz w:val="28"/>
          <w:szCs w:val="28"/>
          <w:lang w:eastAsia="ru-RU"/>
        </w:rPr>
        <w:t xml:space="preserve"> работ по определению общей площади строящегося жилья; проверка и согласование локального сметного расчета на строительство жилого дома; приемка работ и оформление акта о приемке выполненных работ и затрат по форме КС-3.</w:t>
      </w:r>
      <w:r w:rsidRPr="00DD608C">
        <w:t xml:space="preserve"> </w:t>
      </w:r>
      <w:r w:rsidRPr="00DD608C">
        <w:rPr>
          <w:rFonts w:ascii="Times New Roman" w:hAnsi="Times New Roman" w:cs="Times New Roman"/>
          <w:sz w:val="28"/>
          <w:szCs w:val="28"/>
          <w:lang w:eastAsia="ru-RU"/>
        </w:rPr>
        <w:t>Оплата по договору предусмотрена со стороны Подрядчика в пользу Заказчика, что противоречит положениям Главы 37 Гражданского кодекса РФ.</w:t>
      </w:r>
      <w:r w:rsidRPr="00DD608C">
        <w:rPr>
          <w:rFonts w:ascii="Times New Roman" w:hAnsi="Times New Roman" w:cs="Times New Roman"/>
          <w:sz w:val="28"/>
          <w:szCs w:val="28"/>
        </w:rPr>
        <w:t xml:space="preserve"> Замечания КСП АО не учтены.</w:t>
      </w:r>
    </w:p>
    <w:p w:rsidR="00942B4C" w:rsidRPr="003A2604" w:rsidRDefault="00942B4C" w:rsidP="00942B4C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A2604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Pr="003A26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Меры, принятые по результатам контрольного мероприятия: </w:t>
      </w:r>
    </w:p>
    <w:p w:rsidR="0078067B" w:rsidRPr="003A2604" w:rsidRDefault="00942B4C" w:rsidP="00CC2A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hAnsi="Times New Roman" w:cs="Times New Roman"/>
          <w:sz w:val="28"/>
          <w:szCs w:val="28"/>
          <w:lang w:eastAsia="ru-RU"/>
        </w:rPr>
        <w:t xml:space="preserve">В адрес </w:t>
      </w:r>
      <w:r w:rsidR="00DD608C">
        <w:rPr>
          <w:rFonts w:ascii="Times New Roman" w:hAnsi="Times New Roman" w:cs="Times New Roman"/>
          <w:sz w:val="28"/>
          <w:szCs w:val="28"/>
          <w:lang w:eastAsia="ru-RU"/>
        </w:rPr>
        <w:t>руководителя ГАУ АО «</w:t>
      </w:r>
      <w:proofErr w:type="spellStart"/>
      <w:r w:rsidR="00DD608C">
        <w:rPr>
          <w:rFonts w:ascii="Times New Roman" w:hAnsi="Times New Roman" w:cs="Times New Roman"/>
          <w:sz w:val="28"/>
          <w:szCs w:val="28"/>
          <w:lang w:eastAsia="ru-RU"/>
        </w:rPr>
        <w:t>Инвестсельстрой</w:t>
      </w:r>
      <w:proofErr w:type="spellEnd"/>
      <w:r w:rsidR="00DD608C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A260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78067B" w:rsidRPr="003A2604">
        <w:rPr>
          <w:rFonts w:ascii="Times New Roman" w:hAnsi="Times New Roman" w:cs="Times New Roman"/>
          <w:sz w:val="28"/>
          <w:szCs w:val="28"/>
          <w:lang w:eastAsia="ru-RU"/>
        </w:rPr>
        <w:t>представление</w:t>
      </w:r>
      <w:r w:rsidR="00C3255F" w:rsidRPr="003A2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55F" w:rsidRPr="003A2604">
        <w:rPr>
          <w:rFonts w:ascii="Times New Roman" w:hAnsi="Times New Roman" w:cs="Times New Roman"/>
          <w:sz w:val="28"/>
          <w:szCs w:val="28"/>
        </w:rPr>
        <w:t>для принятия мер по устранению и дальнейшему недопущению выявленных нарушений и недостатков.</w:t>
      </w:r>
      <w:r w:rsidR="00DD608C">
        <w:rPr>
          <w:rFonts w:ascii="Times New Roman" w:hAnsi="Times New Roman" w:cs="Times New Roman"/>
          <w:sz w:val="28"/>
          <w:szCs w:val="28"/>
        </w:rPr>
        <w:t xml:space="preserve"> В</w:t>
      </w:r>
      <w:r w:rsidR="00DD608C" w:rsidRPr="00DD608C">
        <w:rPr>
          <w:rFonts w:ascii="Times New Roman" w:hAnsi="Times New Roman" w:cs="Times New Roman"/>
          <w:sz w:val="28"/>
          <w:szCs w:val="28"/>
        </w:rPr>
        <w:t xml:space="preserve"> адрес министра сельского хозяйства и торговли Архангельской области </w:t>
      </w:r>
      <w:r w:rsidR="00DD608C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D608C" w:rsidRPr="00DD608C">
        <w:rPr>
          <w:rFonts w:ascii="Times New Roman" w:hAnsi="Times New Roman" w:cs="Times New Roman"/>
          <w:sz w:val="28"/>
          <w:szCs w:val="28"/>
        </w:rPr>
        <w:t>информаци</w:t>
      </w:r>
      <w:r w:rsidR="00D54859">
        <w:rPr>
          <w:rFonts w:ascii="Times New Roman" w:hAnsi="Times New Roman" w:cs="Times New Roman"/>
          <w:sz w:val="28"/>
          <w:szCs w:val="28"/>
        </w:rPr>
        <w:t>я</w:t>
      </w:r>
      <w:r w:rsidR="00DD608C" w:rsidRPr="00DD608C">
        <w:rPr>
          <w:rFonts w:ascii="Times New Roman" w:hAnsi="Times New Roman" w:cs="Times New Roman"/>
          <w:sz w:val="28"/>
          <w:szCs w:val="28"/>
        </w:rPr>
        <w:t xml:space="preserve"> о результатах проверки</w:t>
      </w:r>
      <w:r w:rsidR="00DD608C">
        <w:rPr>
          <w:rFonts w:ascii="Times New Roman" w:hAnsi="Times New Roman" w:cs="Times New Roman"/>
          <w:sz w:val="28"/>
          <w:szCs w:val="28"/>
        </w:rPr>
        <w:t>.</w:t>
      </w:r>
    </w:p>
    <w:p w:rsidR="00942B4C" w:rsidRPr="003A2604" w:rsidRDefault="008E6DEC" w:rsidP="00CC2AE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604"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</w:t>
      </w:r>
      <w:r w:rsidR="00DD608C" w:rsidRPr="00DD608C">
        <w:rPr>
          <w:rFonts w:ascii="Times New Roman" w:hAnsi="Times New Roman" w:cs="Times New Roman"/>
          <w:sz w:val="28"/>
          <w:szCs w:val="28"/>
        </w:rPr>
        <w:t>в Региональное управление по А</w:t>
      </w:r>
      <w:r w:rsidR="00DD608C">
        <w:rPr>
          <w:rFonts w:ascii="Times New Roman" w:hAnsi="Times New Roman" w:cs="Times New Roman"/>
          <w:sz w:val="28"/>
          <w:szCs w:val="28"/>
        </w:rPr>
        <w:t xml:space="preserve">рхангельской области ФСБ России, информационное письмо </w:t>
      </w:r>
      <w:r w:rsidR="00D54859">
        <w:rPr>
          <w:rFonts w:ascii="Times New Roman" w:hAnsi="Times New Roman" w:cs="Times New Roman"/>
          <w:sz w:val="28"/>
          <w:szCs w:val="28"/>
        </w:rPr>
        <w:t>– в прокуратуру Архангельской области.</w:t>
      </w:r>
    </w:p>
    <w:p w:rsidR="00B65456" w:rsidRPr="003A2604" w:rsidRDefault="00B65456" w:rsidP="00F849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5456" w:rsidRPr="003A2604" w:rsidSect="00C10E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884"/>
    <w:multiLevelType w:val="hybridMultilevel"/>
    <w:tmpl w:val="70FE35CE"/>
    <w:lvl w:ilvl="0" w:tplc="3CDE6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FD3056"/>
    <w:multiLevelType w:val="hybridMultilevel"/>
    <w:tmpl w:val="E32C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74888"/>
    <w:multiLevelType w:val="hybridMultilevel"/>
    <w:tmpl w:val="6204CB90"/>
    <w:lvl w:ilvl="0" w:tplc="4196A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2614BB"/>
    <w:multiLevelType w:val="hybridMultilevel"/>
    <w:tmpl w:val="C48A5A40"/>
    <w:lvl w:ilvl="0" w:tplc="CD3E3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073808"/>
    <w:multiLevelType w:val="hybridMultilevel"/>
    <w:tmpl w:val="C7BE3C6C"/>
    <w:lvl w:ilvl="0" w:tplc="FB9C286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0B14E0"/>
    <w:rsid w:val="00103C38"/>
    <w:rsid w:val="0011287E"/>
    <w:rsid w:val="001213EB"/>
    <w:rsid w:val="00141B14"/>
    <w:rsid w:val="001711EB"/>
    <w:rsid w:val="00176429"/>
    <w:rsid w:val="001A0C07"/>
    <w:rsid w:val="001B0019"/>
    <w:rsid w:val="001E0D22"/>
    <w:rsid w:val="00213FF6"/>
    <w:rsid w:val="0024232D"/>
    <w:rsid w:val="002454B9"/>
    <w:rsid w:val="00246991"/>
    <w:rsid w:val="00284C96"/>
    <w:rsid w:val="002A3605"/>
    <w:rsid w:val="002A366C"/>
    <w:rsid w:val="002C515A"/>
    <w:rsid w:val="002E4F09"/>
    <w:rsid w:val="0034097D"/>
    <w:rsid w:val="00345EC1"/>
    <w:rsid w:val="003554E5"/>
    <w:rsid w:val="0036201C"/>
    <w:rsid w:val="0037386E"/>
    <w:rsid w:val="003770E7"/>
    <w:rsid w:val="003934BF"/>
    <w:rsid w:val="003A2604"/>
    <w:rsid w:val="003B5934"/>
    <w:rsid w:val="003C2D4F"/>
    <w:rsid w:val="003E51EB"/>
    <w:rsid w:val="003E7DC3"/>
    <w:rsid w:val="003F0AB3"/>
    <w:rsid w:val="004109F4"/>
    <w:rsid w:val="004270FC"/>
    <w:rsid w:val="00441FAB"/>
    <w:rsid w:val="004916E5"/>
    <w:rsid w:val="004B6EE9"/>
    <w:rsid w:val="004D29BA"/>
    <w:rsid w:val="004E0E3C"/>
    <w:rsid w:val="004F7EA2"/>
    <w:rsid w:val="00506157"/>
    <w:rsid w:val="00555ACD"/>
    <w:rsid w:val="005629E7"/>
    <w:rsid w:val="006149A2"/>
    <w:rsid w:val="006908C0"/>
    <w:rsid w:val="006B15A1"/>
    <w:rsid w:val="006C4BDA"/>
    <w:rsid w:val="006D1F52"/>
    <w:rsid w:val="007662F4"/>
    <w:rsid w:val="00766E7E"/>
    <w:rsid w:val="00771619"/>
    <w:rsid w:val="0078067B"/>
    <w:rsid w:val="007827ED"/>
    <w:rsid w:val="007B7D4A"/>
    <w:rsid w:val="007C2ACE"/>
    <w:rsid w:val="007C383E"/>
    <w:rsid w:val="007F28BF"/>
    <w:rsid w:val="00812681"/>
    <w:rsid w:val="00835B53"/>
    <w:rsid w:val="00835F9A"/>
    <w:rsid w:val="00865D01"/>
    <w:rsid w:val="008721F8"/>
    <w:rsid w:val="008772B9"/>
    <w:rsid w:val="00881D11"/>
    <w:rsid w:val="008D07D0"/>
    <w:rsid w:val="008E6DEC"/>
    <w:rsid w:val="008E7D0C"/>
    <w:rsid w:val="008F70FB"/>
    <w:rsid w:val="0092341F"/>
    <w:rsid w:val="0093240F"/>
    <w:rsid w:val="00942B4C"/>
    <w:rsid w:val="00962C69"/>
    <w:rsid w:val="00983A72"/>
    <w:rsid w:val="009A3345"/>
    <w:rsid w:val="009B6287"/>
    <w:rsid w:val="009C23EE"/>
    <w:rsid w:val="009C4D24"/>
    <w:rsid w:val="009C6AB4"/>
    <w:rsid w:val="009F363A"/>
    <w:rsid w:val="00A80CCC"/>
    <w:rsid w:val="00AB58C9"/>
    <w:rsid w:val="00AB66C7"/>
    <w:rsid w:val="00AC5268"/>
    <w:rsid w:val="00AF1265"/>
    <w:rsid w:val="00B03355"/>
    <w:rsid w:val="00B2068B"/>
    <w:rsid w:val="00B65456"/>
    <w:rsid w:val="00B763E1"/>
    <w:rsid w:val="00B91840"/>
    <w:rsid w:val="00B94A31"/>
    <w:rsid w:val="00BA0CFE"/>
    <w:rsid w:val="00BB04F0"/>
    <w:rsid w:val="00BB497B"/>
    <w:rsid w:val="00BD5BB3"/>
    <w:rsid w:val="00C10EEA"/>
    <w:rsid w:val="00C27351"/>
    <w:rsid w:val="00C3255F"/>
    <w:rsid w:val="00C521C0"/>
    <w:rsid w:val="00C91667"/>
    <w:rsid w:val="00CB2F53"/>
    <w:rsid w:val="00CC2AE7"/>
    <w:rsid w:val="00CE5A9B"/>
    <w:rsid w:val="00D055A0"/>
    <w:rsid w:val="00D50B9A"/>
    <w:rsid w:val="00D54859"/>
    <w:rsid w:val="00D579DF"/>
    <w:rsid w:val="00D76CFD"/>
    <w:rsid w:val="00DA63E9"/>
    <w:rsid w:val="00DD3B11"/>
    <w:rsid w:val="00DD608C"/>
    <w:rsid w:val="00E775E1"/>
    <w:rsid w:val="00E8741F"/>
    <w:rsid w:val="00F338CC"/>
    <w:rsid w:val="00F43D3C"/>
    <w:rsid w:val="00F849D4"/>
    <w:rsid w:val="00FC15A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2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4C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7827E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42B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4C"/>
    <w:pPr>
      <w:widowControl w:val="0"/>
      <w:shd w:val="clear" w:color="auto" w:fill="FFFFFF"/>
      <w:spacing w:before="160" w:after="64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7827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6</cp:revision>
  <cp:lastPrinted>2018-06-09T05:42:00Z</cp:lastPrinted>
  <dcterms:created xsi:type="dcterms:W3CDTF">2018-10-05T08:47:00Z</dcterms:created>
  <dcterms:modified xsi:type="dcterms:W3CDTF">2018-10-05T12:27:00Z</dcterms:modified>
</cp:coreProperties>
</file>