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5D0DF" w14:textId="77777777" w:rsidR="0077000E" w:rsidRPr="00093F5D" w:rsidRDefault="0077000E" w:rsidP="003E6C81">
      <w:pPr>
        <w:spacing w:after="0" w:line="240" w:lineRule="auto"/>
        <w:jc w:val="center"/>
        <w:rPr>
          <w:sz w:val="23"/>
          <w:szCs w:val="23"/>
        </w:rPr>
      </w:pPr>
      <w:r>
        <w:rPr>
          <w:noProof/>
          <w:sz w:val="23"/>
          <w:szCs w:val="23"/>
          <w:lang w:eastAsia="ru-RU"/>
        </w:rPr>
        <w:drawing>
          <wp:inline distT="0" distB="0" distL="0" distR="0" wp14:anchorId="2C0A8526" wp14:editId="2AA2C977">
            <wp:extent cx="585470" cy="687705"/>
            <wp:effectExtent l="0" t="0" r="5080" b="0"/>
            <wp:docPr id="5" name="Рисунок 5"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ArhObl(ч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470" cy="687705"/>
                    </a:xfrm>
                    <a:prstGeom prst="rect">
                      <a:avLst/>
                    </a:prstGeom>
                    <a:noFill/>
                    <a:ln>
                      <a:noFill/>
                    </a:ln>
                  </pic:spPr>
                </pic:pic>
              </a:graphicData>
            </a:graphic>
          </wp:inline>
        </w:drawing>
      </w:r>
    </w:p>
    <w:p w14:paraId="329AD8F9" w14:textId="77777777" w:rsidR="0077000E" w:rsidRPr="00093F5D" w:rsidRDefault="0077000E" w:rsidP="003E6C81">
      <w:pPr>
        <w:pStyle w:val="a9"/>
        <w:ind w:firstLine="0"/>
        <w:jc w:val="center"/>
        <w:rPr>
          <w:b/>
          <w:sz w:val="27"/>
          <w:szCs w:val="27"/>
        </w:rPr>
      </w:pPr>
      <w:r w:rsidRPr="00093F5D">
        <w:rPr>
          <w:b/>
          <w:sz w:val="27"/>
          <w:szCs w:val="27"/>
        </w:rPr>
        <w:t>КОНТРОЛЬНО-СЧЕТНАЯ ПАЛАТА АРХАНГЕЛЬСКОЙ ОБЛАСТИ</w:t>
      </w:r>
    </w:p>
    <w:p w14:paraId="798299C0" w14:textId="77777777" w:rsidR="0077000E" w:rsidRPr="00093F5D" w:rsidRDefault="0077000E" w:rsidP="003E6C81">
      <w:pPr>
        <w:pStyle w:val="a9"/>
        <w:ind w:firstLine="0"/>
        <w:jc w:val="center"/>
        <w:rPr>
          <w:b/>
          <w:sz w:val="27"/>
          <w:szCs w:val="27"/>
        </w:rPr>
      </w:pPr>
    </w:p>
    <w:p w14:paraId="22515E07" w14:textId="77777777" w:rsidR="0077000E" w:rsidRPr="00093F5D" w:rsidRDefault="0077000E" w:rsidP="003E6C81">
      <w:pPr>
        <w:pStyle w:val="a9"/>
        <w:ind w:firstLine="0"/>
        <w:jc w:val="center"/>
        <w:rPr>
          <w:b/>
          <w:sz w:val="27"/>
          <w:szCs w:val="27"/>
        </w:rPr>
      </w:pPr>
      <w:r w:rsidRPr="00093F5D">
        <w:rPr>
          <w:b/>
          <w:sz w:val="27"/>
          <w:szCs w:val="27"/>
        </w:rPr>
        <w:t>ПРЕДСЕДАТЕЛЬ</w:t>
      </w:r>
    </w:p>
    <w:p w14:paraId="2690EF03" w14:textId="77777777" w:rsidR="0077000E" w:rsidRPr="00093F5D" w:rsidRDefault="0077000E" w:rsidP="003E6C81">
      <w:pPr>
        <w:pStyle w:val="a9"/>
        <w:ind w:firstLine="0"/>
        <w:jc w:val="center"/>
        <w:rPr>
          <w:b/>
          <w:sz w:val="19"/>
          <w:szCs w:val="19"/>
        </w:rPr>
      </w:pPr>
    </w:p>
    <w:p w14:paraId="212E0FF9" w14:textId="77777777" w:rsidR="0077000E" w:rsidRPr="00093F5D" w:rsidRDefault="0077000E" w:rsidP="003E6C81">
      <w:pPr>
        <w:pStyle w:val="a9"/>
        <w:ind w:firstLine="0"/>
        <w:jc w:val="center"/>
        <w:rPr>
          <w:b/>
          <w:bCs/>
          <w:sz w:val="19"/>
          <w:szCs w:val="19"/>
        </w:rPr>
      </w:pPr>
      <w:r w:rsidRPr="00093F5D">
        <w:rPr>
          <w:b/>
          <w:sz w:val="19"/>
          <w:szCs w:val="19"/>
        </w:rPr>
        <w:t xml:space="preserve">пл. Ленина, </w:t>
      </w:r>
      <w:proofErr w:type="gramStart"/>
      <w:r w:rsidRPr="00093F5D">
        <w:rPr>
          <w:b/>
          <w:sz w:val="19"/>
          <w:szCs w:val="19"/>
        </w:rPr>
        <w:t>1,  г.</w:t>
      </w:r>
      <w:proofErr w:type="gramEnd"/>
      <w:r w:rsidRPr="00093F5D">
        <w:rPr>
          <w:b/>
          <w:sz w:val="19"/>
          <w:szCs w:val="19"/>
        </w:rPr>
        <w:t xml:space="preserve"> Архангельск, 163000</w:t>
      </w:r>
      <w:r w:rsidRPr="00093F5D">
        <w:rPr>
          <w:bCs/>
          <w:sz w:val="19"/>
          <w:szCs w:val="19"/>
        </w:rPr>
        <w:t xml:space="preserve"> </w:t>
      </w:r>
      <w:r w:rsidRPr="00093F5D">
        <w:rPr>
          <w:b/>
          <w:bCs/>
          <w:sz w:val="19"/>
          <w:szCs w:val="19"/>
        </w:rPr>
        <w:t xml:space="preserve">телефон/факс: 63-50-66, </w:t>
      </w:r>
      <w:r w:rsidRPr="00093F5D">
        <w:rPr>
          <w:b/>
          <w:bCs/>
          <w:sz w:val="19"/>
          <w:szCs w:val="19"/>
          <w:lang w:val="en-US"/>
        </w:rPr>
        <w:t>e</w:t>
      </w:r>
      <w:r w:rsidRPr="00093F5D">
        <w:rPr>
          <w:b/>
          <w:bCs/>
          <w:sz w:val="19"/>
          <w:szCs w:val="19"/>
        </w:rPr>
        <w:t>-</w:t>
      </w:r>
      <w:r w:rsidRPr="00093F5D">
        <w:rPr>
          <w:b/>
          <w:bCs/>
          <w:sz w:val="19"/>
          <w:szCs w:val="19"/>
          <w:lang w:val="en-US"/>
        </w:rPr>
        <w:t>mail</w:t>
      </w:r>
      <w:r w:rsidRPr="00093F5D">
        <w:rPr>
          <w:b/>
          <w:bCs/>
          <w:sz w:val="19"/>
          <w:szCs w:val="19"/>
        </w:rPr>
        <w:t xml:space="preserve">: </w:t>
      </w:r>
      <w:hyperlink r:id="rId9" w:history="1">
        <w:r w:rsidRPr="00093F5D">
          <w:rPr>
            <w:rStyle w:val="af6"/>
            <w:b/>
            <w:bCs/>
            <w:sz w:val="19"/>
            <w:szCs w:val="19"/>
            <w:lang w:val="en-US"/>
          </w:rPr>
          <w:t>support</w:t>
        </w:r>
        <w:r w:rsidRPr="00093F5D">
          <w:rPr>
            <w:rStyle w:val="af6"/>
            <w:b/>
            <w:bCs/>
            <w:sz w:val="19"/>
            <w:szCs w:val="19"/>
          </w:rPr>
          <w:t>@</w:t>
        </w:r>
        <w:proofErr w:type="spellStart"/>
        <w:r w:rsidRPr="00093F5D">
          <w:rPr>
            <w:rStyle w:val="af6"/>
            <w:b/>
            <w:bCs/>
            <w:sz w:val="19"/>
            <w:szCs w:val="19"/>
            <w:lang w:val="en-US"/>
          </w:rPr>
          <w:t>kspao</w:t>
        </w:r>
        <w:proofErr w:type="spellEnd"/>
        <w:r w:rsidRPr="00093F5D">
          <w:rPr>
            <w:rStyle w:val="af6"/>
            <w:b/>
            <w:bCs/>
            <w:sz w:val="19"/>
            <w:szCs w:val="19"/>
          </w:rPr>
          <w:t>.</w:t>
        </w:r>
        <w:r w:rsidRPr="00093F5D">
          <w:rPr>
            <w:rStyle w:val="af6"/>
            <w:b/>
            <w:bCs/>
            <w:sz w:val="19"/>
            <w:szCs w:val="19"/>
            <w:lang w:val="en-US"/>
          </w:rPr>
          <w:t>ru</w:t>
        </w:r>
      </w:hyperlink>
    </w:p>
    <w:p w14:paraId="7F277AAD" w14:textId="77777777" w:rsidR="0077000E" w:rsidRPr="00093F5D" w:rsidRDefault="0077000E" w:rsidP="003E6C81">
      <w:pPr>
        <w:pStyle w:val="a9"/>
        <w:ind w:firstLine="0"/>
        <w:rPr>
          <w:b/>
          <w:sz w:val="19"/>
          <w:szCs w:val="19"/>
        </w:rPr>
      </w:pPr>
    </w:p>
    <w:p w14:paraId="289A3A08" w14:textId="405F8991" w:rsidR="0077000E" w:rsidRPr="00646BBD" w:rsidRDefault="007F1DEA" w:rsidP="003E6C81">
      <w:pPr>
        <w:pStyle w:val="affd"/>
        <w:rPr>
          <w:rFonts w:ascii="Times New Roman" w:hAnsi="Times New Roman"/>
          <w:spacing w:val="66"/>
          <w:sz w:val="27"/>
          <w:szCs w:val="27"/>
        </w:rPr>
      </w:pPr>
      <w:r>
        <w:rPr>
          <w:rFonts w:ascii="Times New Roman" w:hAnsi="Times New Roman"/>
          <w:sz w:val="28"/>
          <w:szCs w:val="28"/>
        </w:rPr>
        <w:t>19</w:t>
      </w:r>
      <w:r w:rsidR="0077000E" w:rsidRPr="00C15A58">
        <w:rPr>
          <w:rFonts w:ascii="Times New Roman" w:hAnsi="Times New Roman"/>
          <w:sz w:val="28"/>
          <w:szCs w:val="28"/>
        </w:rPr>
        <w:t xml:space="preserve"> мая 201</w:t>
      </w:r>
      <w:r w:rsidR="00A46335">
        <w:rPr>
          <w:rFonts w:ascii="Times New Roman" w:hAnsi="Times New Roman"/>
          <w:sz w:val="28"/>
          <w:szCs w:val="28"/>
        </w:rPr>
        <w:t>7</w:t>
      </w:r>
      <w:r w:rsidR="00DF6AA3" w:rsidRPr="00C15A58">
        <w:rPr>
          <w:rFonts w:ascii="Times New Roman" w:hAnsi="Times New Roman"/>
          <w:sz w:val="28"/>
          <w:szCs w:val="28"/>
        </w:rPr>
        <w:t xml:space="preserve"> года</w:t>
      </w:r>
    </w:p>
    <w:p w14:paraId="3FB1100F" w14:textId="77777777" w:rsidR="003846AE" w:rsidRPr="0077000E" w:rsidRDefault="003846AE" w:rsidP="003E6C81">
      <w:pPr>
        <w:spacing w:after="0" w:line="240" w:lineRule="auto"/>
        <w:jc w:val="center"/>
        <w:rPr>
          <w:rFonts w:ascii="Times New Roman" w:hAnsi="Times New Roman" w:cs="Times New Roman"/>
          <w:sz w:val="28"/>
          <w:szCs w:val="28"/>
        </w:rPr>
      </w:pPr>
      <w:r w:rsidRPr="0077000E">
        <w:rPr>
          <w:rFonts w:ascii="Times New Roman" w:hAnsi="Times New Roman" w:cs="Times New Roman"/>
          <w:sz w:val="28"/>
          <w:szCs w:val="28"/>
        </w:rPr>
        <w:t>ЗАКЛЮЧЕНИЕ</w:t>
      </w:r>
    </w:p>
    <w:p w14:paraId="06C1F069" w14:textId="77777777" w:rsidR="000778A1" w:rsidRPr="005162D3" w:rsidRDefault="000778A1" w:rsidP="003E6C81">
      <w:pPr>
        <w:spacing w:after="0" w:line="240" w:lineRule="auto"/>
        <w:jc w:val="center"/>
        <w:rPr>
          <w:rFonts w:ascii="Times New Roman" w:hAnsi="Times New Roman" w:cs="Times New Roman"/>
          <w:sz w:val="16"/>
          <w:szCs w:val="16"/>
        </w:rPr>
      </w:pPr>
    </w:p>
    <w:p w14:paraId="4E0B2753" w14:textId="77777777" w:rsidR="00C15A58" w:rsidRDefault="003846AE" w:rsidP="003E6C81">
      <w:pPr>
        <w:spacing w:after="0" w:line="240" w:lineRule="auto"/>
        <w:jc w:val="center"/>
        <w:rPr>
          <w:rFonts w:ascii="Times New Roman" w:hAnsi="Times New Roman" w:cs="Times New Roman"/>
          <w:sz w:val="28"/>
          <w:szCs w:val="28"/>
        </w:rPr>
      </w:pPr>
      <w:r w:rsidRPr="0077000E">
        <w:rPr>
          <w:rFonts w:ascii="Times New Roman" w:hAnsi="Times New Roman" w:cs="Times New Roman"/>
          <w:sz w:val="28"/>
          <w:szCs w:val="28"/>
        </w:rPr>
        <w:t>по результатам внешней проверки отчета об исполнении бюджета территориального фонда обязательного медицинского страхования Архангельской области за 201</w:t>
      </w:r>
      <w:r w:rsidR="00545EF9">
        <w:rPr>
          <w:rFonts w:ascii="Times New Roman" w:hAnsi="Times New Roman" w:cs="Times New Roman"/>
          <w:sz w:val="28"/>
          <w:szCs w:val="28"/>
        </w:rPr>
        <w:t>6</w:t>
      </w:r>
      <w:r w:rsidR="00FE24CB">
        <w:rPr>
          <w:rFonts w:ascii="Times New Roman" w:hAnsi="Times New Roman" w:cs="Times New Roman"/>
          <w:sz w:val="28"/>
          <w:szCs w:val="28"/>
        </w:rPr>
        <w:t xml:space="preserve"> </w:t>
      </w:r>
      <w:r w:rsidRPr="0077000E">
        <w:rPr>
          <w:rFonts w:ascii="Times New Roman" w:hAnsi="Times New Roman" w:cs="Times New Roman"/>
          <w:sz w:val="28"/>
          <w:szCs w:val="28"/>
        </w:rPr>
        <w:t>год</w:t>
      </w:r>
      <w:r w:rsidR="00C15A58">
        <w:rPr>
          <w:rFonts w:ascii="Times New Roman" w:hAnsi="Times New Roman" w:cs="Times New Roman"/>
          <w:sz w:val="28"/>
          <w:szCs w:val="28"/>
        </w:rPr>
        <w:t xml:space="preserve"> </w:t>
      </w:r>
    </w:p>
    <w:p w14:paraId="39A7A597" w14:textId="77777777" w:rsidR="00622ACD" w:rsidRPr="001209AF" w:rsidRDefault="00622ACD" w:rsidP="003E6C81">
      <w:pPr>
        <w:spacing w:after="0" w:line="240" w:lineRule="auto"/>
        <w:rPr>
          <w:rFonts w:ascii="Times New Roman" w:hAnsi="Times New Roman" w:cs="Times New Roman"/>
          <w:sz w:val="20"/>
          <w:szCs w:val="20"/>
        </w:rPr>
      </w:pPr>
    </w:p>
    <w:p w14:paraId="6F885D4E" w14:textId="13B98157" w:rsidR="003846AE" w:rsidRPr="00264F45" w:rsidRDefault="003846AE" w:rsidP="00A915C8">
      <w:pPr>
        <w:spacing w:after="0" w:line="240" w:lineRule="auto"/>
        <w:ind w:firstLine="567"/>
        <w:jc w:val="both"/>
        <w:rPr>
          <w:rFonts w:ascii="Times New Roman" w:hAnsi="Times New Roman" w:cs="Times New Roman"/>
          <w:sz w:val="28"/>
          <w:szCs w:val="28"/>
        </w:rPr>
      </w:pPr>
      <w:r w:rsidRPr="00264F45">
        <w:rPr>
          <w:rFonts w:ascii="Times New Roman" w:hAnsi="Times New Roman" w:cs="Times New Roman"/>
          <w:sz w:val="28"/>
          <w:szCs w:val="28"/>
        </w:rPr>
        <w:t xml:space="preserve">Заключение по результатам проведения внешней проверки отчета об исполнении бюджета территориального фонда обязательного медицинского </w:t>
      </w:r>
      <w:r w:rsidR="003517A0">
        <w:rPr>
          <w:rFonts w:ascii="Times New Roman" w:hAnsi="Times New Roman" w:cs="Times New Roman"/>
          <w:sz w:val="28"/>
          <w:szCs w:val="28"/>
        </w:rPr>
        <w:t xml:space="preserve">страхования </w:t>
      </w:r>
      <w:r w:rsidRPr="00264F45">
        <w:rPr>
          <w:rFonts w:ascii="Times New Roman" w:hAnsi="Times New Roman" w:cs="Times New Roman"/>
          <w:sz w:val="28"/>
          <w:szCs w:val="28"/>
        </w:rPr>
        <w:t xml:space="preserve">Архангельской области (далее </w:t>
      </w:r>
      <w:r w:rsidR="00644227">
        <w:rPr>
          <w:rFonts w:ascii="Times New Roman" w:hAnsi="Times New Roman" w:cs="Times New Roman"/>
          <w:sz w:val="28"/>
          <w:szCs w:val="28"/>
        </w:rPr>
        <w:t>–</w:t>
      </w:r>
      <w:r w:rsidRPr="00264F45">
        <w:rPr>
          <w:rFonts w:ascii="Times New Roman" w:hAnsi="Times New Roman" w:cs="Times New Roman"/>
          <w:sz w:val="28"/>
          <w:szCs w:val="28"/>
        </w:rPr>
        <w:t xml:space="preserve"> </w:t>
      </w:r>
      <w:r w:rsidR="00644227">
        <w:rPr>
          <w:rFonts w:ascii="Times New Roman" w:hAnsi="Times New Roman" w:cs="Times New Roman"/>
          <w:sz w:val="28"/>
          <w:szCs w:val="28"/>
        </w:rPr>
        <w:t xml:space="preserve">бюджета </w:t>
      </w:r>
      <w:r w:rsidRPr="00264F45">
        <w:rPr>
          <w:rFonts w:ascii="Times New Roman" w:hAnsi="Times New Roman" w:cs="Times New Roman"/>
          <w:sz w:val="28"/>
          <w:szCs w:val="28"/>
        </w:rPr>
        <w:t xml:space="preserve">ТФОМС) за </w:t>
      </w:r>
      <w:r w:rsidR="00545EF9">
        <w:rPr>
          <w:rFonts w:ascii="Times New Roman" w:hAnsi="Times New Roman" w:cs="Times New Roman"/>
          <w:sz w:val="28"/>
          <w:szCs w:val="28"/>
        </w:rPr>
        <w:t>2016</w:t>
      </w:r>
      <w:r w:rsidRPr="00264F45">
        <w:rPr>
          <w:rFonts w:ascii="Times New Roman" w:hAnsi="Times New Roman" w:cs="Times New Roman"/>
          <w:sz w:val="28"/>
          <w:szCs w:val="28"/>
        </w:rPr>
        <w:t xml:space="preserve"> год по</w:t>
      </w:r>
      <w:r w:rsidR="00FB1053">
        <w:rPr>
          <w:rFonts w:ascii="Times New Roman" w:hAnsi="Times New Roman" w:cs="Times New Roman"/>
          <w:sz w:val="28"/>
          <w:szCs w:val="28"/>
        </w:rPr>
        <w:t xml:space="preserve">дготовлено на основании пункта </w:t>
      </w:r>
      <w:r w:rsidRPr="00264F45">
        <w:rPr>
          <w:rFonts w:ascii="Times New Roman" w:hAnsi="Times New Roman" w:cs="Times New Roman"/>
          <w:sz w:val="28"/>
          <w:szCs w:val="28"/>
        </w:rPr>
        <w:t>6 статьи 149 Бюджетного кодекса Российской Федерации</w:t>
      </w:r>
      <w:r w:rsidR="00FF2318">
        <w:rPr>
          <w:rFonts w:ascii="Times New Roman" w:hAnsi="Times New Roman" w:cs="Times New Roman"/>
          <w:sz w:val="28"/>
          <w:szCs w:val="28"/>
        </w:rPr>
        <w:t xml:space="preserve"> (далее – БК РФ)</w:t>
      </w:r>
      <w:r w:rsidRPr="00264F45">
        <w:rPr>
          <w:rFonts w:ascii="Times New Roman" w:hAnsi="Times New Roman" w:cs="Times New Roman"/>
          <w:sz w:val="28"/>
          <w:szCs w:val="28"/>
        </w:rPr>
        <w:t>, статьи 35 областного закона от 23</w:t>
      </w:r>
      <w:r w:rsidR="00FB1053">
        <w:rPr>
          <w:rFonts w:ascii="Times New Roman" w:hAnsi="Times New Roman" w:cs="Times New Roman"/>
          <w:sz w:val="28"/>
          <w:szCs w:val="28"/>
        </w:rPr>
        <w:t>.09.</w:t>
      </w:r>
      <w:r w:rsidRPr="00264F45">
        <w:rPr>
          <w:rFonts w:ascii="Times New Roman" w:hAnsi="Times New Roman" w:cs="Times New Roman"/>
          <w:sz w:val="28"/>
          <w:szCs w:val="28"/>
        </w:rPr>
        <w:t>2008 №</w:t>
      </w:r>
      <w:r w:rsidR="00A915C8">
        <w:rPr>
          <w:rFonts w:ascii="Times New Roman" w:hAnsi="Times New Roman" w:cs="Times New Roman"/>
          <w:sz w:val="28"/>
          <w:szCs w:val="28"/>
        </w:rPr>
        <w:t xml:space="preserve"> </w:t>
      </w:r>
      <w:r w:rsidRPr="00264F45">
        <w:rPr>
          <w:rFonts w:ascii="Times New Roman" w:hAnsi="Times New Roman" w:cs="Times New Roman"/>
          <w:sz w:val="28"/>
          <w:szCs w:val="28"/>
        </w:rPr>
        <w:t>562-29-03 «О бюджетном процессе Архангельской области», статьи 8 областного закона от 30</w:t>
      </w:r>
      <w:r w:rsidR="00FB1053">
        <w:rPr>
          <w:rFonts w:ascii="Times New Roman" w:hAnsi="Times New Roman" w:cs="Times New Roman"/>
          <w:sz w:val="28"/>
          <w:szCs w:val="28"/>
        </w:rPr>
        <w:t>.05.</w:t>
      </w:r>
      <w:r w:rsidR="00635A3D">
        <w:rPr>
          <w:rFonts w:ascii="Times New Roman" w:hAnsi="Times New Roman" w:cs="Times New Roman"/>
          <w:sz w:val="28"/>
          <w:szCs w:val="28"/>
        </w:rPr>
        <w:t>2011 №</w:t>
      </w:r>
      <w:r w:rsidR="00A915C8">
        <w:rPr>
          <w:rFonts w:ascii="Times New Roman" w:hAnsi="Times New Roman" w:cs="Times New Roman"/>
          <w:sz w:val="28"/>
          <w:szCs w:val="28"/>
        </w:rPr>
        <w:t xml:space="preserve"> </w:t>
      </w:r>
      <w:r w:rsidRPr="00264F45">
        <w:rPr>
          <w:rFonts w:ascii="Times New Roman" w:hAnsi="Times New Roman" w:cs="Times New Roman"/>
          <w:sz w:val="28"/>
          <w:szCs w:val="28"/>
        </w:rPr>
        <w:t>288-22-ОЗ «О контрольно-счётной палате Архангельской области».</w:t>
      </w:r>
    </w:p>
    <w:p w14:paraId="5D70762A" w14:textId="4EA399A2" w:rsidR="003846AE" w:rsidRPr="003033AB" w:rsidRDefault="003846AE" w:rsidP="00A915C8">
      <w:pPr>
        <w:spacing w:after="0" w:line="240" w:lineRule="auto"/>
        <w:ind w:firstLine="567"/>
        <w:jc w:val="both"/>
        <w:rPr>
          <w:rFonts w:ascii="Times New Roman" w:hAnsi="Times New Roman" w:cs="Times New Roman"/>
          <w:sz w:val="28"/>
          <w:szCs w:val="28"/>
        </w:rPr>
      </w:pPr>
      <w:r w:rsidRPr="00264F45">
        <w:rPr>
          <w:rFonts w:ascii="Times New Roman" w:hAnsi="Times New Roman" w:cs="Times New Roman"/>
          <w:sz w:val="28"/>
          <w:szCs w:val="28"/>
        </w:rPr>
        <w:t>Отчет об исполнении бюджета ТФОМС за 201</w:t>
      </w:r>
      <w:r w:rsidR="00545EF9">
        <w:rPr>
          <w:rFonts w:ascii="Times New Roman" w:hAnsi="Times New Roman" w:cs="Times New Roman"/>
          <w:sz w:val="28"/>
          <w:szCs w:val="28"/>
        </w:rPr>
        <w:t>6</w:t>
      </w:r>
      <w:r w:rsidRPr="00264F45">
        <w:rPr>
          <w:rFonts w:ascii="Times New Roman" w:hAnsi="Times New Roman" w:cs="Times New Roman"/>
          <w:sz w:val="28"/>
          <w:szCs w:val="28"/>
        </w:rPr>
        <w:t xml:space="preserve"> год </w:t>
      </w:r>
      <w:r w:rsidR="00D86E0B" w:rsidRPr="00264F45">
        <w:rPr>
          <w:rFonts w:ascii="Times New Roman" w:hAnsi="Times New Roman" w:cs="Times New Roman"/>
          <w:sz w:val="28"/>
          <w:szCs w:val="28"/>
        </w:rPr>
        <w:t xml:space="preserve">поступил </w:t>
      </w:r>
      <w:r w:rsidRPr="00264F45">
        <w:rPr>
          <w:rFonts w:ascii="Times New Roman" w:hAnsi="Times New Roman" w:cs="Times New Roman"/>
          <w:sz w:val="28"/>
          <w:szCs w:val="28"/>
        </w:rPr>
        <w:t>в контрольно-счетную палату Архангельской области в порядке и в сроки, установленные статьей 35 областного закона от 23</w:t>
      </w:r>
      <w:r w:rsidR="000A667B">
        <w:rPr>
          <w:rFonts w:ascii="Times New Roman" w:hAnsi="Times New Roman" w:cs="Times New Roman"/>
          <w:sz w:val="28"/>
          <w:szCs w:val="28"/>
        </w:rPr>
        <w:t>.09.</w:t>
      </w:r>
      <w:r w:rsidRPr="00264F45">
        <w:rPr>
          <w:rFonts w:ascii="Times New Roman" w:hAnsi="Times New Roman" w:cs="Times New Roman"/>
          <w:sz w:val="28"/>
          <w:szCs w:val="28"/>
        </w:rPr>
        <w:t>2008 №</w:t>
      </w:r>
      <w:r w:rsidR="00A915C8">
        <w:rPr>
          <w:rFonts w:ascii="Times New Roman" w:hAnsi="Times New Roman" w:cs="Times New Roman"/>
          <w:sz w:val="28"/>
          <w:szCs w:val="28"/>
        </w:rPr>
        <w:t xml:space="preserve"> </w:t>
      </w:r>
      <w:r w:rsidRPr="00264F45">
        <w:rPr>
          <w:rFonts w:ascii="Times New Roman" w:hAnsi="Times New Roman" w:cs="Times New Roman"/>
          <w:sz w:val="28"/>
          <w:szCs w:val="28"/>
        </w:rPr>
        <w:t>562-29-03 «О б</w:t>
      </w:r>
      <w:r w:rsidRPr="003033AB">
        <w:rPr>
          <w:rFonts w:ascii="Times New Roman" w:hAnsi="Times New Roman" w:cs="Times New Roman"/>
          <w:sz w:val="28"/>
          <w:szCs w:val="28"/>
        </w:rPr>
        <w:t xml:space="preserve">юджетном процессе Архангельской области». </w:t>
      </w:r>
    </w:p>
    <w:p w14:paraId="3E721AC6" w14:textId="65415111" w:rsidR="003846AE" w:rsidRDefault="003846AE" w:rsidP="00A915C8">
      <w:pPr>
        <w:pStyle w:val="a8"/>
        <w:spacing w:after="0" w:line="240" w:lineRule="auto"/>
        <w:ind w:left="0" w:right="-2" w:firstLine="567"/>
        <w:jc w:val="both"/>
        <w:rPr>
          <w:rFonts w:ascii="Times New Roman" w:hAnsi="Times New Roman" w:cs="Times New Roman"/>
          <w:color w:val="000000" w:themeColor="text1"/>
          <w:sz w:val="28"/>
          <w:szCs w:val="28"/>
        </w:rPr>
      </w:pPr>
      <w:r w:rsidRPr="003033AB">
        <w:rPr>
          <w:rFonts w:ascii="Times New Roman" w:hAnsi="Times New Roman" w:cs="Times New Roman"/>
          <w:sz w:val="28"/>
          <w:szCs w:val="28"/>
        </w:rPr>
        <w:t>В составе бюджетной отчетности предст</w:t>
      </w:r>
      <w:r w:rsidR="00213FE3" w:rsidRPr="003033AB">
        <w:rPr>
          <w:rFonts w:ascii="Times New Roman" w:hAnsi="Times New Roman" w:cs="Times New Roman"/>
          <w:sz w:val="28"/>
          <w:szCs w:val="28"/>
        </w:rPr>
        <w:t xml:space="preserve">авлены формы, предусмотренные пунктом 3 статьи </w:t>
      </w:r>
      <w:r w:rsidRPr="003033AB">
        <w:rPr>
          <w:rFonts w:ascii="Times New Roman" w:hAnsi="Times New Roman" w:cs="Times New Roman"/>
          <w:sz w:val="28"/>
          <w:szCs w:val="28"/>
        </w:rPr>
        <w:t>264.1 БК РФ и Инструкцией о порядке составления и предоставления годово</w:t>
      </w:r>
      <w:r w:rsidRPr="00264F45">
        <w:rPr>
          <w:rFonts w:ascii="Times New Roman" w:hAnsi="Times New Roman" w:cs="Times New Roman"/>
          <w:color w:val="000000" w:themeColor="text1"/>
          <w:sz w:val="28"/>
          <w:szCs w:val="28"/>
        </w:rPr>
        <w:t>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28.12.2010 №</w:t>
      </w:r>
      <w:r w:rsidR="00A915C8">
        <w:rPr>
          <w:rFonts w:ascii="Times New Roman" w:hAnsi="Times New Roman" w:cs="Times New Roman"/>
          <w:color w:val="000000" w:themeColor="text1"/>
          <w:sz w:val="28"/>
          <w:szCs w:val="28"/>
        </w:rPr>
        <w:t xml:space="preserve"> </w:t>
      </w:r>
      <w:r w:rsidRPr="00264F45">
        <w:rPr>
          <w:rFonts w:ascii="Times New Roman" w:hAnsi="Times New Roman" w:cs="Times New Roman"/>
          <w:color w:val="000000" w:themeColor="text1"/>
          <w:sz w:val="28"/>
          <w:szCs w:val="28"/>
        </w:rPr>
        <w:t>191н</w:t>
      </w:r>
      <w:r w:rsidR="00644227">
        <w:rPr>
          <w:rFonts w:ascii="Times New Roman" w:hAnsi="Times New Roman" w:cs="Times New Roman"/>
          <w:color w:val="000000" w:themeColor="text1"/>
          <w:sz w:val="28"/>
          <w:szCs w:val="28"/>
        </w:rPr>
        <w:t xml:space="preserve"> (далее – Инструкция № 191н)</w:t>
      </w:r>
      <w:r w:rsidRPr="00264F45">
        <w:rPr>
          <w:rFonts w:ascii="Times New Roman" w:hAnsi="Times New Roman" w:cs="Times New Roman"/>
          <w:color w:val="000000" w:themeColor="text1"/>
          <w:sz w:val="28"/>
          <w:szCs w:val="28"/>
        </w:rPr>
        <w:t>.</w:t>
      </w:r>
    </w:p>
    <w:p w14:paraId="447CE2FA" w14:textId="77777777" w:rsidR="00531600" w:rsidRDefault="00D9781D" w:rsidP="00A915C8">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D9781D">
        <w:rPr>
          <w:rFonts w:ascii="Times New Roman" w:eastAsia="TimesNewRomanPSMT" w:hAnsi="Times New Roman" w:cs="Times New Roman"/>
          <w:sz w:val="28"/>
          <w:szCs w:val="28"/>
        </w:rPr>
        <w:t>При подготовке Заключения</w:t>
      </w:r>
      <w:r>
        <w:rPr>
          <w:rFonts w:ascii="Times New Roman" w:eastAsia="TimesNewRomanPSMT" w:hAnsi="Times New Roman" w:cs="Times New Roman"/>
          <w:sz w:val="28"/>
          <w:szCs w:val="28"/>
        </w:rPr>
        <w:t>,</w:t>
      </w:r>
      <w:r w:rsidR="00FF2318">
        <w:rPr>
          <w:rFonts w:ascii="Times New Roman" w:eastAsia="TimesNewRomanPSMT" w:hAnsi="Times New Roman" w:cs="Times New Roman"/>
          <w:sz w:val="28"/>
          <w:szCs w:val="28"/>
        </w:rPr>
        <w:t xml:space="preserve"> </w:t>
      </w:r>
      <w:r w:rsidRPr="00D9781D">
        <w:rPr>
          <w:rFonts w:ascii="Times New Roman" w:eastAsia="TimesNewRomanPSMT" w:hAnsi="Times New Roman" w:cs="Times New Roman"/>
          <w:sz w:val="28"/>
          <w:szCs w:val="28"/>
        </w:rPr>
        <w:t>проведена внешняя проверка</w:t>
      </w:r>
      <w:r>
        <w:rPr>
          <w:rFonts w:ascii="Times New Roman" w:eastAsia="TimesNewRomanPSMT" w:hAnsi="Times New Roman" w:cs="Times New Roman"/>
          <w:sz w:val="28"/>
          <w:szCs w:val="28"/>
        </w:rPr>
        <w:t xml:space="preserve"> бюджетной</w:t>
      </w:r>
      <w:r w:rsidRPr="00D9781D">
        <w:rPr>
          <w:rFonts w:ascii="Times New Roman" w:eastAsia="TimesNewRomanPSMT" w:hAnsi="Times New Roman" w:cs="Times New Roman"/>
          <w:sz w:val="28"/>
          <w:szCs w:val="28"/>
        </w:rPr>
        <w:t xml:space="preserve"> отчетности </w:t>
      </w:r>
      <w:r w:rsidR="00644227">
        <w:rPr>
          <w:rFonts w:ascii="Times New Roman" w:eastAsia="TimesNewRomanPSMT" w:hAnsi="Times New Roman" w:cs="Times New Roman"/>
          <w:sz w:val="28"/>
          <w:szCs w:val="28"/>
        </w:rPr>
        <w:t>территориального фонда обязательного медицинского страхования Архангельской области (далее – ТФОМС АО)</w:t>
      </w:r>
      <w:r w:rsidRPr="00D9781D">
        <w:rPr>
          <w:rFonts w:ascii="Times New Roman" w:eastAsia="TimesNewRomanPSMT" w:hAnsi="Times New Roman" w:cs="Times New Roman"/>
          <w:sz w:val="28"/>
          <w:szCs w:val="28"/>
        </w:rPr>
        <w:t xml:space="preserve"> за 201</w:t>
      </w:r>
      <w:r w:rsidR="00545EF9">
        <w:rPr>
          <w:rFonts w:ascii="Times New Roman" w:eastAsia="TimesNewRomanPSMT" w:hAnsi="Times New Roman" w:cs="Times New Roman"/>
          <w:sz w:val="28"/>
          <w:szCs w:val="28"/>
        </w:rPr>
        <w:t>6</w:t>
      </w:r>
      <w:r w:rsidRPr="00D9781D">
        <w:rPr>
          <w:rFonts w:ascii="Times New Roman" w:eastAsia="TimesNewRomanPSMT" w:hAnsi="Times New Roman" w:cs="Times New Roman"/>
          <w:sz w:val="28"/>
          <w:szCs w:val="28"/>
        </w:rPr>
        <w:t xml:space="preserve"> год. </w:t>
      </w:r>
      <w:r w:rsidRPr="00AF3C27">
        <w:rPr>
          <w:rFonts w:ascii="Times New Roman" w:eastAsia="TimesNewRomanPSMT" w:hAnsi="Times New Roman" w:cs="Times New Roman"/>
          <w:sz w:val="28"/>
          <w:szCs w:val="28"/>
        </w:rPr>
        <w:t>Проверкой полноты предоставления бюджетной отчетности</w:t>
      </w:r>
      <w:r w:rsidR="00053C7E" w:rsidRPr="00AF3C27">
        <w:rPr>
          <w:rFonts w:ascii="Times New Roman" w:eastAsia="TimesNewRomanPSMT" w:hAnsi="Times New Roman" w:cs="Times New Roman"/>
          <w:sz w:val="28"/>
          <w:szCs w:val="28"/>
        </w:rPr>
        <w:t>,</w:t>
      </w:r>
      <w:r w:rsidRPr="00AF3C27">
        <w:rPr>
          <w:rFonts w:ascii="Times New Roman" w:eastAsia="TimesNewRomanPSMT" w:hAnsi="Times New Roman" w:cs="Times New Roman"/>
          <w:sz w:val="28"/>
          <w:szCs w:val="28"/>
        </w:rPr>
        <w:t xml:space="preserve"> отклонений от норм действующего законодательства</w:t>
      </w:r>
      <w:r w:rsidR="00053C7E" w:rsidRPr="00AF3C27">
        <w:rPr>
          <w:rFonts w:ascii="Times New Roman" w:eastAsia="TimesNewRomanPSMT" w:hAnsi="Times New Roman" w:cs="Times New Roman"/>
          <w:sz w:val="28"/>
          <w:szCs w:val="28"/>
        </w:rPr>
        <w:t xml:space="preserve"> </w:t>
      </w:r>
      <w:r w:rsidRPr="00AF3C27">
        <w:rPr>
          <w:rFonts w:ascii="Times New Roman" w:eastAsia="TimesNewRomanPSMT" w:hAnsi="Times New Roman" w:cs="Times New Roman"/>
          <w:sz w:val="28"/>
          <w:szCs w:val="28"/>
        </w:rPr>
        <w:t>не отмечено, комплектность годового отчета содержит полный перечень</w:t>
      </w:r>
      <w:r w:rsidR="00053C7E" w:rsidRPr="00AF3C27">
        <w:rPr>
          <w:rFonts w:ascii="Times New Roman" w:eastAsia="TimesNewRomanPSMT" w:hAnsi="Times New Roman" w:cs="Times New Roman"/>
          <w:sz w:val="28"/>
          <w:szCs w:val="28"/>
        </w:rPr>
        <w:t xml:space="preserve"> </w:t>
      </w:r>
      <w:r w:rsidRPr="00AF3C27">
        <w:rPr>
          <w:rFonts w:ascii="Times New Roman" w:eastAsia="TimesNewRomanPSMT" w:hAnsi="Times New Roman" w:cs="Times New Roman"/>
          <w:sz w:val="28"/>
          <w:szCs w:val="28"/>
        </w:rPr>
        <w:t>необходимых форм, установленных Инструкцией</w:t>
      </w:r>
      <w:r w:rsidR="005A2D01" w:rsidRPr="00AF3C27">
        <w:rPr>
          <w:rFonts w:ascii="Times New Roman" w:hAnsi="Times New Roman" w:cs="Times New Roman"/>
          <w:color w:val="000000" w:themeColor="text1"/>
          <w:sz w:val="28"/>
          <w:szCs w:val="28"/>
        </w:rPr>
        <w:t xml:space="preserve"> </w:t>
      </w:r>
      <w:r w:rsidR="005A2D01" w:rsidRPr="00AF3C27">
        <w:rPr>
          <w:rFonts w:ascii="Times New Roman" w:eastAsia="TimesNewRomanPSMT" w:hAnsi="Times New Roman" w:cs="Times New Roman"/>
          <w:sz w:val="28"/>
          <w:szCs w:val="28"/>
        </w:rPr>
        <w:t>№ 191н</w:t>
      </w:r>
      <w:r w:rsidR="00053C7E" w:rsidRPr="00AF3C27">
        <w:rPr>
          <w:rFonts w:ascii="Times New Roman" w:eastAsia="TimesNewRomanPSMT" w:hAnsi="Times New Roman" w:cs="Times New Roman"/>
          <w:sz w:val="28"/>
          <w:szCs w:val="28"/>
        </w:rPr>
        <w:t>.</w:t>
      </w:r>
    </w:p>
    <w:p w14:paraId="64D015FF" w14:textId="5F024C07" w:rsidR="00531600" w:rsidRPr="00531600" w:rsidRDefault="00531600" w:rsidP="00531600">
      <w:pPr>
        <w:pStyle w:val="ConsPlusNonformat"/>
        <w:ind w:firstLine="567"/>
        <w:jc w:val="both"/>
        <w:rPr>
          <w:rFonts w:ascii="Times New Roman" w:hAnsi="Times New Roman" w:cs="Times New Roman"/>
          <w:sz w:val="28"/>
          <w:szCs w:val="28"/>
        </w:rPr>
      </w:pPr>
      <w:r w:rsidRPr="00531600">
        <w:rPr>
          <w:rFonts w:ascii="Times New Roman" w:hAnsi="Times New Roman" w:cs="Times New Roman"/>
          <w:sz w:val="28"/>
          <w:szCs w:val="28"/>
        </w:rPr>
        <w:t>Внешней проверкой бюджетной отчетности ТФОМС АО за 2016 год установлен</w:t>
      </w:r>
      <w:r w:rsidR="00A46335">
        <w:rPr>
          <w:rFonts w:ascii="Times New Roman" w:hAnsi="Times New Roman" w:cs="Times New Roman"/>
          <w:sz w:val="28"/>
          <w:szCs w:val="28"/>
        </w:rPr>
        <w:t>о</w:t>
      </w:r>
      <w:r w:rsidRPr="00531600">
        <w:rPr>
          <w:rFonts w:ascii="Times New Roman" w:hAnsi="Times New Roman" w:cs="Times New Roman"/>
          <w:sz w:val="28"/>
          <w:szCs w:val="28"/>
        </w:rPr>
        <w:t xml:space="preserve"> следующее:</w:t>
      </w:r>
    </w:p>
    <w:p w14:paraId="7FFA7424" w14:textId="16770896" w:rsidR="000816B0" w:rsidRDefault="000816B0" w:rsidP="000816B0">
      <w:pPr>
        <w:pStyle w:val="ConsPlusNonformat"/>
        <w:numPr>
          <w:ilvl w:val="0"/>
          <w:numId w:val="32"/>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С</w:t>
      </w:r>
      <w:r w:rsidRPr="000816B0">
        <w:rPr>
          <w:rFonts w:ascii="Times New Roman" w:hAnsi="Times New Roman" w:cs="Times New Roman"/>
          <w:sz w:val="28"/>
          <w:szCs w:val="28"/>
        </w:rPr>
        <w:t>ведения о причинах неисполнения бюджета по расходам, содержащиеся в таблице № 3 «Сведения об исполнении текстовых статей закона (решения) о бюджете» не соответствуют текстовой части раздела 3 «Анализ от</w:t>
      </w:r>
      <w:r w:rsidRPr="000816B0">
        <w:rPr>
          <w:rFonts w:ascii="Times New Roman" w:hAnsi="Times New Roman" w:cs="Times New Roman"/>
          <w:sz w:val="28"/>
          <w:szCs w:val="28"/>
        </w:rPr>
        <w:lastRenderedPageBreak/>
        <w:t>чета об исполнении бюджета субъектом бюджетной отчетности» Пояснительной записки</w:t>
      </w:r>
      <w:r>
        <w:rPr>
          <w:rFonts w:ascii="Times New Roman" w:hAnsi="Times New Roman" w:cs="Times New Roman"/>
          <w:sz w:val="28"/>
          <w:szCs w:val="28"/>
        </w:rPr>
        <w:t xml:space="preserve"> </w:t>
      </w:r>
      <w:r w:rsidRPr="000816B0">
        <w:rPr>
          <w:rFonts w:ascii="Times New Roman" w:hAnsi="Times New Roman" w:cs="Times New Roman"/>
          <w:sz w:val="28"/>
          <w:szCs w:val="28"/>
        </w:rPr>
        <w:t>(форма 0503360).</w:t>
      </w:r>
    </w:p>
    <w:p w14:paraId="0BCA2058" w14:textId="341F0568" w:rsidR="00531600" w:rsidRPr="00531600" w:rsidRDefault="00531600" w:rsidP="00531600">
      <w:pPr>
        <w:pStyle w:val="ConsPlusNonformat"/>
        <w:numPr>
          <w:ilvl w:val="0"/>
          <w:numId w:val="32"/>
        </w:numPr>
        <w:tabs>
          <w:tab w:val="left" w:pos="993"/>
        </w:tabs>
        <w:ind w:left="0" w:firstLine="567"/>
        <w:jc w:val="both"/>
        <w:rPr>
          <w:rFonts w:ascii="Times New Roman" w:hAnsi="Times New Roman" w:cs="Times New Roman"/>
          <w:sz w:val="28"/>
          <w:szCs w:val="28"/>
        </w:rPr>
      </w:pPr>
      <w:r w:rsidRPr="00531600">
        <w:rPr>
          <w:rFonts w:ascii="Times New Roman" w:hAnsi="Times New Roman" w:cs="Times New Roman"/>
          <w:sz w:val="28"/>
          <w:szCs w:val="28"/>
        </w:rPr>
        <w:t xml:space="preserve">В нарушение пунктов 217, 155 Инструкции </w:t>
      </w:r>
      <w:r>
        <w:rPr>
          <w:rFonts w:ascii="Times New Roman" w:hAnsi="Times New Roman" w:cs="Times New Roman"/>
          <w:sz w:val="28"/>
          <w:szCs w:val="28"/>
        </w:rPr>
        <w:t xml:space="preserve">№ </w:t>
      </w:r>
      <w:r w:rsidRPr="00531600">
        <w:rPr>
          <w:rFonts w:ascii="Times New Roman" w:hAnsi="Times New Roman" w:cs="Times New Roman"/>
          <w:sz w:val="28"/>
          <w:szCs w:val="28"/>
        </w:rPr>
        <w:t xml:space="preserve">191н </w:t>
      </w:r>
      <w:r>
        <w:rPr>
          <w:rFonts w:ascii="Times New Roman" w:hAnsi="Times New Roman" w:cs="Times New Roman"/>
          <w:sz w:val="28"/>
          <w:szCs w:val="28"/>
        </w:rPr>
        <w:t>таблица 3 «</w:t>
      </w:r>
      <w:r w:rsidRPr="00531600">
        <w:rPr>
          <w:rFonts w:ascii="Times New Roman" w:hAnsi="Times New Roman" w:cs="Times New Roman"/>
          <w:sz w:val="28"/>
          <w:szCs w:val="28"/>
        </w:rPr>
        <w:t>Сведения об исполнении текстовых статей закона (решения) о бюджете</w:t>
      </w:r>
      <w:r>
        <w:rPr>
          <w:rFonts w:ascii="Times New Roman" w:hAnsi="Times New Roman" w:cs="Times New Roman"/>
          <w:sz w:val="28"/>
          <w:szCs w:val="28"/>
        </w:rPr>
        <w:t xml:space="preserve">» </w:t>
      </w:r>
      <w:r w:rsidRPr="00531600">
        <w:rPr>
          <w:rFonts w:ascii="Times New Roman" w:hAnsi="Times New Roman" w:cs="Times New Roman"/>
          <w:sz w:val="28"/>
          <w:szCs w:val="28"/>
        </w:rPr>
        <w:t>не содерж</w:t>
      </w:r>
      <w:r>
        <w:rPr>
          <w:rFonts w:ascii="Times New Roman" w:hAnsi="Times New Roman" w:cs="Times New Roman"/>
          <w:sz w:val="28"/>
          <w:szCs w:val="28"/>
        </w:rPr>
        <w:t>и</w:t>
      </w:r>
      <w:r w:rsidRPr="00531600">
        <w:rPr>
          <w:rFonts w:ascii="Times New Roman" w:hAnsi="Times New Roman" w:cs="Times New Roman"/>
          <w:sz w:val="28"/>
          <w:szCs w:val="28"/>
        </w:rPr>
        <w:t>т информации об исполнении статьи 5 «Межбюджетные трансферты, получаемые из других бюджетов и предоставляемые другим бюджетам бюджетной системы Российской Федерации бюджетом территориального фонда в 2016 году»</w:t>
      </w:r>
      <w:r>
        <w:rPr>
          <w:rFonts w:ascii="Times New Roman" w:hAnsi="Times New Roman" w:cs="Times New Roman"/>
          <w:sz w:val="28"/>
          <w:szCs w:val="28"/>
        </w:rPr>
        <w:t xml:space="preserve"> и</w:t>
      </w:r>
      <w:r w:rsidRPr="00531600">
        <w:rPr>
          <w:rFonts w:ascii="Times New Roman" w:hAnsi="Times New Roman" w:cs="Times New Roman"/>
          <w:sz w:val="28"/>
          <w:szCs w:val="28"/>
        </w:rPr>
        <w:t xml:space="preserve"> статьи  6 «Нормированный страховой запас территориального фонда» </w:t>
      </w:r>
      <w:r>
        <w:rPr>
          <w:rFonts w:ascii="Times New Roman" w:hAnsi="Times New Roman" w:cs="Times New Roman"/>
          <w:sz w:val="28"/>
          <w:szCs w:val="28"/>
        </w:rPr>
        <w:t>областного закона</w:t>
      </w:r>
      <w:r w:rsidRPr="00531600">
        <w:rPr>
          <w:rFonts w:ascii="Times New Roman" w:hAnsi="Times New Roman" w:cs="Times New Roman"/>
          <w:sz w:val="28"/>
          <w:szCs w:val="28"/>
        </w:rPr>
        <w:t xml:space="preserve"> от 18.12.2015 № 374-22-ОЗ «О бюджете территориального фонда обязательного медицинского страхования Архангельской области на 2016 год». </w:t>
      </w:r>
    </w:p>
    <w:p w14:paraId="7146CAC7" w14:textId="083F55F9" w:rsidR="00531600" w:rsidRPr="00531600" w:rsidRDefault="00531600" w:rsidP="00531600">
      <w:pPr>
        <w:pStyle w:val="a8"/>
        <w:numPr>
          <w:ilvl w:val="0"/>
          <w:numId w:val="32"/>
        </w:numPr>
        <w:tabs>
          <w:tab w:val="left" w:pos="993"/>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531600">
        <w:rPr>
          <w:rFonts w:ascii="Times New Roman" w:hAnsi="Times New Roman" w:cs="Times New Roman"/>
          <w:color w:val="000000" w:themeColor="text1"/>
          <w:sz w:val="28"/>
          <w:szCs w:val="28"/>
        </w:rPr>
        <w:t xml:space="preserve">В нарушение пункта 218 Инструкции № 191н результаты анализа причин образования кредиторской задолженности не отражены в текстовой части раздела </w:t>
      </w:r>
      <w:r w:rsidRPr="00531600">
        <w:rPr>
          <w:rFonts w:ascii="Times New Roman" w:hAnsi="Times New Roman" w:cs="Times New Roman"/>
          <w:color w:val="000000" w:themeColor="text1"/>
          <w:sz w:val="28"/>
          <w:szCs w:val="28"/>
          <w:lang w:val="en-US"/>
        </w:rPr>
        <w:t>IV</w:t>
      </w:r>
      <w:r w:rsidRPr="00531600">
        <w:rPr>
          <w:rFonts w:ascii="Times New Roman" w:hAnsi="Times New Roman" w:cs="Times New Roman"/>
          <w:color w:val="000000" w:themeColor="text1"/>
          <w:sz w:val="28"/>
          <w:szCs w:val="28"/>
        </w:rPr>
        <w:t xml:space="preserve"> «Анализ показателей бухгалтерской отчетности субъекта бюджетной отчетности», консолидированной Пояснительной записки (ф</w:t>
      </w:r>
      <w:r>
        <w:rPr>
          <w:rFonts w:ascii="Times New Roman" w:hAnsi="Times New Roman" w:cs="Times New Roman"/>
          <w:color w:val="000000" w:themeColor="text1"/>
          <w:sz w:val="28"/>
          <w:szCs w:val="28"/>
        </w:rPr>
        <w:t>орма</w:t>
      </w:r>
      <w:r w:rsidRPr="00531600">
        <w:rPr>
          <w:rFonts w:ascii="Times New Roman" w:hAnsi="Times New Roman" w:cs="Times New Roman"/>
          <w:color w:val="000000" w:themeColor="text1"/>
          <w:sz w:val="28"/>
          <w:szCs w:val="28"/>
        </w:rPr>
        <w:t xml:space="preserve"> 0503360).</w:t>
      </w:r>
    </w:p>
    <w:p w14:paraId="3A79FEE3" w14:textId="061C6E8F" w:rsidR="00D9781D" w:rsidRPr="00531600" w:rsidRDefault="00D9781D" w:rsidP="00A915C8">
      <w:pPr>
        <w:autoSpaceDE w:val="0"/>
        <w:autoSpaceDN w:val="0"/>
        <w:adjustRightInd w:val="0"/>
        <w:spacing w:after="0" w:line="240" w:lineRule="auto"/>
        <w:ind w:firstLine="567"/>
        <w:jc w:val="both"/>
        <w:rPr>
          <w:rFonts w:ascii="Times New Roman" w:hAnsi="Times New Roman" w:cs="Times New Roman"/>
          <w:color w:val="000000" w:themeColor="text1"/>
          <w:sz w:val="16"/>
          <w:szCs w:val="16"/>
        </w:rPr>
      </w:pPr>
    </w:p>
    <w:p w14:paraId="753425F3" w14:textId="2ABD0257" w:rsidR="003846AE" w:rsidRDefault="003846AE" w:rsidP="00A915C8">
      <w:pPr>
        <w:pStyle w:val="Default"/>
        <w:ind w:firstLine="567"/>
        <w:jc w:val="both"/>
        <w:rPr>
          <w:color w:val="auto"/>
          <w:sz w:val="28"/>
          <w:szCs w:val="28"/>
        </w:rPr>
      </w:pPr>
      <w:r w:rsidRPr="00D35458">
        <w:rPr>
          <w:sz w:val="28"/>
          <w:szCs w:val="28"/>
        </w:rPr>
        <w:t xml:space="preserve">Основным направлением расходования средств бюджета ТФОМС в отчетном году остается исполнение Программы государственных гарантий оказания гражданам Российской Федерации бесплатной медицинской помощи на территории Архангельской области (далее – </w:t>
      </w:r>
      <w:r w:rsidR="00114016">
        <w:rPr>
          <w:sz w:val="28"/>
          <w:szCs w:val="28"/>
        </w:rPr>
        <w:t xml:space="preserve">территориальная программа </w:t>
      </w:r>
      <w:r w:rsidRPr="00D35458">
        <w:rPr>
          <w:sz w:val="28"/>
          <w:szCs w:val="28"/>
        </w:rPr>
        <w:t>гос</w:t>
      </w:r>
      <w:r w:rsidR="00A915C8">
        <w:rPr>
          <w:sz w:val="28"/>
          <w:szCs w:val="28"/>
        </w:rPr>
        <w:t>г</w:t>
      </w:r>
      <w:r w:rsidRPr="00D35458">
        <w:rPr>
          <w:sz w:val="28"/>
          <w:szCs w:val="28"/>
        </w:rPr>
        <w:t>арантий)</w:t>
      </w:r>
      <w:r w:rsidR="00114016">
        <w:rPr>
          <w:sz w:val="28"/>
          <w:szCs w:val="28"/>
        </w:rPr>
        <w:t xml:space="preserve"> в части средств ОМС</w:t>
      </w:r>
      <w:r w:rsidRPr="00D35458">
        <w:rPr>
          <w:sz w:val="28"/>
          <w:szCs w:val="28"/>
        </w:rPr>
        <w:t xml:space="preserve">. </w:t>
      </w:r>
      <w:r w:rsidRPr="00961A74">
        <w:rPr>
          <w:sz w:val="28"/>
          <w:szCs w:val="28"/>
        </w:rPr>
        <w:t xml:space="preserve">В </w:t>
      </w:r>
      <w:r w:rsidRPr="00961A74">
        <w:rPr>
          <w:color w:val="auto"/>
          <w:sz w:val="28"/>
          <w:szCs w:val="28"/>
        </w:rPr>
        <w:t>общем объеме расходов бюджета ТФОМС</w:t>
      </w:r>
      <w:r w:rsidR="00FF2318" w:rsidRPr="00961A74">
        <w:rPr>
          <w:color w:val="auto"/>
          <w:sz w:val="28"/>
          <w:szCs w:val="28"/>
        </w:rPr>
        <w:t>,</w:t>
      </w:r>
      <w:r w:rsidRPr="00961A74">
        <w:rPr>
          <w:color w:val="auto"/>
          <w:sz w:val="28"/>
          <w:szCs w:val="28"/>
        </w:rPr>
        <w:t xml:space="preserve"> расходы на </w:t>
      </w:r>
      <w:r w:rsidR="00961A74" w:rsidRPr="00961A74">
        <w:rPr>
          <w:color w:val="auto"/>
          <w:sz w:val="28"/>
          <w:szCs w:val="28"/>
        </w:rPr>
        <w:t>осуществление полномочий в сфере</w:t>
      </w:r>
      <w:r w:rsidR="007A21EA" w:rsidRPr="00961A74">
        <w:rPr>
          <w:color w:val="auto"/>
          <w:sz w:val="28"/>
          <w:szCs w:val="28"/>
        </w:rPr>
        <w:t xml:space="preserve"> </w:t>
      </w:r>
      <w:r w:rsidR="00221628" w:rsidRPr="00961A74">
        <w:rPr>
          <w:color w:val="auto"/>
          <w:sz w:val="28"/>
          <w:szCs w:val="28"/>
        </w:rPr>
        <w:t xml:space="preserve">обязательного медицинского страхования (далее – </w:t>
      </w:r>
      <w:r w:rsidR="007A21EA" w:rsidRPr="00961A74">
        <w:rPr>
          <w:color w:val="auto"/>
          <w:sz w:val="28"/>
          <w:szCs w:val="28"/>
        </w:rPr>
        <w:t>ОМС</w:t>
      </w:r>
      <w:r w:rsidR="00221628" w:rsidRPr="00961A74">
        <w:rPr>
          <w:color w:val="auto"/>
          <w:sz w:val="28"/>
          <w:szCs w:val="28"/>
        </w:rPr>
        <w:t>)</w:t>
      </w:r>
      <w:r w:rsidR="007A21EA" w:rsidRPr="00961A74">
        <w:rPr>
          <w:color w:val="auto"/>
          <w:sz w:val="28"/>
          <w:szCs w:val="28"/>
        </w:rPr>
        <w:t xml:space="preserve"> </w:t>
      </w:r>
      <w:r w:rsidRPr="00961A74">
        <w:rPr>
          <w:color w:val="auto"/>
          <w:sz w:val="28"/>
          <w:szCs w:val="28"/>
        </w:rPr>
        <w:t xml:space="preserve">составили </w:t>
      </w:r>
      <w:r w:rsidR="007A21EA" w:rsidRPr="004C4006">
        <w:rPr>
          <w:color w:val="auto"/>
          <w:sz w:val="28"/>
          <w:szCs w:val="28"/>
        </w:rPr>
        <w:t>9</w:t>
      </w:r>
      <w:r w:rsidR="004C4006" w:rsidRPr="004C4006">
        <w:rPr>
          <w:color w:val="auto"/>
          <w:sz w:val="28"/>
          <w:szCs w:val="28"/>
        </w:rPr>
        <w:t>9,39</w:t>
      </w:r>
      <w:r w:rsidRPr="004C4006">
        <w:rPr>
          <w:color w:val="auto"/>
          <w:sz w:val="28"/>
          <w:szCs w:val="28"/>
        </w:rPr>
        <w:t>%.</w:t>
      </w:r>
      <w:r w:rsidRPr="00264F45">
        <w:rPr>
          <w:color w:val="auto"/>
          <w:sz w:val="28"/>
          <w:szCs w:val="28"/>
        </w:rPr>
        <w:t xml:space="preserve"> </w:t>
      </w:r>
    </w:p>
    <w:p w14:paraId="6CA0D329" w14:textId="77777777" w:rsidR="002F08D7" w:rsidRPr="00870802" w:rsidRDefault="002F08D7" w:rsidP="003E6C81">
      <w:pPr>
        <w:pStyle w:val="Default"/>
        <w:ind w:firstLine="709"/>
        <w:jc w:val="both"/>
        <w:rPr>
          <w:sz w:val="16"/>
          <w:szCs w:val="16"/>
        </w:rPr>
      </w:pPr>
    </w:p>
    <w:p w14:paraId="70D1BDB5" w14:textId="5E8BA6A1" w:rsidR="003846AE" w:rsidRPr="00EB1263" w:rsidRDefault="002F08D7" w:rsidP="00740479">
      <w:pPr>
        <w:autoSpaceDE w:val="0"/>
        <w:autoSpaceDN w:val="0"/>
        <w:adjustRightInd w:val="0"/>
        <w:spacing w:after="0" w:line="240" w:lineRule="auto"/>
        <w:jc w:val="center"/>
        <w:rPr>
          <w:rFonts w:ascii="Times New Roman" w:hAnsi="Times New Roman" w:cs="Times New Roman"/>
          <w:sz w:val="28"/>
          <w:szCs w:val="28"/>
        </w:rPr>
      </w:pPr>
      <w:r w:rsidRPr="00EB1263">
        <w:rPr>
          <w:rFonts w:ascii="Times New Roman" w:hAnsi="Times New Roman" w:cs="Times New Roman"/>
          <w:sz w:val="28"/>
          <w:szCs w:val="28"/>
        </w:rPr>
        <w:t>Основные характеристики бюджета ТФОМС</w:t>
      </w:r>
    </w:p>
    <w:p w14:paraId="3967C5A9" w14:textId="77777777" w:rsidR="002F08D7" w:rsidRPr="00870802" w:rsidRDefault="002F08D7" w:rsidP="003E6C81">
      <w:pPr>
        <w:autoSpaceDE w:val="0"/>
        <w:autoSpaceDN w:val="0"/>
        <w:adjustRightInd w:val="0"/>
        <w:spacing w:after="0" w:line="240" w:lineRule="auto"/>
        <w:ind w:left="851"/>
        <w:jc w:val="both"/>
        <w:rPr>
          <w:rFonts w:ascii="Times New Roman" w:hAnsi="Times New Roman" w:cs="Times New Roman"/>
          <w:sz w:val="16"/>
          <w:szCs w:val="16"/>
        </w:rPr>
      </w:pPr>
    </w:p>
    <w:p w14:paraId="5D16B671" w14:textId="03F84540" w:rsidR="000778A1" w:rsidRDefault="00644227" w:rsidP="009C3C19">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Б</w:t>
      </w:r>
      <w:r w:rsidR="000778A1" w:rsidRPr="005B4F5E">
        <w:rPr>
          <w:rFonts w:ascii="Times New Roman" w:hAnsi="Times New Roman" w:cs="Times New Roman"/>
          <w:sz w:val="28"/>
          <w:szCs w:val="28"/>
        </w:rPr>
        <w:t xml:space="preserve">юджет </w:t>
      </w:r>
      <w:r w:rsidR="005B4F5E" w:rsidRPr="005B4F5E">
        <w:rPr>
          <w:rFonts w:ascii="Times New Roman" w:hAnsi="Times New Roman" w:cs="Times New Roman"/>
          <w:sz w:val="28"/>
          <w:szCs w:val="28"/>
        </w:rPr>
        <w:t>ТФОМС</w:t>
      </w:r>
      <w:r w:rsidR="000778A1" w:rsidRPr="005B4F5E">
        <w:rPr>
          <w:rFonts w:ascii="Times New Roman" w:hAnsi="Times New Roman" w:cs="Times New Roman"/>
          <w:sz w:val="28"/>
          <w:szCs w:val="28"/>
        </w:rPr>
        <w:t xml:space="preserve"> на </w:t>
      </w:r>
      <w:r w:rsidR="00545EF9">
        <w:rPr>
          <w:rFonts w:ascii="Times New Roman" w:hAnsi="Times New Roman" w:cs="Times New Roman"/>
          <w:sz w:val="28"/>
          <w:szCs w:val="28"/>
        </w:rPr>
        <w:t>2016</w:t>
      </w:r>
      <w:r w:rsidR="000778A1" w:rsidRPr="005B4F5E">
        <w:rPr>
          <w:rFonts w:ascii="Times New Roman" w:hAnsi="Times New Roman" w:cs="Times New Roman"/>
          <w:sz w:val="28"/>
          <w:szCs w:val="28"/>
        </w:rPr>
        <w:t xml:space="preserve"> год утвержден </w:t>
      </w:r>
      <w:r w:rsidR="005B4F5E" w:rsidRPr="005B4F5E">
        <w:rPr>
          <w:rFonts w:ascii="Times New Roman" w:hAnsi="Times New Roman" w:cs="Times New Roman"/>
          <w:sz w:val="28"/>
          <w:szCs w:val="28"/>
        </w:rPr>
        <w:t xml:space="preserve">областным законом от </w:t>
      </w:r>
      <w:r w:rsidR="00EC66E5">
        <w:rPr>
          <w:rFonts w:ascii="Times New Roman" w:hAnsi="Times New Roman" w:cs="Times New Roman"/>
          <w:sz w:val="28"/>
          <w:szCs w:val="28"/>
        </w:rPr>
        <w:t>18.12.2015</w:t>
      </w:r>
      <w:r w:rsidR="005B4F5E" w:rsidRPr="005B4F5E">
        <w:rPr>
          <w:rFonts w:ascii="Times New Roman" w:hAnsi="Times New Roman" w:cs="Times New Roman"/>
          <w:sz w:val="28"/>
          <w:szCs w:val="28"/>
        </w:rPr>
        <w:t xml:space="preserve"> № </w:t>
      </w:r>
      <w:r w:rsidR="00EC66E5">
        <w:rPr>
          <w:rFonts w:ascii="Times New Roman" w:hAnsi="Times New Roman" w:cs="Times New Roman"/>
          <w:sz w:val="28"/>
          <w:szCs w:val="28"/>
        </w:rPr>
        <w:t>374-22</w:t>
      </w:r>
      <w:r w:rsidR="005B4F5E" w:rsidRPr="005B4F5E">
        <w:rPr>
          <w:rFonts w:ascii="Times New Roman" w:hAnsi="Times New Roman" w:cs="Times New Roman"/>
          <w:sz w:val="28"/>
          <w:szCs w:val="28"/>
        </w:rPr>
        <w:t xml:space="preserve">-ОЗ «О бюджете </w:t>
      </w:r>
      <w:r w:rsidR="00EC66E5">
        <w:rPr>
          <w:rFonts w:ascii="Times New Roman" w:hAnsi="Times New Roman" w:cs="Times New Roman"/>
          <w:sz w:val="28"/>
          <w:szCs w:val="28"/>
        </w:rPr>
        <w:t>территориального фонда обязательного медицинского страхования Архангельской области</w:t>
      </w:r>
      <w:r w:rsidR="005B4F5E" w:rsidRPr="005B4F5E">
        <w:rPr>
          <w:rFonts w:ascii="Times New Roman" w:hAnsi="Times New Roman" w:cs="Times New Roman"/>
          <w:sz w:val="28"/>
          <w:szCs w:val="28"/>
        </w:rPr>
        <w:t xml:space="preserve"> на </w:t>
      </w:r>
      <w:r w:rsidR="00545EF9">
        <w:rPr>
          <w:rFonts w:ascii="Times New Roman" w:hAnsi="Times New Roman" w:cs="Times New Roman"/>
          <w:sz w:val="28"/>
          <w:szCs w:val="28"/>
        </w:rPr>
        <w:t>2016</w:t>
      </w:r>
      <w:r w:rsidR="005B4F5E" w:rsidRPr="005B4F5E">
        <w:rPr>
          <w:rFonts w:ascii="Times New Roman" w:hAnsi="Times New Roman" w:cs="Times New Roman"/>
          <w:sz w:val="28"/>
          <w:szCs w:val="28"/>
        </w:rPr>
        <w:t xml:space="preserve"> год» (далее </w:t>
      </w:r>
      <w:r>
        <w:rPr>
          <w:rFonts w:ascii="Times New Roman" w:hAnsi="Times New Roman" w:cs="Times New Roman"/>
          <w:sz w:val="28"/>
          <w:szCs w:val="28"/>
        </w:rPr>
        <w:t>–</w:t>
      </w:r>
      <w:r w:rsidR="005B4F5E" w:rsidRPr="005B4F5E">
        <w:rPr>
          <w:rFonts w:ascii="Times New Roman" w:hAnsi="Times New Roman" w:cs="Times New Roman"/>
          <w:sz w:val="28"/>
          <w:szCs w:val="28"/>
        </w:rPr>
        <w:t xml:space="preserve"> областн</w:t>
      </w:r>
      <w:r w:rsidR="00DA03AD">
        <w:rPr>
          <w:rFonts w:ascii="Times New Roman" w:hAnsi="Times New Roman" w:cs="Times New Roman"/>
          <w:sz w:val="28"/>
          <w:szCs w:val="28"/>
        </w:rPr>
        <w:t>ой</w:t>
      </w:r>
      <w:r w:rsidR="005B4F5E" w:rsidRPr="005B4F5E">
        <w:rPr>
          <w:rFonts w:ascii="Times New Roman" w:hAnsi="Times New Roman" w:cs="Times New Roman"/>
          <w:sz w:val="28"/>
          <w:szCs w:val="28"/>
        </w:rPr>
        <w:t xml:space="preserve"> закон </w:t>
      </w:r>
      <w:r w:rsidR="00B155A5">
        <w:rPr>
          <w:rFonts w:ascii="Times New Roman" w:hAnsi="Times New Roman" w:cs="Times New Roman"/>
          <w:sz w:val="28"/>
          <w:szCs w:val="28"/>
        </w:rPr>
        <w:t xml:space="preserve">о </w:t>
      </w:r>
      <w:r w:rsidR="005B4F5E" w:rsidRPr="005B4F5E">
        <w:rPr>
          <w:rFonts w:ascii="Times New Roman" w:hAnsi="Times New Roman" w:cs="Times New Roman"/>
          <w:sz w:val="28"/>
          <w:szCs w:val="28"/>
        </w:rPr>
        <w:t xml:space="preserve">бюджете ТФОМС на </w:t>
      </w:r>
      <w:r w:rsidR="00545EF9">
        <w:rPr>
          <w:rFonts w:ascii="Times New Roman" w:hAnsi="Times New Roman" w:cs="Times New Roman"/>
          <w:sz w:val="28"/>
          <w:szCs w:val="28"/>
        </w:rPr>
        <w:t>2016</w:t>
      </w:r>
      <w:r w:rsidR="005B4F5E" w:rsidRPr="005B4F5E">
        <w:rPr>
          <w:rFonts w:ascii="Times New Roman" w:hAnsi="Times New Roman" w:cs="Times New Roman"/>
          <w:sz w:val="28"/>
          <w:szCs w:val="28"/>
        </w:rPr>
        <w:t xml:space="preserve"> год)</w:t>
      </w:r>
      <w:r w:rsidR="00DA03AD">
        <w:rPr>
          <w:rFonts w:ascii="Times New Roman" w:hAnsi="Times New Roman" w:cs="Times New Roman"/>
          <w:sz w:val="28"/>
          <w:szCs w:val="28"/>
        </w:rPr>
        <w:t xml:space="preserve"> по доходам и расходам</w:t>
      </w:r>
      <w:r w:rsidR="000778A1" w:rsidRPr="005B4F5E">
        <w:rPr>
          <w:rFonts w:ascii="Times New Roman" w:hAnsi="Times New Roman" w:cs="Times New Roman"/>
          <w:sz w:val="28"/>
          <w:szCs w:val="28"/>
        </w:rPr>
        <w:t xml:space="preserve"> в сумме </w:t>
      </w:r>
      <w:r w:rsidR="00EC66E5">
        <w:rPr>
          <w:rFonts w:ascii="Times New Roman" w:hAnsi="Times New Roman" w:cs="Times New Roman"/>
          <w:sz w:val="28"/>
          <w:szCs w:val="28"/>
        </w:rPr>
        <w:t>17 193,6127</w:t>
      </w:r>
      <w:r w:rsidR="000778A1" w:rsidRPr="005B4F5E">
        <w:rPr>
          <w:rFonts w:ascii="Times New Roman" w:hAnsi="Times New Roman" w:cs="Times New Roman"/>
          <w:sz w:val="28"/>
          <w:szCs w:val="28"/>
        </w:rPr>
        <w:t xml:space="preserve"> </w:t>
      </w:r>
      <w:r w:rsidR="00EC66E5">
        <w:rPr>
          <w:rFonts w:ascii="Times New Roman" w:hAnsi="Times New Roman" w:cs="Times New Roman"/>
          <w:sz w:val="28"/>
          <w:szCs w:val="28"/>
        </w:rPr>
        <w:t>млн</w:t>
      </w:r>
      <w:r w:rsidR="000778A1" w:rsidRPr="005B4F5E">
        <w:rPr>
          <w:rFonts w:ascii="Times New Roman" w:hAnsi="Times New Roman" w:cs="Times New Roman"/>
          <w:sz w:val="28"/>
          <w:szCs w:val="28"/>
        </w:rPr>
        <w:t>.руб.</w:t>
      </w:r>
    </w:p>
    <w:p w14:paraId="74F15846" w14:textId="07D47D36" w:rsidR="00B155A5" w:rsidRDefault="00B155A5" w:rsidP="009C3C19">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Нормированный страховой запас ТФОМС, предназначенный для обеспечения финансовой устойчивости </w:t>
      </w:r>
      <w:r w:rsidR="00644227">
        <w:rPr>
          <w:rFonts w:ascii="Times New Roman" w:hAnsi="Times New Roman" w:cs="Times New Roman"/>
          <w:sz w:val="28"/>
          <w:szCs w:val="28"/>
        </w:rPr>
        <w:t>ОМС</w:t>
      </w:r>
      <w:r>
        <w:rPr>
          <w:rFonts w:ascii="Times New Roman" w:hAnsi="Times New Roman" w:cs="Times New Roman"/>
          <w:sz w:val="28"/>
          <w:szCs w:val="28"/>
        </w:rPr>
        <w:t xml:space="preserve">, предусмотрен в части 1 статьи 6 текстовой части </w:t>
      </w:r>
      <w:r w:rsidRPr="00B155A5">
        <w:rPr>
          <w:rFonts w:ascii="Times New Roman" w:hAnsi="Times New Roman" w:cs="Times New Roman"/>
          <w:sz w:val="28"/>
          <w:szCs w:val="28"/>
        </w:rPr>
        <w:t>областно</w:t>
      </w:r>
      <w:r>
        <w:rPr>
          <w:rFonts w:ascii="Times New Roman" w:hAnsi="Times New Roman" w:cs="Times New Roman"/>
          <w:sz w:val="28"/>
          <w:szCs w:val="28"/>
        </w:rPr>
        <w:t>го</w:t>
      </w:r>
      <w:r w:rsidRPr="00B155A5">
        <w:rPr>
          <w:rFonts w:ascii="Times New Roman" w:hAnsi="Times New Roman" w:cs="Times New Roman"/>
          <w:sz w:val="28"/>
          <w:szCs w:val="28"/>
        </w:rPr>
        <w:t xml:space="preserve"> закон</w:t>
      </w:r>
      <w:r>
        <w:rPr>
          <w:rFonts w:ascii="Times New Roman" w:hAnsi="Times New Roman" w:cs="Times New Roman"/>
          <w:sz w:val="28"/>
          <w:szCs w:val="28"/>
        </w:rPr>
        <w:t>а</w:t>
      </w:r>
      <w:r w:rsidRPr="00B155A5">
        <w:rPr>
          <w:rFonts w:ascii="Times New Roman" w:hAnsi="Times New Roman" w:cs="Times New Roman"/>
          <w:sz w:val="28"/>
          <w:szCs w:val="28"/>
        </w:rPr>
        <w:t xml:space="preserve"> </w:t>
      </w:r>
      <w:r>
        <w:rPr>
          <w:rFonts w:ascii="Times New Roman" w:hAnsi="Times New Roman" w:cs="Times New Roman"/>
          <w:sz w:val="28"/>
          <w:szCs w:val="28"/>
        </w:rPr>
        <w:t>о</w:t>
      </w:r>
      <w:r w:rsidRPr="00B155A5">
        <w:rPr>
          <w:rFonts w:ascii="Times New Roman" w:hAnsi="Times New Roman" w:cs="Times New Roman"/>
          <w:sz w:val="28"/>
          <w:szCs w:val="28"/>
        </w:rPr>
        <w:t xml:space="preserve"> бюджете ТФОМС на 2016 год</w:t>
      </w:r>
      <w:r>
        <w:rPr>
          <w:rFonts w:ascii="Times New Roman" w:hAnsi="Times New Roman" w:cs="Times New Roman"/>
          <w:sz w:val="28"/>
          <w:szCs w:val="28"/>
        </w:rPr>
        <w:t xml:space="preserve"> в сумме 700 млн.руб.</w:t>
      </w:r>
    </w:p>
    <w:p w14:paraId="0B0094A7" w14:textId="52A8FCDD" w:rsidR="002154D6" w:rsidRDefault="002154D6" w:rsidP="002154D6">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pacing w:val="-2"/>
          <w:sz w:val="28"/>
          <w:szCs w:val="28"/>
        </w:rPr>
        <w:t xml:space="preserve">Согласно внесенным изменениям первоначальные плановые назначения по доходам увеличены на </w:t>
      </w:r>
      <w:r w:rsidR="00756F88">
        <w:rPr>
          <w:rFonts w:ascii="Times New Roman" w:hAnsi="Times New Roman" w:cs="Times New Roman"/>
          <w:sz w:val="28"/>
          <w:szCs w:val="28"/>
        </w:rPr>
        <w:t>209,4326</w:t>
      </w:r>
      <w:r w:rsidR="000D279E" w:rsidRPr="001B13C9">
        <w:rPr>
          <w:rFonts w:ascii="Times New Roman" w:hAnsi="Times New Roman" w:cs="Times New Roman"/>
          <w:sz w:val="28"/>
          <w:szCs w:val="28"/>
        </w:rPr>
        <w:t xml:space="preserve"> </w:t>
      </w:r>
      <w:r w:rsidR="00756F88">
        <w:rPr>
          <w:rFonts w:ascii="Times New Roman" w:hAnsi="Times New Roman" w:cs="Times New Roman"/>
          <w:sz w:val="28"/>
          <w:szCs w:val="28"/>
        </w:rPr>
        <w:t>млн</w:t>
      </w:r>
      <w:r w:rsidR="000778A1" w:rsidRPr="001B13C9">
        <w:rPr>
          <w:rFonts w:ascii="Times New Roman" w:hAnsi="Times New Roman" w:cs="Times New Roman"/>
          <w:sz w:val="28"/>
          <w:szCs w:val="28"/>
        </w:rPr>
        <w:t xml:space="preserve">.руб. </w:t>
      </w:r>
      <w:r>
        <w:rPr>
          <w:rFonts w:ascii="Times New Roman" w:hAnsi="Times New Roman" w:cs="Times New Roman"/>
          <w:sz w:val="28"/>
          <w:szCs w:val="28"/>
        </w:rPr>
        <w:t xml:space="preserve">или </w:t>
      </w:r>
      <w:r w:rsidR="000019A0" w:rsidRPr="001B13C9">
        <w:rPr>
          <w:rFonts w:ascii="Times New Roman" w:hAnsi="Times New Roman" w:cs="Times New Roman"/>
          <w:sz w:val="28"/>
          <w:szCs w:val="28"/>
        </w:rPr>
        <w:t xml:space="preserve">на </w:t>
      </w:r>
      <w:r w:rsidR="00756F88">
        <w:rPr>
          <w:rFonts w:ascii="Times New Roman" w:hAnsi="Times New Roman" w:cs="Times New Roman"/>
          <w:sz w:val="28"/>
          <w:szCs w:val="28"/>
        </w:rPr>
        <w:t>1,22</w:t>
      </w:r>
      <w:r w:rsidR="000019A0" w:rsidRPr="001B13C9">
        <w:rPr>
          <w:rFonts w:ascii="Times New Roman" w:hAnsi="Times New Roman" w:cs="Times New Roman"/>
          <w:sz w:val="28"/>
          <w:szCs w:val="28"/>
        </w:rPr>
        <w:t>%</w:t>
      </w:r>
      <w:r>
        <w:rPr>
          <w:rFonts w:ascii="Times New Roman" w:hAnsi="Times New Roman" w:cs="Times New Roman"/>
          <w:sz w:val="28"/>
          <w:szCs w:val="28"/>
        </w:rPr>
        <w:t xml:space="preserve"> за счет увеличения поступлений:</w:t>
      </w:r>
    </w:p>
    <w:p w14:paraId="0698B180" w14:textId="72BDC05B" w:rsidR="002154D6" w:rsidRPr="00F5147C" w:rsidRDefault="002154D6" w:rsidP="00F5147C">
      <w:pPr>
        <w:pStyle w:val="a8"/>
        <w:numPr>
          <w:ilvl w:val="0"/>
          <w:numId w:val="17"/>
        </w:numPr>
        <w:tabs>
          <w:tab w:val="left" w:pos="567"/>
        </w:tabs>
        <w:autoSpaceDE w:val="0"/>
        <w:autoSpaceDN w:val="0"/>
        <w:adjustRightInd w:val="0"/>
        <w:spacing w:after="0" w:line="240" w:lineRule="auto"/>
        <w:ind w:left="0" w:firstLine="0"/>
        <w:jc w:val="both"/>
        <w:rPr>
          <w:rFonts w:ascii="Times New Roman" w:hAnsi="Times New Roman" w:cs="Times New Roman"/>
          <w:sz w:val="28"/>
          <w:szCs w:val="28"/>
        </w:rPr>
      </w:pPr>
      <w:r w:rsidRPr="00F5147C">
        <w:rPr>
          <w:rFonts w:ascii="Times New Roman" w:hAnsi="Times New Roman" w:cs="Times New Roman"/>
          <w:sz w:val="28"/>
          <w:szCs w:val="28"/>
        </w:rPr>
        <w:t>налоговых и неналоговых доходов на 152,0895 млн.руб., из них:</w:t>
      </w:r>
    </w:p>
    <w:p w14:paraId="1F790A74" w14:textId="7F3D031B" w:rsidR="002154D6" w:rsidRPr="00F5147C" w:rsidRDefault="002154D6" w:rsidP="00F5147C">
      <w:pPr>
        <w:pStyle w:val="a8"/>
        <w:numPr>
          <w:ilvl w:val="0"/>
          <w:numId w:val="17"/>
        </w:numPr>
        <w:tabs>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F5147C">
        <w:rPr>
          <w:rFonts w:ascii="Times New Roman" w:hAnsi="Times New Roman" w:cs="Times New Roman"/>
          <w:sz w:val="28"/>
          <w:szCs w:val="28"/>
        </w:rPr>
        <w:t>доходов от оказания платных услуг(работ) и компенсации затрат государства</w:t>
      </w:r>
      <w:r w:rsidR="00F5147C" w:rsidRPr="00F5147C">
        <w:rPr>
          <w:rFonts w:ascii="Times New Roman" w:hAnsi="Times New Roman" w:cs="Times New Roman"/>
          <w:sz w:val="28"/>
          <w:szCs w:val="28"/>
        </w:rPr>
        <w:t xml:space="preserve"> на 0,3395 млн.руб.;</w:t>
      </w:r>
    </w:p>
    <w:p w14:paraId="62AD2DA6" w14:textId="376356B3" w:rsidR="00F5147C" w:rsidRPr="00F5147C" w:rsidRDefault="00F5147C" w:rsidP="00F5147C">
      <w:pPr>
        <w:pStyle w:val="a8"/>
        <w:numPr>
          <w:ilvl w:val="0"/>
          <w:numId w:val="17"/>
        </w:numPr>
        <w:tabs>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F5147C">
        <w:rPr>
          <w:rFonts w:ascii="Times New Roman" w:hAnsi="Times New Roman" w:cs="Times New Roman"/>
          <w:sz w:val="28"/>
          <w:szCs w:val="28"/>
        </w:rPr>
        <w:t xml:space="preserve">штрафов, санкций, возмещения ущерба на 9,250 </w:t>
      </w:r>
      <w:r w:rsidR="002D05DD">
        <w:rPr>
          <w:rFonts w:ascii="Times New Roman" w:hAnsi="Times New Roman" w:cs="Times New Roman"/>
          <w:sz w:val="28"/>
          <w:szCs w:val="28"/>
        </w:rPr>
        <w:t>млн</w:t>
      </w:r>
      <w:r w:rsidRPr="00F5147C">
        <w:rPr>
          <w:rFonts w:ascii="Times New Roman" w:hAnsi="Times New Roman" w:cs="Times New Roman"/>
          <w:sz w:val="28"/>
          <w:szCs w:val="28"/>
        </w:rPr>
        <w:t>.руб.;</w:t>
      </w:r>
    </w:p>
    <w:p w14:paraId="7BECDD92" w14:textId="43394557" w:rsidR="00F5147C" w:rsidRDefault="00F5147C" w:rsidP="00F5147C">
      <w:pPr>
        <w:pStyle w:val="a8"/>
        <w:numPr>
          <w:ilvl w:val="0"/>
          <w:numId w:val="17"/>
        </w:numPr>
        <w:tabs>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F5147C">
        <w:rPr>
          <w:rFonts w:ascii="Times New Roman" w:hAnsi="Times New Roman" w:cs="Times New Roman"/>
          <w:sz w:val="28"/>
          <w:szCs w:val="28"/>
        </w:rPr>
        <w:t>прочих неналоговых поступлений в территориальные фонды обязательного медицинского страхования на 142,5 млн.руб.</w:t>
      </w:r>
      <w:r>
        <w:rPr>
          <w:rFonts w:ascii="Times New Roman" w:hAnsi="Times New Roman" w:cs="Times New Roman"/>
          <w:sz w:val="28"/>
          <w:szCs w:val="28"/>
        </w:rPr>
        <w:t>;</w:t>
      </w:r>
    </w:p>
    <w:p w14:paraId="46D06180" w14:textId="77C1637B" w:rsidR="00F5147C" w:rsidRPr="00BD2501" w:rsidRDefault="007046D7" w:rsidP="00BD2501">
      <w:pPr>
        <w:pStyle w:val="a8"/>
        <w:numPr>
          <w:ilvl w:val="0"/>
          <w:numId w:val="19"/>
        </w:numPr>
        <w:tabs>
          <w:tab w:val="left" w:pos="567"/>
          <w:tab w:val="left" w:pos="1134"/>
        </w:tabs>
        <w:autoSpaceDE w:val="0"/>
        <w:autoSpaceDN w:val="0"/>
        <w:adjustRightInd w:val="0"/>
        <w:spacing w:after="0" w:line="240" w:lineRule="auto"/>
        <w:ind w:left="0" w:firstLine="0"/>
        <w:jc w:val="both"/>
        <w:rPr>
          <w:rFonts w:ascii="Times New Roman" w:hAnsi="Times New Roman" w:cs="Times New Roman"/>
          <w:sz w:val="28"/>
          <w:szCs w:val="28"/>
        </w:rPr>
      </w:pPr>
      <w:r w:rsidRPr="00BD2501">
        <w:rPr>
          <w:rFonts w:ascii="Times New Roman" w:hAnsi="Times New Roman" w:cs="Times New Roman"/>
          <w:sz w:val="28"/>
          <w:szCs w:val="28"/>
        </w:rPr>
        <w:lastRenderedPageBreak/>
        <w:t xml:space="preserve">безвозмездных поступлений </w:t>
      </w:r>
      <w:r w:rsidR="00AD110F" w:rsidRPr="00BD2501">
        <w:rPr>
          <w:rFonts w:ascii="Times New Roman" w:hAnsi="Times New Roman" w:cs="Times New Roman"/>
          <w:sz w:val="28"/>
          <w:szCs w:val="28"/>
        </w:rPr>
        <w:t>на 57,3431 млн.руб., из них:</w:t>
      </w:r>
    </w:p>
    <w:p w14:paraId="1E916E8F" w14:textId="2BBCB577" w:rsidR="00AD110F" w:rsidRPr="00BD2501" w:rsidRDefault="00AD110F" w:rsidP="00BD2501">
      <w:pPr>
        <w:pStyle w:val="a8"/>
        <w:numPr>
          <w:ilvl w:val="0"/>
          <w:numId w:val="19"/>
        </w:numPr>
        <w:tabs>
          <w:tab w:val="left" w:pos="567"/>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BD2501">
        <w:rPr>
          <w:rFonts w:ascii="Times New Roman" w:hAnsi="Times New Roman" w:cs="Times New Roman"/>
          <w:sz w:val="28"/>
          <w:szCs w:val="28"/>
        </w:rPr>
        <w:t>межбюджетны</w:t>
      </w:r>
      <w:r w:rsidR="00B304AE" w:rsidRPr="00BD2501">
        <w:rPr>
          <w:rFonts w:ascii="Times New Roman" w:hAnsi="Times New Roman" w:cs="Times New Roman"/>
          <w:sz w:val="28"/>
          <w:szCs w:val="28"/>
        </w:rPr>
        <w:t>х</w:t>
      </w:r>
      <w:r w:rsidRPr="00BD2501">
        <w:rPr>
          <w:rFonts w:ascii="Times New Roman" w:hAnsi="Times New Roman" w:cs="Times New Roman"/>
          <w:sz w:val="28"/>
          <w:szCs w:val="28"/>
        </w:rPr>
        <w:t xml:space="preserve"> трансферт</w:t>
      </w:r>
      <w:r w:rsidR="00B304AE" w:rsidRPr="00BD2501">
        <w:rPr>
          <w:rFonts w:ascii="Times New Roman" w:hAnsi="Times New Roman" w:cs="Times New Roman"/>
          <w:sz w:val="28"/>
          <w:szCs w:val="28"/>
        </w:rPr>
        <w:t>ов</w:t>
      </w:r>
      <w:r w:rsidRPr="00BD2501">
        <w:rPr>
          <w:rFonts w:ascii="Times New Roman" w:hAnsi="Times New Roman" w:cs="Times New Roman"/>
          <w:sz w:val="28"/>
          <w:szCs w:val="28"/>
        </w:rPr>
        <w:t>, передаваемы</w:t>
      </w:r>
      <w:r w:rsidR="00B304AE" w:rsidRPr="00BD2501">
        <w:rPr>
          <w:rFonts w:ascii="Times New Roman" w:hAnsi="Times New Roman" w:cs="Times New Roman"/>
          <w:sz w:val="28"/>
          <w:szCs w:val="28"/>
        </w:rPr>
        <w:t>х</w:t>
      </w:r>
      <w:r w:rsidRPr="00BD2501">
        <w:rPr>
          <w:rFonts w:ascii="Times New Roman" w:hAnsi="Times New Roman" w:cs="Times New Roman"/>
          <w:sz w:val="28"/>
          <w:szCs w:val="28"/>
        </w:rPr>
        <w:t xml:space="preserve"> бюджетам государственных внебюджетных фондов на 195,8407 млн.руб.</w:t>
      </w:r>
      <w:r w:rsidR="00B304AE" w:rsidRPr="00BD2501">
        <w:rPr>
          <w:rFonts w:ascii="Times New Roman" w:hAnsi="Times New Roman" w:cs="Times New Roman"/>
          <w:sz w:val="28"/>
          <w:szCs w:val="28"/>
        </w:rPr>
        <w:t>;</w:t>
      </w:r>
    </w:p>
    <w:p w14:paraId="54FBC215" w14:textId="595178CB" w:rsidR="00BD2501" w:rsidRPr="00BD2501" w:rsidRDefault="00BD2501" w:rsidP="00BD2501">
      <w:pPr>
        <w:pStyle w:val="a8"/>
        <w:numPr>
          <w:ilvl w:val="0"/>
          <w:numId w:val="19"/>
        </w:numPr>
        <w:tabs>
          <w:tab w:val="left" w:pos="567"/>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BD2501">
        <w:rPr>
          <w:rFonts w:ascii="Times New Roman" w:hAnsi="Times New Roman" w:cs="Times New Roman"/>
          <w:sz w:val="28"/>
          <w:szCs w:val="28"/>
        </w:rPr>
        <w:t>доходов бюджетов ТФОМС от возврата остатков субсидий, субвенций и иных межбюджетных трансфертов, имеющих целевое назначение, прошлых лет на 0,3032 млн.руб.;</w:t>
      </w:r>
    </w:p>
    <w:p w14:paraId="2593E36E" w14:textId="47D19C86" w:rsidR="00BD2501" w:rsidRPr="00BD2501" w:rsidRDefault="00BD2501" w:rsidP="00BD2501">
      <w:pPr>
        <w:pStyle w:val="a8"/>
        <w:numPr>
          <w:ilvl w:val="0"/>
          <w:numId w:val="19"/>
        </w:numPr>
        <w:tabs>
          <w:tab w:val="left" w:pos="567"/>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BD2501">
        <w:rPr>
          <w:rFonts w:ascii="Times New Roman" w:hAnsi="Times New Roman" w:cs="Times New Roman"/>
          <w:sz w:val="28"/>
          <w:szCs w:val="28"/>
        </w:rPr>
        <w:t xml:space="preserve">возврата остатков субсидий, субвенций и иных межбюджетных трансфертов, имеющих целевое назначение, прошлых лет на </w:t>
      </w:r>
      <w:r w:rsidR="004A3ACA">
        <w:rPr>
          <w:rFonts w:ascii="Times New Roman" w:hAnsi="Times New Roman" w:cs="Times New Roman"/>
          <w:sz w:val="28"/>
          <w:szCs w:val="28"/>
        </w:rPr>
        <w:t>«</w:t>
      </w:r>
      <w:r w:rsidR="00B936E0">
        <w:rPr>
          <w:rFonts w:ascii="Times New Roman" w:hAnsi="Times New Roman" w:cs="Times New Roman"/>
          <w:sz w:val="28"/>
          <w:szCs w:val="28"/>
        </w:rPr>
        <w:t>–</w:t>
      </w:r>
      <w:r w:rsidR="004A3ACA">
        <w:rPr>
          <w:rFonts w:ascii="Times New Roman" w:hAnsi="Times New Roman" w:cs="Times New Roman"/>
          <w:sz w:val="28"/>
          <w:szCs w:val="28"/>
        </w:rPr>
        <w:t xml:space="preserve">» </w:t>
      </w:r>
      <w:r w:rsidRPr="00BD2501">
        <w:rPr>
          <w:rFonts w:ascii="Times New Roman" w:hAnsi="Times New Roman" w:cs="Times New Roman"/>
          <w:sz w:val="28"/>
          <w:szCs w:val="28"/>
        </w:rPr>
        <w:t>138,8008 млн.руб.</w:t>
      </w:r>
    </w:p>
    <w:p w14:paraId="36A3F557" w14:textId="5725ACC0" w:rsidR="00B304AE" w:rsidRDefault="00BD2501" w:rsidP="00BD2501">
      <w:pPr>
        <w:tabs>
          <w:tab w:val="left" w:pos="567"/>
          <w:tab w:val="left" w:pos="1134"/>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Уточненные плановые назначения по доходам </w:t>
      </w:r>
      <w:r w:rsidRPr="001B13C9">
        <w:rPr>
          <w:rFonts w:ascii="Times New Roman" w:hAnsi="Times New Roman" w:cs="Times New Roman"/>
          <w:sz w:val="28"/>
          <w:szCs w:val="28"/>
        </w:rPr>
        <w:t>составил</w:t>
      </w:r>
      <w:r>
        <w:rPr>
          <w:rFonts w:ascii="Times New Roman" w:hAnsi="Times New Roman" w:cs="Times New Roman"/>
          <w:sz w:val="28"/>
          <w:szCs w:val="28"/>
        </w:rPr>
        <w:t>и</w:t>
      </w:r>
      <w:r w:rsidRPr="001B13C9">
        <w:rPr>
          <w:rFonts w:ascii="Times New Roman" w:hAnsi="Times New Roman" w:cs="Times New Roman"/>
          <w:sz w:val="28"/>
          <w:szCs w:val="28"/>
        </w:rPr>
        <w:t xml:space="preserve"> </w:t>
      </w:r>
      <w:r>
        <w:rPr>
          <w:rFonts w:ascii="Times New Roman" w:hAnsi="Times New Roman" w:cs="Times New Roman"/>
          <w:sz w:val="28"/>
          <w:szCs w:val="28"/>
        </w:rPr>
        <w:t>17 403,0453 млн</w:t>
      </w:r>
      <w:r w:rsidRPr="001B13C9">
        <w:rPr>
          <w:rFonts w:ascii="Times New Roman" w:hAnsi="Times New Roman" w:cs="Times New Roman"/>
          <w:sz w:val="28"/>
          <w:szCs w:val="28"/>
        </w:rPr>
        <w:t>.руб.</w:t>
      </w:r>
    </w:p>
    <w:p w14:paraId="0199D439" w14:textId="306FBDC0" w:rsidR="00A46335" w:rsidRDefault="00A46335" w:rsidP="00A46335">
      <w:pPr>
        <w:tabs>
          <w:tab w:val="left" w:pos="567"/>
          <w:tab w:val="left" w:pos="1134"/>
        </w:tabs>
        <w:autoSpaceDE w:val="0"/>
        <w:autoSpaceDN w:val="0"/>
        <w:adjustRightInd w:val="0"/>
        <w:spacing w:after="0" w:line="240" w:lineRule="auto"/>
        <w:ind w:hanging="426"/>
        <w:jc w:val="both"/>
        <w:rPr>
          <w:rFonts w:ascii="Times New Roman" w:hAnsi="Times New Roman" w:cs="Times New Roman"/>
          <w:sz w:val="28"/>
          <w:szCs w:val="28"/>
        </w:rPr>
      </w:pPr>
      <w:r>
        <w:rPr>
          <w:noProof/>
          <w:lang w:eastAsia="ru-RU"/>
        </w:rPr>
        <w:drawing>
          <wp:inline distT="0" distB="0" distL="0" distR="0" wp14:anchorId="49CF31D0" wp14:editId="0F186F99">
            <wp:extent cx="6286500" cy="3732530"/>
            <wp:effectExtent l="0" t="0" r="0" b="12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7D739D" w14:textId="2DDAA030" w:rsidR="004A3ACA" w:rsidRPr="004A3ACA" w:rsidRDefault="004A3ACA" w:rsidP="000C3769">
      <w:pPr>
        <w:tabs>
          <w:tab w:val="left" w:pos="1134"/>
        </w:tabs>
        <w:autoSpaceDE w:val="0"/>
        <w:autoSpaceDN w:val="0"/>
        <w:adjustRightInd w:val="0"/>
        <w:spacing w:after="0" w:line="240" w:lineRule="auto"/>
        <w:jc w:val="both"/>
        <w:rPr>
          <w:rFonts w:ascii="Times New Roman" w:hAnsi="Times New Roman" w:cs="Times New Roman"/>
          <w:sz w:val="16"/>
          <w:szCs w:val="16"/>
        </w:rPr>
      </w:pPr>
    </w:p>
    <w:p w14:paraId="4C4B13FA" w14:textId="200DE6AE" w:rsidR="00AD110F" w:rsidRDefault="004A3ACA" w:rsidP="004A3ACA">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Расходная часть бюджета ТФОМС с учетом уточнений увеличена </w:t>
      </w:r>
      <w:r w:rsidR="003D7195">
        <w:rPr>
          <w:rFonts w:ascii="Times New Roman" w:hAnsi="Times New Roman" w:cs="Times New Roman"/>
          <w:sz w:val="28"/>
          <w:szCs w:val="28"/>
        </w:rPr>
        <w:t xml:space="preserve">на </w:t>
      </w:r>
      <w:r>
        <w:rPr>
          <w:rFonts w:ascii="Times New Roman" w:hAnsi="Times New Roman" w:cs="Times New Roman"/>
          <w:sz w:val="28"/>
          <w:szCs w:val="28"/>
        </w:rPr>
        <w:t>343,175 млн.руб. или на 2% к первоначальным назначениям, за счет увеличения расходов на:</w:t>
      </w:r>
    </w:p>
    <w:p w14:paraId="77B3765C" w14:textId="77777777" w:rsidR="006C105F" w:rsidRPr="006C105F" w:rsidRDefault="006C105F" w:rsidP="006C105F">
      <w:pPr>
        <w:pStyle w:val="a8"/>
        <w:numPr>
          <w:ilvl w:val="0"/>
          <w:numId w:val="20"/>
        </w:numPr>
        <w:tabs>
          <w:tab w:val="left" w:pos="567"/>
          <w:tab w:val="left" w:pos="1134"/>
        </w:tabs>
        <w:autoSpaceDE w:val="0"/>
        <w:autoSpaceDN w:val="0"/>
        <w:adjustRightInd w:val="0"/>
        <w:spacing w:after="0" w:line="240" w:lineRule="auto"/>
        <w:ind w:left="0" w:firstLine="0"/>
        <w:jc w:val="both"/>
        <w:rPr>
          <w:rFonts w:ascii="Times New Roman" w:hAnsi="Times New Roman" w:cs="Times New Roman"/>
          <w:sz w:val="28"/>
          <w:szCs w:val="28"/>
        </w:rPr>
      </w:pPr>
      <w:r w:rsidRPr="006C105F">
        <w:rPr>
          <w:rFonts w:ascii="Times New Roman" w:hAnsi="Times New Roman" w:cs="Times New Roman"/>
          <w:sz w:val="28"/>
          <w:szCs w:val="28"/>
        </w:rPr>
        <w:t>осуществление единовременных выплат медицинским работникам на 21,6 млн.руб.;</w:t>
      </w:r>
    </w:p>
    <w:p w14:paraId="55D5BAE9" w14:textId="07062C7B" w:rsidR="006C105F" w:rsidRPr="006C105F" w:rsidRDefault="006C105F" w:rsidP="006C105F">
      <w:pPr>
        <w:pStyle w:val="a8"/>
        <w:numPr>
          <w:ilvl w:val="0"/>
          <w:numId w:val="20"/>
        </w:numPr>
        <w:tabs>
          <w:tab w:val="left" w:pos="567"/>
          <w:tab w:val="left" w:pos="1134"/>
        </w:tabs>
        <w:autoSpaceDE w:val="0"/>
        <w:autoSpaceDN w:val="0"/>
        <w:adjustRightInd w:val="0"/>
        <w:spacing w:after="0" w:line="240" w:lineRule="auto"/>
        <w:ind w:left="0" w:firstLine="0"/>
        <w:jc w:val="both"/>
        <w:rPr>
          <w:rFonts w:ascii="Times New Roman" w:hAnsi="Times New Roman" w:cs="Times New Roman"/>
          <w:sz w:val="28"/>
          <w:szCs w:val="28"/>
        </w:rPr>
      </w:pPr>
      <w:r w:rsidRPr="006C105F">
        <w:rPr>
          <w:rFonts w:ascii="Times New Roman" w:hAnsi="Times New Roman" w:cs="Times New Roman"/>
          <w:sz w:val="28"/>
          <w:szCs w:val="28"/>
        </w:rPr>
        <w:t>дополнительное финансовое обеспечение оказания специализированной, в том числе высокотехнологичной, медицинской помощи, включенной в базовую программу обязательного медицинского страхования, на 144,2407 млн.руб.;</w:t>
      </w:r>
    </w:p>
    <w:p w14:paraId="41A453CB" w14:textId="434C3CBE" w:rsidR="006C105F" w:rsidRPr="006C105F" w:rsidRDefault="006C105F" w:rsidP="006C105F">
      <w:pPr>
        <w:pStyle w:val="a8"/>
        <w:numPr>
          <w:ilvl w:val="0"/>
          <w:numId w:val="20"/>
        </w:numPr>
        <w:tabs>
          <w:tab w:val="left" w:pos="567"/>
          <w:tab w:val="left" w:pos="1134"/>
        </w:tabs>
        <w:autoSpaceDE w:val="0"/>
        <w:autoSpaceDN w:val="0"/>
        <w:adjustRightInd w:val="0"/>
        <w:spacing w:after="0" w:line="240" w:lineRule="auto"/>
        <w:ind w:left="0" w:firstLine="0"/>
        <w:jc w:val="both"/>
        <w:rPr>
          <w:rFonts w:ascii="Times New Roman" w:hAnsi="Times New Roman" w:cs="Times New Roman"/>
          <w:sz w:val="28"/>
          <w:szCs w:val="28"/>
        </w:rPr>
      </w:pPr>
      <w:r w:rsidRPr="006C105F">
        <w:rPr>
          <w:rFonts w:ascii="Times New Roman" w:hAnsi="Times New Roman" w:cs="Times New Roman"/>
          <w:sz w:val="28"/>
          <w:szCs w:val="28"/>
        </w:rPr>
        <w:t>дополнительное финансовое обеспечение организации обязательного медицинского страхования на 176,9379 млн.руб.;</w:t>
      </w:r>
    </w:p>
    <w:p w14:paraId="11197865" w14:textId="58E1E225" w:rsidR="006C105F" w:rsidRPr="006C105F" w:rsidRDefault="006C105F" w:rsidP="006C105F">
      <w:pPr>
        <w:pStyle w:val="a8"/>
        <w:numPr>
          <w:ilvl w:val="0"/>
          <w:numId w:val="20"/>
        </w:numPr>
        <w:tabs>
          <w:tab w:val="left" w:pos="567"/>
          <w:tab w:val="left" w:pos="1134"/>
        </w:tabs>
        <w:autoSpaceDE w:val="0"/>
        <w:autoSpaceDN w:val="0"/>
        <w:adjustRightInd w:val="0"/>
        <w:spacing w:after="0" w:line="240" w:lineRule="auto"/>
        <w:ind w:left="0" w:firstLine="0"/>
        <w:jc w:val="both"/>
        <w:rPr>
          <w:rFonts w:ascii="Times New Roman" w:hAnsi="Times New Roman" w:cs="Times New Roman"/>
          <w:sz w:val="28"/>
          <w:szCs w:val="28"/>
        </w:rPr>
      </w:pPr>
      <w:r w:rsidRPr="006C105F">
        <w:rPr>
          <w:rFonts w:ascii="Times New Roman" w:hAnsi="Times New Roman" w:cs="Times New Roman"/>
          <w:sz w:val="28"/>
          <w:szCs w:val="28"/>
        </w:rPr>
        <w:t>финансовое обеспечение скорой медицинской помощи на 0,3964 млн.руб.</w:t>
      </w:r>
    </w:p>
    <w:p w14:paraId="5EC31A11" w14:textId="6B82AAD7" w:rsidR="006C105F" w:rsidRDefault="006C105F" w:rsidP="006C105F">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Уточненные бюджетные назначения составили 17 536,7877 млн.руб.</w:t>
      </w:r>
    </w:p>
    <w:p w14:paraId="04FFADAE" w14:textId="5772CBF6" w:rsidR="006C105F" w:rsidRPr="006C105F" w:rsidRDefault="006C105F" w:rsidP="006C105F">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Предельный объем дефицита бюджета ТФОМС утвержден </w:t>
      </w:r>
      <w:r w:rsidR="00D04C85">
        <w:rPr>
          <w:rFonts w:ascii="Times New Roman" w:hAnsi="Times New Roman" w:cs="Times New Roman"/>
          <w:sz w:val="28"/>
          <w:szCs w:val="28"/>
        </w:rPr>
        <w:t>в сумме 133,7424 млн.руб. Главным администратором источников финансирования дефицита бюджета ТФОМС является ТФОМС АО.</w:t>
      </w:r>
    </w:p>
    <w:p w14:paraId="6A07857D" w14:textId="2076F502" w:rsidR="00D04C85" w:rsidRDefault="000C3769" w:rsidP="000C3769">
      <w:pPr>
        <w:pStyle w:val="a8"/>
        <w:spacing w:after="0" w:line="240" w:lineRule="auto"/>
        <w:ind w:left="0"/>
        <w:jc w:val="both"/>
        <w:rPr>
          <w:rFonts w:ascii="Times New Roman" w:hAnsi="Times New Roman" w:cs="Times New Roman"/>
          <w:sz w:val="28"/>
          <w:szCs w:val="28"/>
        </w:rPr>
      </w:pPr>
      <w:r>
        <w:rPr>
          <w:noProof/>
          <w:lang w:eastAsia="ru-RU"/>
        </w:rPr>
        <w:drawing>
          <wp:inline distT="0" distB="0" distL="0" distR="0" wp14:anchorId="0EA20507" wp14:editId="339E1DF9">
            <wp:extent cx="6119495" cy="29718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98434F" w14:textId="39D6C054" w:rsidR="000019A0" w:rsidRDefault="00221628" w:rsidP="00D04C85">
      <w:pPr>
        <w:pStyle w:val="a8"/>
        <w:spacing w:after="0" w:line="240" w:lineRule="auto"/>
        <w:ind w:left="0" w:firstLine="567"/>
        <w:jc w:val="both"/>
        <w:rPr>
          <w:rFonts w:ascii="Times New Roman" w:hAnsi="Times New Roman" w:cs="Times New Roman"/>
          <w:sz w:val="28"/>
          <w:szCs w:val="28"/>
        </w:rPr>
      </w:pPr>
      <w:r w:rsidRPr="00D04C85">
        <w:rPr>
          <w:rFonts w:ascii="Times New Roman" w:hAnsi="Times New Roman" w:cs="Times New Roman"/>
          <w:sz w:val="28"/>
          <w:szCs w:val="28"/>
        </w:rPr>
        <w:t xml:space="preserve">По итогам </w:t>
      </w:r>
      <w:r w:rsidR="00545EF9" w:rsidRPr="00D04C85">
        <w:rPr>
          <w:rFonts w:ascii="Times New Roman" w:hAnsi="Times New Roman" w:cs="Times New Roman"/>
          <w:sz w:val="28"/>
          <w:szCs w:val="28"/>
        </w:rPr>
        <w:t>2016</w:t>
      </w:r>
      <w:r w:rsidRPr="00D04C85">
        <w:rPr>
          <w:rFonts w:ascii="Times New Roman" w:hAnsi="Times New Roman" w:cs="Times New Roman"/>
          <w:sz w:val="28"/>
          <w:szCs w:val="28"/>
        </w:rPr>
        <w:t xml:space="preserve"> года</w:t>
      </w:r>
      <w:r w:rsidR="00D423C7" w:rsidRPr="00D04C85">
        <w:rPr>
          <w:rFonts w:ascii="Times New Roman" w:hAnsi="Times New Roman" w:cs="Times New Roman"/>
          <w:sz w:val="28"/>
          <w:szCs w:val="28"/>
        </w:rPr>
        <w:t>,</w:t>
      </w:r>
      <w:r w:rsidR="00FE53E7" w:rsidRPr="00D04C85">
        <w:rPr>
          <w:rFonts w:ascii="Times New Roman" w:hAnsi="Times New Roman" w:cs="Times New Roman"/>
          <w:sz w:val="28"/>
          <w:szCs w:val="28"/>
        </w:rPr>
        <w:t xml:space="preserve"> бюджет </w:t>
      </w:r>
      <w:r w:rsidR="007402F3" w:rsidRPr="00D04C85">
        <w:rPr>
          <w:rFonts w:ascii="Times New Roman" w:hAnsi="Times New Roman" w:cs="Times New Roman"/>
          <w:sz w:val="28"/>
          <w:szCs w:val="28"/>
        </w:rPr>
        <w:t xml:space="preserve">ТФОМС </w:t>
      </w:r>
      <w:r w:rsidR="00FE53E7" w:rsidRPr="00D04C85">
        <w:rPr>
          <w:rFonts w:ascii="Times New Roman" w:hAnsi="Times New Roman" w:cs="Times New Roman"/>
          <w:sz w:val="28"/>
          <w:szCs w:val="28"/>
        </w:rPr>
        <w:t xml:space="preserve">исполнен с </w:t>
      </w:r>
      <w:r w:rsidR="00783812" w:rsidRPr="00D04C85">
        <w:rPr>
          <w:rFonts w:ascii="Times New Roman" w:hAnsi="Times New Roman" w:cs="Times New Roman"/>
          <w:sz w:val="28"/>
          <w:szCs w:val="28"/>
        </w:rPr>
        <w:t xml:space="preserve">превышением </w:t>
      </w:r>
      <w:r w:rsidR="00EE675D" w:rsidRPr="00D04C85">
        <w:rPr>
          <w:rFonts w:ascii="Times New Roman" w:hAnsi="Times New Roman" w:cs="Times New Roman"/>
          <w:sz w:val="28"/>
          <w:szCs w:val="28"/>
        </w:rPr>
        <w:t xml:space="preserve">доходов </w:t>
      </w:r>
      <w:r w:rsidR="00783812" w:rsidRPr="00D04C85">
        <w:rPr>
          <w:rFonts w:ascii="Times New Roman" w:hAnsi="Times New Roman" w:cs="Times New Roman"/>
          <w:sz w:val="28"/>
          <w:szCs w:val="28"/>
        </w:rPr>
        <w:t xml:space="preserve">над </w:t>
      </w:r>
      <w:r w:rsidR="00EE675D" w:rsidRPr="00D04C85">
        <w:rPr>
          <w:rFonts w:ascii="Times New Roman" w:hAnsi="Times New Roman" w:cs="Times New Roman"/>
          <w:sz w:val="28"/>
          <w:szCs w:val="28"/>
        </w:rPr>
        <w:t xml:space="preserve">расходами </w:t>
      </w:r>
      <w:r w:rsidR="00783812" w:rsidRPr="00D04C85">
        <w:rPr>
          <w:rFonts w:ascii="Times New Roman" w:hAnsi="Times New Roman" w:cs="Times New Roman"/>
          <w:sz w:val="28"/>
          <w:szCs w:val="28"/>
        </w:rPr>
        <w:t>на</w:t>
      </w:r>
      <w:r w:rsidR="00FE53E7" w:rsidRPr="00D04C85">
        <w:rPr>
          <w:rFonts w:ascii="Times New Roman" w:hAnsi="Times New Roman" w:cs="Times New Roman"/>
          <w:sz w:val="28"/>
          <w:szCs w:val="28"/>
        </w:rPr>
        <w:t xml:space="preserve"> сумм</w:t>
      </w:r>
      <w:r w:rsidR="00783812" w:rsidRPr="00D04C85">
        <w:rPr>
          <w:rFonts w:ascii="Times New Roman" w:hAnsi="Times New Roman" w:cs="Times New Roman"/>
          <w:sz w:val="28"/>
          <w:szCs w:val="28"/>
        </w:rPr>
        <w:t>у</w:t>
      </w:r>
      <w:r w:rsidR="00FE53E7" w:rsidRPr="00D04C85">
        <w:rPr>
          <w:rFonts w:ascii="Times New Roman" w:hAnsi="Times New Roman" w:cs="Times New Roman"/>
          <w:sz w:val="28"/>
          <w:szCs w:val="28"/>
        </w:rPr>
        <w:t xml:space="preserve"> </w:t>
      </w:r>
      <w:r w:rsidR="00D04C85" w:rsidRPr="00D04C85">
        <w:rPr>
          <w:rFonts w:ascii="Times New Roman" w:hAnsi="Times New Roman" w:cs="Times New Roman"/>
          <w:sz w:val="28"/>
          <w:szCs w:val="28"/>
        </w:rPr>
        <w:t>624,7631 млн</w:t>
      </w:r>
      <w:r w:rsidR="00EE675D" w:rsidRPr="00D04C85">
        <w:rPr>
          <w:rFonts w:ascii="Times New Roman" w:hAnsi="Times New Roman" w:cs="Times New Roman"/>
          <w:sz w:val="28"/>
          <w:szCs w:val="28"/>
        </w:rPr>
        <w:t>.</w:t>
      </w:r>
      <w:r w:rsidR="00FE53E7" w:rsidRPr="00D04C85">
        <w:rPr>
          <w:rFonts w:ascii="Times New Roman" w:hAnsi="Times New Roman" w:cs="Times New Roman"/>
          <w:sz w:val="28"/>
          <w:szCs w:val="28"/>
        </w:rPr>
        <w:t>руб.</w:t>
      </w:r>
      <w:r w:rsidR="007402F3" w:rsidRPr="00D04C85">
        <w:rPr>
          <w:rFonts w:ascii="Times New Roman" w:hAnsi="Times New Roman" w:cs="Times New Roman"/>
          <w:sz w:val="28"/>
          <w:szCs w:val="28"/>
        </w:rPr>
        <w:t xml:space="preserve"> </w:t>
      </w:r>
      <w:r w:rsidR="00FE53E7" w:rsidRPr="00D04C85">
        <w:rPr>
          <w:rFonts w:ascii="Times New Roman" w:hAnsi="Times New Roman" w:cs="Times New Roman"/>
          <w:sz w:val="28"/>
          <w:szCs w:val="28"/>
        </w:rPr>
        <w:t xml:space="preserve">Доходная часть исполнена на </w:t>
      </w:r>
      <w:r w:rsidR="00D04C85" w:rsidRPr="00D04C85">
        <w:rPr>
          <w:rFonts w:ascii="Times New Roman" w:hAnsi="Times New Roman" w:cs="Times New Roman"/>
          <w:sz w:val="28"/>
          <w:szCs w:val="28"/>
        </w:rPr>
        <w:t>100,</w:t>
      </w:r>
      <w:r w:rsidR="0055360C">
        <w:rPr>
          <w:rFonts w:ascii="Times New Roman" w:hAnsi="Times New Roman" w:cs="Times New Roman"/>
          <w:sz w:val="28"/>
          <w:szCs w:val="28"/>
        </w:rPr>
        <w:t>27</w:t>
      </w:r>
      <w:r w:rsidR="00FE53E7" w:rsidRPr="00D04C85">
        <w:rPr>
          <w:rFonts w:ascii="Times New Roman" w:hAnsi="Times New Roman" w:cs="Times New Roman"/>
          <w:sz w:val="28"/>
          <w:szCs w:val="28"/>
        </w:rPr>
        <w:t xml:space="preserve">% </w:t>
      </w:r>
      <w:r w:rsidR="00D04C85" w:rsidRPr="00D04C85">
        <w:rPr>
          <w:rFonts w:ascii="Times New Roman" w:hAnsi="Times New Roman" w:cs="Times New Roman"/>
          <w:sz w:val="28"/>
          <w:szCs w:val="28"/>
        </w:rPr>
        <w:t xml:space="preserve">от </w:t>
      </w:r>
      <w:r w:rsidR="00FE53E7" w:rsidRPr="00D04C85">
        <w:rPr>
          <w:rFonts w:ascii="Times New Roman" w:hAnsi="Times New Roman" w:cs="Times New Roman"/>
          <w:sz w:val="28"/>
          <w:szCs w:val="28"/>
        </w:rPr>
        <w:t xml:space="preserve">плана и составила </w:t>
      </w:r>
      <w:r w:rsidR="00D04C85" w:rsidRPr="00D04C85">
        <w:rPr>
          <w:rFonts w:ascii="Times New Roman" w:hAnsi="Times New Roman" w:cs="Times New Roman"/>
          <w:sz w:val="28"/>
          <w:szCs w:val="28"/>
        </w:rPr>
        <w:t>17 449,8188 млн</w:t>
      </w:r>
      <w:r w:rsidR="00EE675D" w:rsidRPr="00D04C85">
        <w:rPr>
          <w:rFonts w:ascii="Times New Roman" w:hAnsi="Times New Roman" w:cs="Times New Roman"/>
          <w:sz w:val="28"/>
          <w:szCs w:val="28"/>
        </w:rPr>
        <w:t>.</w:t>
      </w:r>
      <w:r w:rsidR="00FE53E7" w:rsidRPr="00D04C85">
        <w:rPr>
          <w:rFonts w:ascii="Times New Roman" w:hAnsi="Times New Roman" w:cs="Times New Roman"/>
          <w:sz w:val="28"/>
          <w:szCs w:val="28"/>
        </w:rPr>
        <w:t>руб.,</w:t>
      </w:r>
      <w:r w:rsidR="007402F3" w:rsidRPr="00D04C85">
        <w:rPr>
          <w:rFonts w:ascii="Times New Roman" w:hAnsi="Times New Roman" w:cs="Times New Roman"/>
          <w:sz w:val="28"/>
          <w:szCs w:val="28"/>
        </w:rPr>
        <w:t xml:space="preserve"> </w:t>
      </w:r>
      <w:r w:rsidR="00FE53E7" w:rsidRPr="00D04C85">
        <w:rPr>
          <w:rFonts w:ascii="Times New Roman" w:hAnsi="Times New Roman" w:cs="Times New Roman"/>
          <w:sz w:val="28"/>
          <w:szCs w:val="28"/>
        </w:rPr>
        <w:t xml:space="preserve">расходная – на </w:t>
      </w:r>
      <w:r w:rsidR="00D04C85" w:rsidRPr="00D04C85">
        <w:rPr>
          <w:rFonts w:ascii="Times New Roman" w:hAnsi="Times New Roman" w:cs="Times New Roman"/>
          <w:sz w:val="28"/>
          <w:szCs w:val="28"/>
        </w:rPr>
        <w:t>95,</w:t>
      </w:r>
      <w:r w:rsidR="004C4006">
        <w:rPr>
          <w:rFonts w:ascii="Times New Roman" w:hAnsi="Times New Roman" w:cs="Times New Roman"/>
          <w:sz w:val="28"/>
          <w:szCs w:val="28"/>
        </w:rPr>
        <w:t>8</w:t>
      </w:r>
      <w:r w:rsidR="0055360C">
        <w:rPr>
          <w:rFonts w:ascii="Times New Roman" w:hAnsi="Times New Roman" w:cs="Times New Roman"/>
          <w:sz w:val="28"/>
          <w:szCs w:val="28"/>
        </w:rPr>
        <w:t>2</w:t>
      </w:r>
      <w:r w:rsidR="007402F3" w:rsidRPr="00D04C85">
        <w:rPr>
          <w:rFonts w:ascii="Times New Roman" w:hAnsi="Times New Roman" w:cs="Times New Roman"/>
          <w:sz w:val="28"/>
          <w:szCs w:val="28"/>
        </w:rPr>
        <w:t>%</w:t>
      </w:r>
      <w:r w:rsidR="00FE53E7" w:rsidRPr="00D04C85">
        <w:rPr>
          <w:rFonts w:ascii="Times New Roman" w:hAnsi="Times New Roman" w:cs="Times New Roman"/>
          <w:sz w:val="28"/>
          <w:szCs w:val="28"/>
        </w:rPr>
        <w:t xml:space="preserve"> назначений, утвержденных сводной бюджетной</w:t>
      </w:r>
      <w:r w:rsidR="007402F3" w:rsidRPr="00D04C85">
        <w:rPr>
          <w:rFonts w:ascii="Times New Roman" w:hAnsi="Times New Roman" w:cs="Times New Roman"/>
          <w:sz w:val="28"/>
          <w:szCs w:val="28"/>
        </w:rPr>
        <w:t xml:space="preserve"> </w:t>
      </w:r>
      <w:r w:rsidR="00FE53E7" w:rsidRPr="00D04C85">
        <w:rPr>
          <w:rFonts w:ascii="Times New Roman" w:hAnsi="Times New Roman" w:cs="Times New Roman"/>
          <w:sz w:val="28"/>
          <w:szCs w:val="28"/>
        </w:rPr>
        <w:t xml:space="preserve">росписью </w:t>
      </w:r>
      <w:r w:rsidRPr="00D04C85">
        <w:rPr>
          <w:rFonts w:ascii="Times New Roman" w:hAnsi="Times New Roman" w:cs="Times New Roman"/>
          <w:sz w:val="28"/>
          <w:szCs w:val="28"/>
        </w:rPr>
        <w:t>и составила</w:t>
      </w:r>
      <w:r w:rsidR="00FE53E7" w:rsidRPr="00D04C85">
        <w:rPr>
          <w:rFonts w:ascii="Times New Roman" w:hAnsi="Times New Roman" w:cs="Times New Roman"/>
          <w:sz w:val="28"/>
          <w:szCs w:val="28"/>
        </w:rPr>
        <w:t xml:space="preserve"> </w:t>
      </w:r>
      <w:r w:rsidR="00D04C85" w:rsidRPr="00D04C85">
        <w:rPr>
          <w:rFonts w:ascii="Times New Roman" w:hAnsi="Times New Roman" w:cs="Times New Roman"/>
          <w:sz w:val="28"/>
          <w:szCs w:val="28"/>
        </w:rPr>
        <w:t>16 825,0557 млн</w:t>
      </w:r>
      <w:r w:rsidR="00EE675D" w:rsidRPr="00D04C85">
        <w:rPr>
          <w:rFonts w:ascii="Times New Roman" w:hAnsi="Times New Roman" w:cs="Times New Roman"/>
          <w:sz w:val="28"/>
          <w:szCs w:val="28"/>
        </w:rPr>
        <w:t>.</w:t>
      </w:r>
      <w:r w:rsidR="00FE53E7" w:rsidRPr="00D04C85">
        <w:rPr>
          <w:rFonts w:ascii="Times New Roman" w:hAnsi="Times New Roman" w:cs="Times New Roman"/>
          <w:sz w:val="28"/>
          <w:szCs w:val="28"/>
        </w:rPr>
        <w:t>руб.</w:t>
      </w:r>
    </w:p>
    <w:p w14:paraId="5E5AF448" w14:textId="77777777" w:rsidR="00D35458" w:rsidRDefault="00D35458" w:rsidP="005162D3">
      <w:pPr>
        <w:pStyle w:val="a8"/>
        <w:spacing w:after="0" w:line="240" w:lineRule="auto"/>
        <w:ind w:left="0" w:firstLine="567"/>
        <w:jc w:val="both"/>
        <w:rPr>
          <w:rFonts w:ascii="Times New Roman" w:hAnsi="Times New Roman" w:cs="Times New Roman"/>
          <w:sz w:val="28"/>
          <w:szCs w:val="28"/>
        </w:rPr>
      </w:pPr>
    </w:p>
    <w:p w14:paraId="625A4C0A" w14:textId="2E845FEE" w:rsidR="00607BB1" w:rsidRPr="00536D8B" w:rsidRDefault="00607BB1" w:rsidP="00D04C85">
      <w:pPr>
        <w:pStyle w:val="a8"/>
        <w:spacing w:after="0" w:line="240" w:lineRule="auto"/>
        <w:ind w:left="0"/>
        <w:jc w:val="center"/>
        <w:rPr>
          <w:rFonts w:ascii="Times New Roman" w:hAnsi="Times New Roman" w:cs="Times New Roman"/>
          <w:sz w:val="28"/>
          <w:szCs w:val="28"/>
        </w:rPr>
      </w:pPr>
      <w:r w:rsidRPr="00536D8B">
        <w:rPr>
          <w:rFonts w:ascii="Times New Roman" w:hAnsi="Times New Roman" w:cs="Times New Roman"/>
          <w:sz w:val="28"/>
          <w:szCs w:val="28"/>
        </w:rPr>
        <w:t>Источники финансирования дефицита бюджета ТФОМС</w:t>
      </w:r>
    </w:p>
    <w:p w14:paraId="2F579EAE" w14:textId="33F64D58" w:rsidR="00685D3B" w:rsidRDefault="00685D3B" w:rsidP="00685D3B">
      <w:pPr>
        <w:spacing w:after="0" w:line="240" w:lineRule="auto"/>
        <w:jc w:val="both"/>
        <w:rPr>
          <w:rFonts w:ascii="Times New Roman" w:hAnsi="Times New Roman" w:cs="Times New Roman"/>
          <w:sz w:val="28"/>
          <w:szCs w:val="28"/>
        </w:rPr>
      </w:pPr>
    </w:p>
    <w:p w14:paraId="2AF9AD30" w14:textId="3CAE1F67" w:rsidR="00EB6FE2" w:rsidRDefault="00536D8B" w:rsidP="00685D3B">
      <w:pPr>
        <w:spacing w:after="0" w:line="240" w:lineRule="auto"/>
        <w:ind w:firstLine="567"/>
        <w:jc w:val="both"/>
        <w:rPr>
          <w:rFonts w:ascii="Times New Roman" w:hAnsi="Times New Roman" w:cs="Times New Roman"/>
          <w:sz w:val="28"/>
          <w:szCs w:val="28"/>
        </w:rPr>
      </w:pPr>
      <w:r w:rsidRPr="00536D8B">
        <w:rPr>
          <w:rFonts w:ascii="Times New Roman" w:hAnsi="Times New Roman" w:cs="Times New Roman"/>
          <w:sz w:val="28"/>
          <w:szCs w:val="28"/>
        </w:rPr>
        <w:t>По состоянию на 01.01.201</w:t>
      </w:r>
      <w:r w:rsidR="00870802">
        <w:rPr>
          <w:rFonts w:ascii="Times New Roman" w:hAnsi="Times New Roman" w:cs="Times New Roman"/>
          <w:sz w:val="28"/>
          <w:szCs w:val="28"/>
        </w:rPr>
        <w:t>7</w:t>
      </w:r>
      <w:r w:rsidRPr="00536D8B">
        <w:rPr>
          <w:rFonts w:ascii="Times New Roman" w:hAnsi="Times New Roman" w:cs="Times New Roman"/>
          <w:sz w:val="28"/>
          <w:szCs w:val="28"/>
        </w:rPr>
        <w:t xml:space="preserve"> остатки средств бюджета ТФОМС</w:t>
      </w:r>
      <w:r w:rsidR="00D423C7">
        <w:rPr>
          <w:rFonts w:ascii="Times New Roman" w:hAnsi="Times New Roman" w:cs="Times New Roman"/>
          <w:sz w:val="28"/>
          <w:szCs w:val="28"/>
        </w:rPr>
        <w:t>,</w:t>
      </w:r>
      <w:r w:rsidR="00D423C7" w:rsidRPr="00D423C7">
        <w:rPr>
          <w:rFonts w:ascii="Times New Roman" w:hAnsi="Times New Roman" w:cs="Times New Roman"/>
          <w:sz w:val="28"/>
          <w:szCs w:val="28"/>
        </w:rPr>
        <w:t xml:space="preserve"> </w:t>
      </w:r>
      <w:r w:rsidR="00D423C7" w:rsidRPr="00536D8B">
        <w:rPr>
          <w:rFonts w:ascii="Times New Roman" w:hAnsi="Times New Roman" w:cs="Times New Roman"/>
          <w:sz w:val="28"/>
          <w:szCs w:val="28"/>
        </w:rPr>
        <w:t>по сравнению с остатками на 01.01.</w:t>
      </w:r>
      <w:r w:rsidR="00545EF9">
        <w:rPr>
          <w:rFonts w:ascii="Times New Roman" w:hAnsi="Times New Roman" w:cs="Times New Roman"/>
          <w:sz w:val="28"/>
          <w:szCs w:val="28"/>
        </w:rPr>
        <w:t>2016</w:t>
      </w:r>
      <w:r w:rsidR="00D423C7">
        <w:rPr>
          <w:rFonts w:ascii="Times New Roman" w:hAnsi="Times New Roman" w:cs="Times New Roman"/>
          <w:sz w:val="28"/>
          <w:szCs w:val="28"/>
        </w:rPr>
        <w:t>,</w:t>
      </w:r>
      <w:r w:rsidR="00D423C7" w:rsidRPr="00536D8B">
        <w:rPr>
          <w:rFonts w:ascii="Times New Roman" w:hAnsi="Times New Roman" w:cs="Times New Roman"/>
          <w:sz w:val="28"/>
          <w:szCs w:val="28"/>
        </w:rPr>
        <w:t xml:space="preserve"> </w:t>
      </w:r>
      <w:r w:rsidRPr="00536D8B">
        <w:rPr>
          <w:rFonts w:ascii="Times New Roman" w:hAnsi="Times New Roman" w:cs="Times New Roman"/>
          <w:sz w:val="28"/>
          <w:szCs w:val="28"/>
        </w:rPr>
        <w:t>у</w:t>
      </w:r>
      <w:r w:rsidR="00EB6FE2">
        <w:rPr>
          <w:rFonts w:ascii="Times New Roman" w:hAnsi="Times New Roman" w:cs="Times New Roman"/>
          <w:sz w:val="28"/>
          <w:szCs w:val="28"/>
        </w:rPr>
        <w:t>величились</w:t>
      </w:r>
      <w:r w:rsidR="001A75C2">
        <w:rPr>
          <w:rFonts w:ascii="Times New Roman" w:hAnsi="Times New Roman" w:cs="Times New Roman"/>
          <w:sz w:val="28"/>
          <w:szCs w:val="28"/>
        </w:rPr>
        <w:t xml:space="preserve"> </w:t>
      </w:r>
      <w:r w:rsidRPr="00536D8B">
        <w:rPr>
          <w:rFonts w:ascii="Times New Roman" w:hAnsi="Times New Roman" w:cs="Times New Roman"/>
          <w:sz w:val="28"/>
          <w:szCs w:val="28"/>
        </w:rPr>
        <w:t xml:space="preserve">на </w:t>
      </w:r>
      <w:r w:rsidR="00870802">
        <w:rPr>
          <w:rFonts w:ascii="Times New Roman" w:hAnsi="Times New Roman" w:cs="Times New Roman"/>
          <w:sz w:val="28"/>
          <w:szCs w:val="28"/>
        </w:rPr>
        <w:t>624,7631 млн</w:t>
      </w:r>
      <w:r w:rsidR="00EB6FE2">
        <w:rPr>
          <w:rFonts w:ascii="Times New Roman" w:hAnsi="Times New Roman" w:cs="Times New Roman"/>
          <w:sz w:val="28"/>
          <w:szCs w:val="28"/>
        </w:rPr>
        <w:t>.</w:t>
      </w:r>
      <w:r w:rsidR="00D423C7">
        <w:rPr>
          <w:rFonts w:ascii="Times New Roman" w:hAnsi="Times New Roman" w:cs="Times New Roman"/>
          <w:sz w:val="28"/>
          <w:szCs w:val="28"/>
        </w:rPr>
        <w:t>руб.</w:t>
      </w:r>
      <w:r w:rsidR="00870802">
        <w:rPr>
          <w:rFonts w:ascii="Times New Roman" w:hAnsi="Times New Roman" w:cs="Times New Roman"/>
          <w:sz w:val="28"/>
          <w:szCs w:val="28"/>
        </w:rPr>
        <w:t xml:space="preserve"> или в 5,7</w:t>
      </w:r>
      <w:r w:rsidR="00EB6FE2">
        <w:rPr>
          <w:rFonts w:ascii="Times New Roman" w:hAnsi="Times New Roman" w:cs="Times New Roman"/>
          <w:sz w:val="28"/>
          <w:szCs w:val="28"/>
        </w:rPr>
        <w:t xml:space="preserve"> раза </w:t>
      </w:r>
      <w:r w:rsidRPr="00536D8B">
        <w:rPr>
          <w:rFonts w:ascii="Times New Roman" w:hAnsi="Times New Roman" w:cs="Times New Roman"/>
          <w:sz w:val="28"/>
          <w:szCs w:val="28"/>
        </w:rPr>
        <w:t xml:space="preserve">и составили </w:t>
      </w:r>
      <w:r w:rsidR="00870802">
        <w:rPr>
          <w:rFonts w:ascii="Times New Roman" w:hAnsi="Times New Roman" w:cs="Times New Roman"/>
          <w:sz w:val="28"/>
          <w:szCs w:val="28"/>
        </w:rPr>
        <w:t>758,5055</w:t>
      </w:r>
      <w:r>
        <w:rPr>
          <w:rFonts w:ascii="Times New Roman" w:hAnsi="Times New Roman" w:cs="Times New Roman"/>
          <w:sz w:val="28"/>
          <w:szCs w:val="28"/>
        </w:rPr>
        <w:t xml:space="preserve"> </w:t>
      </w:r>
      <w:r w:rsidR="00870802">
        <w:rPr>
          <w:rFonts w:ascii="Times New Roman" w:hAnsi="Times New Roman" w:cs="Times New Roman"/>
          <w:sz w:val="28"/>
          <w:szCs w:val="28"/>
        </w:rPr>
        <w:t>млн</w:t>
      </w:r>
      <w:r w:rsidR="00EB6FE2">
        <w:rPr>
          <w:rFonts w:ascii="Times New Roman" w:hAnsi="Times New Roman" w:cs="Times New Roman"/>
          <w:sz w:val="28"/>
          <w:szCs w:val="28"/>
        </w:rPr>
        <w:t>.</w:t>
      </w:r>
      <w:r>
        <w:rPr>
          <w:rFonts w:ascii="Times New Roman" w:hAnsi="Times New Roman" w:cs="Times New Roman"/>
          <w:sz w:val="28"/>
          <w:szCs w:val="28"/>
        </w:rPr>
        <w:t>руб., из них</w:t>
      </w:r>
      <w:r w:rsidR="00D423C7">
        <w:rPr>
          <w:rFonts w:ascii="Times New Roman" w:hAnsi="Times New Roman" w:cs="Times New Roman"/>
          <w:sz w:val="28"/>
          <w:szCs w:val="28"/>
        </w:rPr>
        <w:t>:</w:t>
      </w:r>
      <w:r>
        <w:rPr>
          <w:rFonts w:ascii="Times New Roman" w:hAnsi="Times New Roman" w:cs="Times New Roman"/>
          <w:sz w:val="28"/>
          <w:szCs w:val="28"/>
        </w:rPr>
        <w:t xml:space="preserve"> </w:t>
      </w:r>
    </w:p>
    <w:p w14:paraId="4775C688" w14:textId="25DCEE4D" w:rsidR="001A75C2" w:rsidRPr="0008235A" w:rsidRDefault="00F135C0" w:rsidP="0008235A">
      <w:pPr>
        <w:pStyle w:val="a8"/>
        <w:numPr>
          <w:ilvl w:val="0"/>
          <w:numId w:val="21"/>
        </w:numPr>
        <w:tabs>
          <w:tab w:val="left" w:pos="567"/>
        </w:tabs>
        <w:spacing w:after="0" w:line="240" w:lineRule="auto"/>
        <w:ind w:left="0" w:firstLine="0"/>
        <w:jc w:val="both"/>
        <w:rPr>
          <w:rFonts w:ascii="Times New Roman" w:hAnsi="Times New Roman" w:cs="Times New Roman"/>
          <w:sz w:val="28"/>
          <w:szCs w:val="28"/>
        </w:rPr>
      </w:pPr>
      <w:r w:rsidRPr="0008235A">
        <w:rPr>
          <w:rFonts w:ascii="Times New Roman" w:hAnsi="Times New Roman" w:cs="Times New Roman"/>
          <w:sz w:val="28"/>
          <w:szCs w:val="28"/>
        </w:rPr>
        <w:t>591,6009 млн.</w:t>
      </w:r>
      <w:r w:rsidR="001A75C2" w:rsidRPr="0008235A">
        <w:rPr>
          <w:rFonts w:ascii="Times New Roman" w:hAnsi="Times New Roman" w:cs="Times New Roman"/>
          <w:sz w:val="28"/>
          <w:szCs w:val="28"/>
        </w:rPr>
        <w:t xml:space="preserve">руб. </w:t>
      </w:r>
      <w:r w:rsidR="00BF17A5" w:rsidRPr="0008235A">
        <w:rPr>
          <w:rFonts w:ascii="Times New Roman" w:hAnsi="Times New Roman" w:cs="Times New Roman"/>
          <w:sz w:val="28"/>
          <w:szCs w:val="28"/>
        </w:rPr>
        <w:t>(</w:t>
      </w:r>
      <w:r w:rsidRPr="0008235A">
        <w:rPr>
          <w:rFonts w:ascii="Times New Roman" w:hAnsi="Times New Roman" w:cs="Times New Roman"/>
          <w:sz w:val="28"/>
          <w:szCs w:val="28"/>
        </w:rPr>
        <w:t>78</w:t>
      </w:r>
      <w:r w:rsidR="00BF17A5" w:rsidRPr="0008235A">
        <w:rPr>
          <w:rFonts w:ascii="Times New Roman" w:hAnsi="Times New Roman" w:cs="Times New Roman"/>
          <w:sz w:val="28"/>
          <w:szCs w:val="28"/>
        </w:rPr>
        <w:t xml:space="preserve">%) </w:t>
      </w:r>
      <w:r w:rsidR="00EB6FE2" w:rsidRPr="0008235A">
        <w:rPr>
          <w:rFonts w:ascii="Times New Roman" w:hAnsi="Times New Roman" w:cs="Times New Roman"/>
          <w:sz w:val="28"/>
          <w:szCs w:val="28"/>
        </w:rPr>
        <w:t xml:space="preserve">– остаток средств субвенции </w:t>
      </w:r>
      <w:r w:rsidR="00545EF9" w:rsidRPr="0008235A">
        <w:rPr>
          <w:rFonts w:ascii="Times New Roman" w:hAnsi="Times New Roman" w:cs="Times New Roman"/>
          <w:sz w:val="28"/>
          <w:szCs w:val="28"/>
        </w:rPr>
        <w:t>2016</w:t>
      </w:r>
      <w:r w:rsidR="001A75C2" w:rsidRPr="0008235A">
        <w:rPr>
          <w:rFonts w:ascii="Times New Roman" w:hAnsi="Times New Roman" w:cs="Times New Roman"/>
          <w:sz w:val="28"/>
          <w:szCs w:val="28"/>
        </w:rPr>
        <w:t xml:space="preserve"> года</w:t>
      </w:r>
      <w:r w:rsidR="00E36662" w:rsidRPr="0008235A">
        <w:rPr>
          <w:rFonts w:ascii="Times New Roman" w:hAnsi="Times New Roman" w:cs="Times New Roman"/>
          <w:sz w:val="28"/>
          <w:szCs w:val="28"/>
        </w:rPr>
        <w:t xml:space="preserve"> </w:t>
      </w:r>
      <w:r w:rsidR="00AF3C27">
        <w:rPr>
          <w:rFonts w:ascii="Times New Roman" w:hAnsi="Times New Roman" w:cs="Times New Roman"/>
          <w:sz w:val="28"/>
          <w:szCs w:val="28"/>
        </w:rPr>
        <w:t>(</w:t>
      </w:r>
      <w:r w:rsidR="00E36662" w:rsidRPr="0008235A">
        <w:rPr>
          <w:rFonts w:ascii="Times New Roman" w:hAnsi="Times New Roman" w:cs="Times New Roman"/>
          <w:sz w:val="28"/>
          <w:szCs w:val="28"/>
        </w:rPr>
        <w:t>в</w:t>
      </w:r>
      <w:r w:rsidR="001A75C2" w:rsidRPr="0008235A">
        <w:rPr>
          <w:rFonts w:ascii="Times New Roman" w:hAnsi="Times New Roman" w:cs="Times New Roman"/>
          <w:sz w:val="28"/>
          <w:szCs w:val="28"/>
        </w:rPr>
        <w:t xml:space="preserve"> январе 201</w:t>
      </w:r>
      <w:r w:rsidR="00886C9E" w:rsidRPr="0008235A">
        <w:rPr>
          <w:rFonts w:ascii="Times New Roman" w:hAnsi="Times New Roman" w:cs="Times New Roman"/>
          <w:sz w:val="28"/>
          <w:szCs w:val="28"/>
        </w:rPr>
        <w:t>7</w:t>
      </w:r>
      <w:r w:rsidR="001A75C2" w:rsidRPr="0008235A">
        <w:rPr>
          <w:rFonts w:ascii="Times New Roman" w:hAnsi="Times New Roman" w:cs="Times New Roman"/>
          <w:sz w:val="28"/>
          <w:szCs w:val="28"/>
        </w:rPr>
        <w:t xml:space="preserve"> года на основании </w:t>
      </w:r>
      <w:r w:rsidR="00886C9E" w:rsidRPr="0008235A">
        <w:rPr>
          <w:rFonts w:ascii="Times New Roman" w:hAnsi="Times New Roman" w:cs="Times New Roman"/>
          <w:sz w:val="28"/>
          <w:szCs w:val="28"/>
        </w:rPr>
        <w:t xml:space="preserve">части 5 </w:t>
      </w:r>
      <w:r w:rsidR="001A75C2" w:rsidRPr="0008235A">
        <w:rPr>
          <w:rFonts w:ascii="Times New Roman" w:hAnsi="Times New Roman" w:cs="Times New Roman"/>
          <w:sz w:val="28"/>
          <w:szCs w:val="28"/>
        </w:rPr>
        <w:t>статьи 242 БК РФ</w:t>
      </w:r>
      <w:r w:rsidR="00886C9E" w:rsidRPr="0008235A">
        <w:rPr>
          <w:rFonts w:ascii="Times New Roman" w:hAnsi="Times New Roman" w:cs="Times New Roman"/>
          <w:sz w:val="28"/>
          <w:szCs w:val="28"/>
        </w:rPr>
        <w:t xml:space="preserve"> средства перечислены в доход ФФОМС (возвращены) образовался, в основном, по причине невыполнения медицинскими организациями установленных объемов медицинской помощи, оказываемых </w:t>
      </w:r>
      <w:r w:rsidR="00736A57" w:rsidRPr="0008235A">
        <w:rPr>
          <w:rFonts w:ascii="Times New Roman" w:hAnsi="Times New Roman" w:cs="Times New Roman"/>
          <w:sz w:val="28"/>
          <w:szCs w:val="28"/>
        </w:rPr>
        <w:t>в амбулаторных условиях, по диспансеризации определенных групп взрослого населения, профилактическим осмотрам взрослого и детского населения, предварительным и периодическим осмотрам несовершеннолетних</w:t>
      </w:r>
      <w:r w:rsidR="001A75C2" w:rsidRPr="0008235A">
        <w:rPr>
          <w:rFonts w:ascii="Times New Roman" w:hAnsi="Times New Roman" w:cs="Times New Roman"/>
          <w:sz w:val="28"/>
          <w:szCs w:val="28"/>
        </w:rPr>
        <w:t>;</w:t>
      </w:r>
    </w:p>
    <w:p w14:paraId="5B5B4001" w14:textId="2DDF3017" w:rsidR="00F00673" w:rsidRPr="0008235A" w:rsidRDefault="00F00673" w:rsidP="0008235A">
      <w:pPr>
        <w:pStyle w:val="a8"/>
        <w:numPr>
          <w:ilvl w:val="0"/>
          <w:numId w:val="21"/>
        </w:numPr>
        <w:tabs>
          <w:tab w:val="left" w:pos="567"/>
        </w:tabs>
        <w:spacing w:after="0" w:line="240" w:lineRule="auto"/>
        <w:ind w:left="0" w:firstLine="0"/>
        <w:jc w:val="both"/>
        <w:rPr>
          <w:rFonts w:ascii="Times New Roman" w:hAnsi="Times New Roman" w:cs="Times New Roman"/>
          <w:sz w:val="28"/>
          <w:szCs w:val="28"/>
        </w:rPr>
      </w:pPr>
      <w:r w:rsidRPr="0008235A">
        <w:rPr>
          <w:rFonts w:ascii="Times New Roman" w:hAnsi="Times New Roman" w:cs="Times New Roman"/>
          <w:sz w:val="28"/>
          <w:szCs w:val="28"/>
        </w:rPr>
        <w:t xml:space="preserve">143,681 млн.руб. </w:t>
      </w:r>
      <w:r w:rsidR="007712E6" w:rsidRPr="0008235A">
        <w:rPr>
          <w:rFonts w:ascii="Times New Roman" w:hAnsi="Times New Roman" w:cs="Times New Roman"/>
          <w:sz w:val="28"/>
          <w:szCs w:val="28"/>
        </w:rPr>
        <w:t xml:space="preserve">(18,94%) </w:t>
      </w:r>
      <w:r w:rsidRPr="0008235A">
        <w:rPr>
          <w:rFonts w:ascii="Times New Roman" w:hAnsi="Times New Roman" w:cs="Times New Roman"/>
          <w:sz w:val="28"/>
          <w:szCs w:val="28"/>
        </w:rPr>
        <w:t>– остаток средств, поступивших на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 образовался по причине невыполнения плана мероприятий</w:t>
      </w:r>
      <w:r w:rsidR="007712E6">
        <w:rPr>
          <w:rStyle w:val="affb"/>
          <w:rFonts w:ascii="Times New Roman" w:hAnsi="Times New Roman" w:cs="Times New Roman"/>
          <w:sz w:val="28"/>
          <w:szCs w:val="28"/>
        </w:rPr>
        <w:footnoteReference w:id="1"/>
      </w:r>
      <w:r w:rsidRPr="0008235A">
        <w:rPr>
          <w:rFonts w:ascii="Times New Roman" w:hAnsi="Times New Roman" w:cs="Times New Roman"/>
          <w:sz w:val="28"/>
          <w:szCs w:val="28"/>
        </w:rPr>
        <w:t xml:space="preserve"> </w:t>
      </w:r>
      <w:r w:rsidR="007712E6" w:rsidRPr="0008235A">
        <w:rPr>
          <w:rFonts w:ascii="Times New Roman" w:hAnsi="Times New Roman" w:cs="Times New Roman"/>
          <w:sz w:val="28"/>
          <w:szCs w:val="28"/>
        </w:rPr>
        <w:t xml:space="preserve">на </w:t>
      </w:r>
      <w:r w:rsidR="007712E6" w:rsidRPr="0008235A">
        <w:rPr>
          <w:rFonts w:ascii="Times New Roman" w:hAnsi="Times New Roman" w:cs="Times New Roman"/>
          <w:sz w:val="28"/>
          <w:szCs w:val="28"/>
        </w:rPr>
        <w:lastRenderedPageBreak/>
        <w:t>2016 год</w:t>
      </w:r>
      <w:r w:rsidR="007F6F18">
        <w:rPr>
          <w:rStyle w:val="affb"/>
          <w:rFonts w:ascii="Times New Roman" w:hAnsi="Times New Roman" w:cs="Times New Roman"/>
          <w:sz w:val="28"/>
          <w:szCs w:val="28"/>
        </w:rPr>
        <w:footnoteReference w:id="2"/>
      </w:r>
      <w:r w:rsidR="007F6F18" w:rsidRPr="0008235A">
        <w:rPr>
          <w:rFonts w:ascii="Times New Roman" w:hAnsi="Times New Roman" w:cs="Times New Roman"/>
          <w:sz w:val="28"/>
          <w:szCs w:val="28"/>
        </w:rPr>
        <w:t>, в</w:t>
      </w:r>
      <w:r w:rsidR="00CA6601" w:rsidRPr="0008235A">
        <w:rPr>
          <w:rFonts w:ascii="Times New Roman" w:hAnsi="Times New Roman" w:cs="Times New Roman"/>
          <w:sz w:val="28"/>
          <w:szCs w:val="28"/>
        </w:rPr>
        <w:t xml:space="preserve"> связи с несостоявшимися конкурсными процедурами на поставку и ремонт оборудования;</w:t>
      </w:r>
      <w:r w:rsidR="007F6F18" w:rsidRPr="0008235A">
        <w:rPr>
          <w:rFonts w:ascii="Times New Roman" w:hAnsi="Times New Roman" w:cs="Times New Roman"/>
          <w:sz w:val="28"/>
          <w:szCs w:val="28"/>
        </w:rPr>
        <w:t xml:space="preserve"> </w:t>
      </w:r>
    </w:p>
    <w:p w14:paraId="0C4E1CD0" w14:textId="7EF59196" w:rsidR="00EB6FE2" w:rsidRPr="0008235A" w:rsidRDefault="00CA6601" w:rsidP="0008235A">
      <w:pPr>
        <w:pStyle w:val="a8"/>
        <w:numPr>
          <w:ilvl w:val="0"/>
          <w:numId w:val="21"/>
        </w:numPr>
        <w:tabs>
          <w:tab w:val="left" w:pos="567"/>
        </w:tabs>
        <w:spacing w:after="0" w:line="240" w:lineRule="auto"/>
        <w:ind w:left="0" w:firstLine="0"/>
        <w:jc w:val="both"/>
        <w:rPr>
          <w:rFonts w:ascii="Times New Roman" w:hAnsi="Times New Roman" w:cs="Times New Roman"/>
          <w:sz w:val="28"/>
          <w:szCs w:val="28"/>
        </w:rPr>
      </w:pPr>
      <w:r w:rsidRPr="0008235A">
        <w:rPr>
          <w:rFonts w:ascii="Times New Roman" w:hAnsi="Times New Roman" w:cs="Times New Roman"/>
          <w:sz w:val="28"/>
          <w:szCs w:val="28"/>
        </w:rPr>
        <w:t>20,4303 млн</w:t>
      </w:r>
      <w:r w:rsidR="00EB6FE2" w:rsidRPr="0008235A">
        <w:rPr>
          <w:rFonts w:ascii="Times New Roman" w:hAnsi="Times New Roman" w:cs="Times New Roman"/>
          <w:sz w:val="28"/>
          <w:szCs w:val="28"/>
        </w:rPr>
        <w:t>.</w:t>
      </w:r>
      <w:r w:rsidR="001A75C2" w:rsidRPr="0008235A">
        <w:rPr>
          <w:rFonts w:ascii="Times New Roman" w:hAnsi="Times New Roman" w:cs="Times New Roman"/>
          <w:sz w:val="28"/>
          <w:szCs w:val="28"/>
        </w:rPr>
        <w:t xml:space="preserve">руб. </w:t>
      </w:r>
      <w:r w:rsidR="00BF17A5" w:rsidRPr="0008235A">
        <w:rPr>
          <w:rFonts w:ascii="Times New Roman" w:hAnsi="Times New Roman" w:cs="Times New Roman"/>
          <w:sz w:val="28"/>
          <w:szCs w:val="28"/>
        </w:rPr>
        <w:t>(</w:t>
      </w:r>
      <w:r w:rsidRPr="0008235A">
        <w:rPr>
          <w:rFonts w:ascii="Times New Roman" w:hAnsi="Times New Roman" w:cs="Times New Roman"/>
          <w:sz w:val="28"/>
          <w:szCs w:val="28"/>
        </w:rPr>
        <w:t>2,69</w:t>
      </w:r>
      <w:r w:rsidR="00BF17A5" w:rsidRPr="0008235A">
        <w:rPr>
          <w:rFonts w:ascii="Times New Roman" w:hAnsi="Times New Roman" w:cs="Times New Roman"/>
          <w:sz w:val="28"/>
          <w:szCs w:val="28"/>
        </w:rPr>
        <w:t xml:space="preserve">%) </w:t>
      </w:r>
      <w:r w:rsidR="001A75C2" w:rsidRPr="0008235A">
        <w:rPr>
          <w:rFonts w:ascii="Times New Roman" w:hAnsi="Times New Roman" w:cs="Times New Roman"/>
          <w:sz w:val="28"/>
          <w:szCs w:val="28"/>
        </w:rPr>
        <w:t xml:space="preserve">– </w:t>
      </w:r>
      <w:r w:rsidRPr="0008235A">
        <w:rPr>
          <w:rFonts w:ascii="Times New Roman" w:hAnsi="Times New Roman" w:cs="Times New Roman"/>
          <w:sz w:val="28"/>
          <w:szCs w:val="28"/>
        </w:rPr>
        <w:t>остаток средств, поступивших</w:t>
      </w:r>
      <w:r w:rsidR="00EB6FE2" w:rsidRPr="0008235A">
        <w:rPr>
          <w:rFonts w:ascii="Times New Roman" w:hAnsi="Times New Roman" w:cs="Times New Roman"/>
          <w:sz w:val="28"/>
          <w:szCs w:val="28"/>
        </w:rPr>
        <w:t xml:space="preserve"> от ТФОМС других субъектов Российской Федерации в рамках межтерриториальных расчетов</w:t>
      </w:r>
      <w:r w:rsidR="00C824AA" w:rsidRPr="0008235A">
        <w:rPr>
          <w:rFonts w:ascii="Times New Roman" w:hAnsi="Times New Roman" w:cs="Times New Roman"/>
          <w:sz w:val="28"/>
          <w:szCs w:val="28"/>
        </w:rPr>
        <w:t>,</w:t>
      </w:r>
      <w:r w:rsidRPr="0008235A">
        <w:rPr>
          <w:rFonts w:ascii="Times New Roman" w:hAnsi="Times New Roman" w:cs="Times New Roman"/>
          <w:sz w:val="28"/>
          <w:szCs w:val="28"/>
        </w:rPr>
        <w:t xml:space="preserve"> образовался по причине неполного использования в отчетном году указанных средств</w:t>
      </w:r>
      <w:r w:rsidR="00EB6FE2" w:rsidRPr="0008235A">
        <w:rPr>
          <w:rFonts w:ascii="Times New Roman" w:hAnsi="Times New Roman" w:cs="Times New Roman"/>
          <w:sz w:val="28"/>
          <w:szCs w:val="28"/>
        </w:rPr>
        <w:t>;</w:t>
      </w:r>
    </w:p>
    <w:p w14:paraId="2BB3FD07" w14:textId="7235BC54" w:rsidR="001A75C2" w:rsidRPr="0008235A" w:rsidRDefault="00FC61F2" w:rsidP="0008235A">
      <w:pPr>
        <w:pStyle w:val="a8"/>
        <w:numPr>
          <w:ilvl w:val="0"/>
          <w:numId w:val="21"/>
        </w:numPr>
        <w:tabs>
          <w:tab w:val="left" w:pos="567"/>
        </w:tabs>
        <w:spacing w:after="0" w:line="240" w:lineRule="auto"/>
        <w:ind w:left="0" w:firstLine="0"/>
        <w:jc w:val="both"/>
        <w:rPr>
          <w:rFonts w:ascii="Times New Roman" w:hAnsi="Times New Roman" w:cs="Times New Roman"/>
          <w:sz w:val="28"/>
          <w:szCs w:val="28"/>
        </w:rPr>
      </w:pPr>
      <w:r w:rsidRPr="0008235A">
        <w:rPr>
          <w:rFonts w:ascii="Times New Roman" w:hAnsi="Times New Roman" w:cs="Times New Roman"/>
          <w:sz w:val="28"/>
          <w:szCs w:val="28"/>
        </w:rPr>
        <w:t>0,2906 млн</w:t>
      </w:r>
      <w:r w:rsidR="00EB6FE2" w:rsidRPr="0008235A">
        <w:rPr>
          <w:rFonts w:ascii="Times New Roman" w:hAnsi="Times New Roman" w:cs="Times New Roman"/>
          <w:sz w:val="28"/>
          <w:szCs w:val="28"/>
        </w:rPr>
        <w:t>.руб.</w:t>
      </w:r>
      <w:r w:rsidR="000B5793" w:rsidRPr="0008235A">
        <w:rPr>
          <w:rFonts w:ascii="Times New Roman" w:hAnsi="Times New Roman" w:cs="Times New Roman"/>
          <w:sz w:val="28"/>
          <w:szCs w:val="28"/>
        </w:rPr>
        <w:t xml:space="preserve"> (0,04%)</w:t>
      </w:r>
      <w:r w:rsidR="00EB6FE2" w:rsidRPr="0008235A">
        <w:rPr>
          <w:rFonts w:ascii="Times New Roman" w:hAnsi="Times New Roman" w:cs="Times New Roman"/>
          <w:sz w:val="28"/>
          <w:szCs w:val="28"/>
        </w:rPr>
        <w:t xml:space="preserve"> </w:t>
      </w:r>
      <w:r w:rsidR="00740479" w:rsidRPr="0008235A">
        <w:rPr>
          <w:rFonts w:ascii="Times New Roman" w:hAnsi="Times New Roman" w:cs="Times New Roman"/>
          <w:sz w:val="28"/>
          <w:szCs w:val="28"/>
        </w:rPr>
        <w:t>– остаток межбюджетных трансфертов на дополнительное финансовое обеспечение оказания специализированной</w:t>
      </w:r>
      <w:r w:rsidRPr="0008235A">
        <w:rPr>
          <w:rFonts w:ascii="Times New Roman" w:hAnsi="Times New Roman" w:cs="Times New Roman"/>
          <w:sz w:val="28"/>
          <w:szCs w:val="28"/>
        </w:rPr>
        <w:t>, в том числе высокотехнологичной,</w:t>
      </w:r>
      <w:r w:rsidR="00740479" w:rsidRPr="0008235A">
        <w:rPr>
          <w:rFonts w:ascii="Times New Roman" w:hAnsi="Times New Roman" w:cs="Times New Roman"/>
          <w:sz w:val="28"/>
          <w:szCs w:val="28"/>
        </w:rPr>
        <w:t xml:space="preserve"> медицинской помощи</w:t>
      </w:r>
      <w:r w:rsidRPr="0008235A">
        <w:rPr>
          <w:rFonts w:ascii="Times New Roman" w:hAnsi="Times New Roman" w:cs="Times New Roman"/>
          <w:sz w:val="28"/>
          <w:szCs w:val="28"/>
        </w:rPr>
        <w:t>, включенной в базовую программу обязательного медицинского страхования</w:t>
      </w:r>
      <w:r w:rsidR="0055360C">
        <w:rPr>
          <w:rFonts w:ascii="Times New Roman" w:hAnsi="Times New Roman" w:cs="Times New Roman"/>
          <w:sz w:val="28"/>
          <w:szCs w:val="28"/>
        </w:rPr>
        <w:t xml:space="preserve"> (возвращен</w:t>
      </w:r>
      <w:r w:rsidR="00DD3A72" w:rsidRPr="0008235A">
        <w:rPr>
          <w:rFonts w:ascii="Times New Roman" w:hAnsi="Times New Roman" w:cs="Times New Roman"/>
          <w:sz w:val="28"/>
          <w:szCs w:val="28"/>
        </w:rPr>
        <w:t xml:space="preserve"> в бюджет ФФОМС в январе 201</w:t>
      </w:r>
      <w:r w:rsidRPr="0008235A">
        <w:rPr>
          <w:rFonts w:ascii="Times New Roman" w:hAnsi="Times New Roman" w:cs="Times New Roman"/>
          <w:sz w:val="28"/>
          <w:szCs w:val="28"/>
        </w:rPr>
        <w:t>7</w:t>
      </w:r>
      <w:r w:rsidR="00DD3A72" w:rsidRPr="0008235A">
        <w:rPr>
          <w:rFonts w:ascii="Times New Roman" w:hAnsi="Times New Roman" w:cs="Times New Roman"/>
          <w:sz w:val="28"/>
          <w:szCs w:val="28"/>
        </w:rPr>
        <w:t xml:space="preserve"> года</w:t>
      </w:r>
      <w:r w:rsidRPr="0008235A">
        <w:rPr>
          <w:rFonts w:ascii="Times New Roman" w:hAnsi="Times New Roman" w:cs="Times New Roman"/>
          <w:sz w:val="28"/>
          <w:szCs w:val="28"/>
        </w:rPr>
        <w:t xml:space="preserve"> на основании части 5 статьи 242 БК РФ</w:t>
      </w:r>
      <w:r w:rsidR="0055360C">
        <w:rPr>
          <w:rFonts w:ascii="Times New Roman" w:hAnsi="Times New Roman" w:cs="Times New Roman"/>
          <w:sz w:val="28"/>
          <w:szCs w:val="28"/>
        </w:rPr>
        <w:t>)</w:t>
      </w:r>
      <w:r w:rsidR="00211600" w:rsidRPr="0008235A">
        <w:rPr>
          <w:rFonts w:ascii="Times New Roman" w:hAnsi="Times New Roman" w:cs="Times New Roman"/>
          <w:sz w:val="28"/>
          <w:szCs w:val="28"/>
        </w:rPr>
        <w:t>, образовался по причине возврата от страховых медицинских организаций</w:t>
      </w:r>
      <w:r w:rsidR="00F00673" w:rsidRPr="0008235A">
        <w:rPr>
          <w:rFonts w:ascii="Times New Roman" w:hAnsi="Times New Roman" w:cs="Times New Roman"/>
          <w:sz w:val="28"/>
          <w:szCs w:val="28"/>
        </w:rPr>
        <w:t xml:space="preserve"> (СМО)</w:t>
      </w:r>
      <w:r w:rsidR="00211600" w:rsidRPr="0008235A">
        <w:rPr>
          <w:rFonts w:ascii="Times New Roman" w:hAnsi="Times New Roman" w:cs="Times New Roman"/>
          <w:sz w:val="28"/>
          <w:szCs w:val="28"/>
        </w:rPr>
        <w:t xml:space="preserve"> </w:t>
      </w:r>
      <w:r w:rsidR="000B5793" w:rsidRPr="0008235A">
        <w:rPr>
          <w:rFonts w:ascii="Times New Roman" w:hAnsi="Times New Roman" w:cs="Times New Roman"/>
          <w:sz w:val="28"/>
          <w:szCs w:val="28"/>
        </w:rPr>
        <w:t>остатка целевых средств</w:t>
      </w:r>
      <w:r w:rsidR="00F00673" w:rsidRPr="0008235A">
        <w:rPr>
          <w:rFonts w:ascii="Times New Roman" w:hAnsi="Times New Roman" w:cs="Times New Roman"/>
          <w:sz w:val="28"/>
          <w:szCs w:val="28"/>
        </w:rPr>
        <w:t>, возникших из-за того, что счета на оказанную медицинскую помощь в декабре 2016 года предоставляются медицинскими организациями в СМО в январе 2017 года</w:t>
      </w:r>
      <w:r w:rsidR="001A75C2" w:rsidRPr="0008235A">
        <w:rPr>
          <w:rFonts w:ascii="Times New Roman" w:hAnsi="Times New Roman" w:cs="Times New Roman"/>
          <w:sz w:val="28"/>
          <w:szCs w:val="28"/>
        </w:rPr>
        <w:t>;</w:t>
      </w:r>
    </w:p>
    <w:p w14:paraId="3D8505EF" w14:textId="3414C0AE" w:rsidR="00DA18A5" w:rsidRDefault="00621392" w:rsidP="0008235A">
      <w:pPr>
        <w:pStyle w:val="a8"/>
        <w:numPr>
          <w:ilvl w:val="0"/>
          <w:numId w:val="21"/>
        </w:numPr>
        <w:tabs>
          <w:tab w:val="left" w:pos="567"/>
        </w:tabs>
        <w:spacing w:after="0" w:line="240" w:lineRule="auto"/>
        <w:ind w:left="0" w:firstLine="0"/>
        <w:jc w:val="both"/>
        <w:rPr>
          <w:rFonts w:ascii="Times New Roman" w:hAnsi="Times New Roman" w:cs="Times New Roman"/>
          <w:sz w:val="28"/>
          <w:szCs w:val="28"/>
        </w:rPr>
      </w:pPr>
      <w:r w:rsidRPr="0008235A">
        <w:rPr>
          <w:rFonts w:ascii="Times New Roman" w:hAnsi="Times New Roman" w:cs="Times New Roman"/>
          <w:sz w:val="28"/>
          <w:szCs w:val="28"/>
        </w:rPr>
        <w:t>2,5027 млн</w:t>
      </w:r>
      <w:r w:rsidR="00740479" w:rsidRPr="0008235A">
        <w:rPr>
          <w:rFonts w:ascii="Times New Roman" w:hAnsi="Times New Roman" w:cs="Times New Roman"/>
          <w:sz w:val="28"/>
          <w:szCs w:val="28"/>
        </w:rPr>
        <w:t xml:space="preserve">.руб. </w:t>
      </w:r>
      <w:r w:rsidR="00BF17A5" w:rsidRPr="0008235A">
        <w:rPr>
          <w:rFonts w:ascii="Times New Roman" w:hAnsi="Times New Roman" w:cs="Times New Roman"/>
          <w:sz w:val="28"/>
          <w:szCs w:val="28"/>
        </w:rPr>
        <w:t>(0,</w:t>
      </w:r>
      <w:r w:rsidRPr="0008235A">
        <w:rPr>
          <w:rFonts w:ascii="Times New Roman" w:hAnsi="Times New Roman" w:cs="Times New Roman"/>
          <w:sz w:val="28"/>
          <w:szCs w:val="28"/>
        </w:rPr>
        <w:t>33</w:t>
      </w:r>
      <w:r w:rsidR="00BF17A5" w:rsidRPr="0008235A">
        <w:rPr>
          <w:rFonts w:ascii="Times New Roman" w:hAnsi="Times New Roman" w:cs="Times New Roman"/>
          <w:sz w:val="28"/>
          <w:szCs w:val="28"/>
        </w:rPr>
        <w:t xml:space="preserve">%) </w:t>
      </w:r>
      <w:r w:rsidR="00740479" w:rsidRPr="0008235A">
        <w:rPr>
          <w:rFonts w:ascii="Times New Roman" w:hAnsi="Times New Roman" w:cs="Times New Roman"/>
          <w:sz w:val="28"/>
          <w:szCs w:val="28"/>
        </w:rPr>
        <w:t xml:space="preserve">– </w:t>
      </w:r>
      <w:r w:rsidRPr="0008235A">
        <w:rPr>
          <w:rFonts w:ascii="Times New Roman" w:hAnsi="Times New Roman" w:cs="Times New Roman"/>
          <w:sz w:val="28"/>
          <w:szCs w:val="28"/>
        </w:rPr>
        <w:t xml:space="preserve">остаток по </w:t>
      </w:r>
      <w:r w:rsidR="001A75C2" w:rsidRPr="0008235A">
        <w:rPr>
          <w:rFonts w:ascii="Times New Roman" w:hAnsi="Times New Roman" w:cs="Times New Roman"/>
          <w:sz w:val="28"/>
          <w:szCs w:val="28"/>
        </w:rPr>
        <w:t>прочи</w:t>
      </w:r>
      <w:r w:rsidRPr="0008235A">
        <w:rPr>
          <w:rFonts w:ascii="Times New Roman" w:hAnsi="Times New Roman" w:cs="Times New Roman"/>
          <w:sz w:val="28"/>
          <w:szCs w:val="28"/>
        </w:rPr>
        <w:t>м</w:t>
      </w:r>
      <w:r w:rsidR="00740479" w:rsidRPr="0008235A">
        <w:rPr>
          <w:rFonts w:ascii="Times New Roman" w:hAnsi="Times New Roman" w:cs="Times New Roman"/>
          <w:sz w:val="28"/>
          <w:szCs w:val="28"/>
        </w:rPr>
        <w:t xml:space="preserve"> </w:t>
      </w:r>
      <w:r w:rsidR="001A75C2" w:rsidRPr="0008235A">
        <w:rPr>
          <w:rFonts w:ascii="Times New Roman" w:hAnsi="Times New Roman" w:cs="Times New Roman"/>
          <w:sz w:val="28"/>
          <w:szCs w:val="28"/>
        </w:rPr>
        <w:t>поступления</w:t>
      </w:r>
      <w:r w:rsidRPr="0008235A">
        <w:rPr>
          <w:rFonts w:ascii="Times New Roman" w:hAnsi="Times New Roman" w:cs="Times New Roman"/>
          <w:sz w:val="28"/>
          <w:szCs w:val="28"/>
        </w:rPr>
        <w:t>м</w:t>
      </w:r>
      <w:r w:rsidR="001A75C2" w:rsidRPr="0008235A">
        <w:rPr>
          <w:rFonts w:ascii="Times New Roman" w:hAnsi="Times New Roman" w:cs="Times New Roman"/>
          <w:sz w:val="28"/>
          <w:szCs w:val="28"/>
        </w:rPr>
        <w:t>.</w:t>
      </w:r>
    </w:p>
    <w:p w14:paraId="5861C8B8" w14:textId="4BB60BDC" w:rsidR="003D7195" w:rsidRPr="0008235A" w:rsidRDefault="003D7195" w:rsidP="003D7195">
      <w:pPr>
        <w:pStyle w:val="a8"/>
        <w:tabs>
          <w:tab w:val="left" w:pos="567"/>
        </w:tabs>
        <w:spacing w:after="0" w:line="240" w:lineRule="auto"/>
        <w:ind w:left="0" w:hanging="426"/>
        <w:jc w:val="both"/>
        <w:rPr>
          <w:rFonts w:ascii="Times New Roman" w:hAnsi="Times New Roman" w:cs="Times New Roman"/>
          <w:sz w:val="28"/>
          <w:szCs w:val="28"/>
        </w:rPr>
      </w:pPr>
      <w:r>
        <w:rPr>
          <w:noProof/>
          <w:lang w:eastAsia="ru-RU"/>
        </w:rPr>
        <w:drawing>
          <wp:inline distT="0" distB="0" distL="0" distR="0" wp14:anchorId="21F1CD04" wp14:editId="1D946925">
            <wp:extent cx="6505575" cy="44640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81D9E2" w14:textId="77777777" w:rsidR="00621392" w:rsidRDefault="00621392" w:rsidP="00886C9E">
      <w:pPr>
        <w:pStyle w:val="a8"/>
        <w:spacing w:after="0" w:line="240" w:lineRule="auto"/>
        <w:ind w:left="0"/>
        <w:jc w:val="center"/>
        <w:rPr>
          <w:rFonts w:ascii="Times New Roman" w:hAnsi="Times New Roman" w:cs="Times New Roman"/>
          <w:noProof/>
          <w:sz w:val="28"/>
          <w:szCs w:val="28"/>
          <w:lang w:eastAsia="ru-RU"/>
        </w:rPr>
      </w:pPr>
    </w:p>
    <w:p w14:paraId="71D6463E" w14:textId="77777777" w:rsidR="0008235A" w:rsidRDefault="00621392" w:rsidP="006213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Перечисленные в январе 2017 года в </w:t>
      </w:r>
      <w:r w:rsidR="0008235A">
        <w:rPr>
          <w:rFonts w:ascii="Times New Roman" w:hAnsi="Times New Roman" w:cs="Times New Roman"/>
          <w:sz w:val="28"/>
          <w:szCs w:val="28"/>
        </w:rPr>
        <w:t xml:space="preserve">бюджет </w:t>
      </w:r>
      <w:r>
        <w:rPr>
          <w:rFonts w:ascii="Times New Roman" w:hAnsi="Times New Roman" w:cs="Times New Roman"/>
          <w:sz w:val="28"/>
          <w:szCs w:val="28"/>
        </w:rPr>
        <w:t>ФФОМС остатки средств вернулись в бюджет ТФОМС в марте 2017 года в сумме 327,9873 млн.руб.</w:t>
      </w:r>
      <w:r w:rsidR="0008235A">
        <w:rPr>
          <w:rFonts w:ascii="Times New Roman" w:hAnsi="Times New Roman" w:cs="Times New Roman"/>
          <w:sz w:val="28"/>
          <w:szCs w:val="28"/>
        </w:rPr>
        <w:t xml:space="preserve"> (55,41% от перечисленных в бюджет ФФОМС), в том числе:</w:t>
      </w:r>
    </w:p>
    <w:p w14:paraId="07174250" w14:textId="77777777" w:rsidR="0008235A" w:rsidRPr="0008235A" w:rsidRDefault="0008235A" w:rsidP="0008235A">
      <w:pPr>
        <w:pStyle w:val="a8"/>
        <w:numPr>
          <w:ilvl w:val="0"/>
          <w:numId w:val="22"/>
        </w:numPr>
        <w:tabs>
          <w:tab w:val="left" w:pos="567"/>
        </w:tabs>
        <w:spacing w:after="0" w:line="240" w:lineRule="auto"/>
        <w:ind w:left="0" w:firstLine="0"/>
        <w:jc w:val="both"/>
        <w:rPr>
          <w:rFonts w:ascii="Times New Roman" w:hAnsi="Times New Roman" w:cs="Times New Roman"/>
          <w:sz w:val="28"/>
          <w:szCs w:val="28"/>
        </w:rPr>
      </w:pPr>
      <w:r w:rsidRPr="0008235A">
        <w:rPr>
          <w:rFonts w:ascii="Times New Roman" w:hAnsi="Times New Roman" w:cs="Times New Roman"/>
          <w:sz w:val="28"/>
          <w:szCs w:val="28"/>
        </w:rPr>
        <w:lastRenderedPageBreak/>
        <w:t>327,6975 млн.руб. (55,39% от остатка средств субвенции) для завершения расчетов с медицинскими организациями за 2016 год;</w:t>
      </w:r>
    </w:p>
    <w:p w14:paraId="45C482F6" w14:textId="5730F294" w:rsidR="00621392" w:rsidRDefault="0008235A" w:rsidP="0008235A">
      <w:pPr>
        <w:pStyle w:val="a8"/>
        <w:numPr>
          <w:ilvl w:val="0"/>
          <w:numId w:val="22"/>
        </w:numPr>
        <w:tabs>
          <w:tab w:val="left" w:pos="567"/>
        </w:tabs>
        <w:spacing w:after="0" w:line="240" w:lineRule="auto"/>
        <w:ind w:left="0" w:firstLine="0"/>
        <w:jc w:val="both"/>
        <w:rPr>
          <w:rFonts w:ascii="Times New Roman" w:hAnsi="Times New Roman" w:cs="Times New Roman"/>
          <w:sz w:val="28"/>
          <w:szCs w:val="28"/>
        </w:rPr>
      </w:pPr>
      <w:r w:rsidRPr="0008235A">
        <w:rPr>
          <w:rFonts w:ascii="Times New Roman" w:hAnsi="Times New Roman" w:cs="Times New Roman"/>
          <w:sz w:val="28"/>
          <w:szCs w:val="28"/>
        </w:rPr>
        <w:t xml:space="preserve">0,2898 млн.руб. (из перечисленных </w:t>
      </w:r>
      <w:r w:rsidR="0055360C">
        <w:rPr>
          <w:rFonts w:ascii="Times New Roman" w:hAnsi="Times New Roman" w:cs="Times New Roman"/>
          <w:sz w:val="28"/>
          <w:szCs w:val="28"/>
        </w:rPr>
        <w:t>0,</w:t>
      </w:r>
      <w:r w:rsidRPr="0008235A">
        <w:rPr>
          <w:rFonts w:ascii="Times New Roman" w:hAnsi="Times New Roman" w:cs="Times New Roman"/>
          <w:sz w:val="28"/>
          <w:szCs w:val="28"/>
        </w:rPr>
        <w:t xml:space="preserve">2906 млн.руб.) для завершения расчетов с медицинскими организациями, подведомственными федеральным органам исполнительной власти, за 2016 год. </w:t>
      </w:r>
    </w:p>
    <w:p w14:paraId="610A8EEC" w14:textId="5D09BA79" w:rsidR="000D72B2" w:rsidRDefault="000D72B2" w:rsidP="000D72B2">
      <w:pPr>
        <w:pStyle w:val="a8"/>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Сравнительный анализ остатк</w:t>
      </w:r>
      <w:r w:rsidR="00E07556">
        <w:rPr>
          <w:rFonts w:ascii="Times New Roman" w:hAnsi="Times New Roman" w:cs="Times New Roman"/>
          <w:sz w:val="28"/>
          <w:szCs w:val="28"/>
        </w:rPr>
        <w:t>ов</w:t>
      </w:r>
      <w:r>
        <w:rPr>
          <w:rFonts w:ascii="Times New Roman" w:hAnsi="Times New Roman" w:cs="Times New Roman"/>
          <w:sz w:val="28"/>
          <w:szCs w:val="28"/>
        </w:rPr>
        <w:t xml:space="preserve"> средств территориального фонда </w:t>
      </w:r>
      <w:r w:rsidR="005372BC">
        <w:rPr>
          <w:rFonts w:ascii="Times New Roman" w:hAnsi="Times New Roman" w:cs="Times New Roman"/>
          <w:sz w:val="28"/>
          <w:szCs w:val="28"/>
        </w:rPr>
        <w:t>обязательного медицинского</w:t>
      </w:r>
      <w:r>
        <w:rPr>
          <w:rFonts w:ascii="Times New Roman" w:hAnsi="Times New Roman" w:cs="Times New Roman"/>
          <w:sz w:val="28"/>
          <w:szCs w:val="28"/>
        </w:rPr>
        <w:t xml:space="preserve"> страхования по годам представлен на диаграмме:</w:t>
      </w:r>
    </w:p>
    <w:p w14:paraId="7781FB29" w14:textId="6713FF1C" w:rsidR="0008235A" w:rsidRDefault="000D72B2" w:rsidP="0008235A">
      <w:pPr>
        <w:tabs>
          <w:tab w:val="left" w:pos="567"/>
        </w:tabs>
        <w:spacing w:after="0" w:line="240" w:lineRule="auto"/>
        <w:jc w:val="both"/>
        <w:rPr>
          <w:rFonts w:ascii="Times New Roman" w:hAnsi="Times New Roman" w:cs="Times New Roman"/>
          <w:sz w:val="28"/>
          <w:szCs w:val="28"/>
        </w:rPr>
      </w:pPr>
      <w:r>
        <w:rPr>
          <w:noProof/>
          <w:lang w:eastAsia="ru-RU"/>
        </w:rPr>
        <w:drawing>
          <wp:inline distT="0" distB="0" distL="0" distR="0" wp14:anchorId="052EBE4D" wp14:editId="6D473D60">
            <wp:extent cx="6105525" cy="16668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4185A2" w14:textId="77777777" w:rsidR="00E4075C" w:rsidRPr="00BC1A72" w:rsidRDefault="00C70328" w:rsidP="00740479">
      <w:pPr>
        <w:spacing w:after="0" w:line="240" w:lineRule="auto"/>
        <w:jc w:val="center"/>
        <w:rPr>
          <w:rFonts w:ascii="Times New Roman" w:hAnsi="Times New Roman" w:cs="Times New Roman"/>
          <w:sz w:val="28"/>
          <w:szCs w:val="28"/>
        </w:rPr>
      </w:pPr>
      <w:r w:rsidRPr="00BC1A72">
        <w:rPr>
          <w:rFonts w:ascii="Times New Roman" w:hAnsi="Times New Roman" w:cs="Times New Roman"/>
          <w:sz w:val="28"/>
          <w:szCs w:val="28"/>
        </w:rPr>
        <w:t>Анализ исполнения доходной части бюджета</w:t>
      </w:r>
      <w:r w:rsidR="00B82940">
        <w:rPr>
          <w:rFonts w:ascii="Times New Roman" w:hAnsi="Times New Roman" w:cs="Times New Roman"/>
          <w:sz w:val="28"/>
          <w:szCs w:val="28"/>
        </w:rPr>
        <w:t xml:space="preserve"> </w:t>
      </w:r>
      <w:r w:rsidRPr="00BC1A72">
        <w:rPr>
          <w:rFonts w:ascii="Times New Roman" w:hAnsi="Times New Roman" w:cs="Times New Roman"/>
          <w:sz w:val="28"/>
          <w:szCs w:val="28"/>
        </w:rPr>
        <w:t xml:space="preserve">ТФОМС </w:t>
      </w:r>
    </w:p>
    <w:p w14:paraId="73B0603B" w14:textId="77777777" w:rsidR="00C70328" w:rsidRPr="0042130A" w:rsidRDefault="00C70328" w:rsidP="003E6C81">
      <w:pPr>
        <w:spacing w:after="0" w:line="240" w:lineRule="auto"/>
        <w:ind w:firstLine="708"/>
        <w:jc w:val="both"/>
        <w:rPr>
          <w:rFonts w:ascii="Times New Roman" w:hAnsi="Times New Roman" w:cs="Times New Roman"/>
          <w:sz w:val="16"/>
          <w:szCs w:val="16"/>
        </w:rPr>
      </w:pPr>
    </w:p>
    <w:p w14:paraId="5068A31B" w14:textId="1E03F246" w:rsidR="00616124" w:rsidRDefault="00616124" w:rsidP="002721E6">
      <w:pPr>
        <w:pStyle w:val="a6"/>
        <w:ind w:firstLine="567"/>
        <w:rPr>
          <w:spacing w:val="-2"/>
          <w:szCs w:val="28"/>
        </w:rPr>
      </w:pPr>
      <w:r w:rsidRPr="00616124">
        <w:rPr>
          <w:spacing w:val="-2"/>
          <w:szCs w:val="28"/>
        </w:rPr>
        <w:t xml:space="preserve">Плановые доходы на </w:t>
      </w:r>
      <w:r w:rsidR="00545EF9">
        <w:rPr>
          <w:spacing w:val="-2"/>
          <w:szCs w:val="28"/>
        </w:rPr>
        <w:t>2016</w:t>
      </w:r>
      <w:r w:rsidRPr="00616124">
        <w:rPr>
          <w:spacing w:val="-2"/>
          <w:szCs w:val="28"/>
        </w:rPr>
        <w:t xml:space="preserve"> год определены </w:t>
      </w:r>
      <w:r w:rsidR="001778D7" w:rsidRPr="005B4F5E">
        <w:rPr>
          <w:szCs w:val="28"/>
        </w:rPr>
        <w:t xml:space="preserve">областным законом </w:t>
      </w:r>
      <w:r w:rsidR="0042130A">
        <w:rPr>
          <w:szCs w:val="28"/>
        </w:rPr>
        <w:t>о</w:t>
      </w:r>
      <w:r w:rsidR="001778D7" w:rsidRPr="005B4F5E">
        <w:rPr>
          <w:szCs w:val="28"/>
        </w:rPr>
        <w:t xml:space="preserve"> бюджете ТФОМС на </w:t>
      </w:r>
      <w:r w:rsidR="00545EF9">
        <w:rPr>
          <w:szCs w:val="28"/>
        </w:rPr>
        <w:t>2016</w:t>
      </w:r>
      <w:r w:rsidR="001778D7" w:rsidRPr="005B4F5E">
        <w:rPr>
          <w:szCs w:val="28"/>
        </w:rPr>
        <w:t xml:space="preserve"> год</w:t>
      </w:r>
      <w:r w:rsidR="001778D7">
        <w:rPr>
          <w:szCs w:val="28"/>
        </w:rPr>
        <w:t xml:space="preserve"> </w:t>
      </w:r>
      <w:r w:rsidR="008A10E1">
        <w:rPr>
          <w:szCs w:val="28"/>
        </w:rPr>
        <w:t xml:space="preserve">(в редакции областного закона от </w:t>
      </w:r>
      <w:r w:rsidR="00983405">
        <w:rPr>
          <w:szCs w:val="28"/>
        </w:rPr>
        <w:t>28.10</w:t>
      </w:r>
      <w:r w:rsidR="008A10E1">
        <w:rPr>
          <w:szCs w:val="28"/>
        </w:rPr>
        <w:t>.</w:t>
      </w:r>
      <w:r w:rsidR="00545EF9">
        <w:rPr>
          <w:szCs w:val="28"/>
        </w:rPr>
        <w:t>2016</w:t>
      </w:r>
      <w:r w:rsidR="008A10E1">
        <w:rPr>
          <w:szCs w:val="28"/>
        </w:rPr>
        <w:t xml:space="preserve"> №</w:t>
      </w:r>
      <w:r w:rsidR="008A10E1" w:rsidRPr="008A10E1">
        <w:rPr>
          <w:szCs w:val="28"/>
        </w:rPr>
        <w:t xml:space="preserve"> </w:t>
      </w:r>
      <w:r w:rsidR="00983405">
        <w:rPr>
          <w:szCs w:val="28"/>
        </w:rPr>
        <w:t>480-29</w:t>
      </w:r>
      <w:r w:rsidR="008A10E1" w:rsidRPr="008A10E1">
        <w:rPr>
          <w:szCs w:val="28"/>
        </w:rPr>
        <w:t>-ОЗ</w:t>
      </w:r>
      <w:r w:rsidR="008A10E1">
        <w:rPr>
          <w:szCs w:val="28"/>
        </w:rPr>
        <w:t xml:space="preserve">) </w:t>
      </w:r>
      <w:r w:rsidRPr="00616124">
        <w:rPr>
          <w:spacing w:val="-2"/>
          <w:szCs w:val="28"/>
        </w:rPr>
        <w:t xml:space="preserve">в объеме </w:t>
      </w:r>
      <w:r w:rsidR="00983405">
        <w:rPr>
          <w:spacing w:val="-2"/>
          <w:szCs w:val="28"/>
        </w:rPr>
        <w:t>17 403,0453</w:t>
      </w:r>
      <w:r w:rsidR="001778D7">
        <w:rPr>
          <w:spacing w:val="-2"/>
          <w:szCs w:val="28"/>
        </w:rPr>
        <w:t xml:space="preserve"> </w:t>
      </w:r>
      <w:r w:rsidR="00983405">
        <w:rPr>
          <w:spacing w:val="-2"/>
          <w:szCs w:val="28"/>
        </w:rPr>
        <w:t>млн</w:t>
      </w:r>
      <w:r w:rsidR="008A10E1">
        <w:rPr>
          <w:spacing w:val="-2"/>
          <w:szCs w:val="28"/>
        </w:rPr>
        <w:t>.</w:t>
      </w:r>
      <w:r w:rsidRPr="00616124">
        <w:rPr>
          <w:spacing w:val="-2"/>
          <w:szCs w:val="28"/>
        </w:rPr>
        <w:t>руб.</w:t>
      </w:r>
      <w:r w:rsidR="008A10E1">
        <w:rPr>
          <w:spacing w:val="-2"/>
          <w:szCs w:val="28"/>
        </w:rPr>
        <w:t>,</w:t>
      </w:r>
      <w:r w:rsidRPr="00616124">
        <w:rPr>
          <w:spacing w:val="-2"/>
          <w:szCs w:val="28"/>
        </w:rPr>
        <w:t xml:space="preserve"> </w:t>
      </w:r>
      <w:r w:rsidR="008A10E1">
        <w:rPr>
          <w:spacing w:val="-2"/>
          <w:szCs w:val="28"/>
        </w:rPr>
        <w:t>ф</w:t>
      </w:r>
      <w:r w:rsidRPr="00616124">
        <w:rPr>
          <w:spacing w:val="-2"/>
          <w:szCs w:val="28"/>
        </w:rPr>
        <w:t>актическ</w:t>
      </w:r>
      <w:r w:rsidR="00AC474E">
        <w:rPr>
          <w:spacing w:val="-2"/>
          <w:szCs w:val="28"/>
        </w:rPr>
        <w:t>ое</w:t>
      </w:r>
      <w:r w:rsidRPr="00616124">
        <w:rPr>
          <w:spacing w:val="-2"/>
          <w:szCs w:val="28"/>
        </w:rPr>
        <w:t xml:space="preserve"> поступлени</w:t>
      </w:r>
      <w:r w:rsidR="00AC474E">
        <w:rPr>
          <w:spacing w:val="-2"/>
          <w:szCs w:val="28"/>
        </w:rPr>
        <w:t>е</w:t>
      </w:r>
      <w:r w:rsidRPr="00616124">
        <w:rPr>
          <w:spacing w:val="-2"/>
          <w:szCs w:val="28"/>
        </w:rPr>
        <w:t xml:space="preserve"> составил</w:t>
      </w:r>
      <w:r w:rsidR="00AC474E">
        <w:rPr>
          <w:spacing w:val="-2"/>
          <w:szCs w:val="28"/>
        </w:rPr>
        <w:t>о</w:t>
      </w:r>
      <w:r w:rsidRPr="00616124">
        <w:rPr>
          <w:spacing w:val="-2"/>
          <w:szCs w:val="28"/>
        </w:rPr>
        <w:t xml:space="preserve"> </w:t>
      </w:r>
      <w:r w:rsidR="00C91396">
        <w:rPr>
          <w:spacing w:val="-2"/>
          <w:szCs w:val="28"/>
        </w:rPr>
        <w:t>17 449,8188 млн.руб.</w:t>
      </w:r>
      <w:r w:rsidR="001778D7">
        <w:rPr>
          <w:spacing w:val="-2"/>
          <w:szCs w:val="28"/>
        </w:rPr>
        <w:t xml:space="preserve"> (</w:t>
      </w:r>
      <w:r w:rsidR="008A10E1">
        <w:rPr>
          <w:spacing w:val="-2"/>
          <w:szCs w:val="28"/>
        </w:rPr>
        <w:t>100,</w:t>
      </w:r>
      <w:r w:rsidR="00C91396">
        <w:rPr>
          <w:spacing w:val="-2"/>
          <w:szCs w:val="28"/>
        </w:rPr>
        <w:t>2</w:t>
      </w:r>
      <w:r w:rsidR="008A10E1">
        <w:rPr>
          <w:spacing w:val="-2"/>
          <w:szCs w:val="28"/>
        </w:rPr>
        <w:t>7</w:t>
      </w:r>
      <w:r w:rsidRPr="00616124">
        <w:rPr>
          <w:spacing w:val="-2"/>
          <w:szCs w:val="28"/>
        </w:rPr>
        <w:t>%) – с</w:t>
      </w:r>
      <w:r w:rsidR="00C91396">
        <w:rPr>
          <w:spacing w:val="-2"/>
          <w:szCs w:val="28"/>
        </w:rPr>
        <w:t xml:space="preserve">о снижением </w:t>
      </w:r>
      <w:r w:rsidRPr="00616124">
        <w:rPr>
          <w:spacing w:val="-2"/>
          <w:szCs w:val="28"/>
        </w:rPr>
        <w:t xml:space="preserve">к уровню прошлого отчетного периода на </w:t>
      </w:r>
      <w:r w:rsidR="00C91396">
        <w:rPr>
          <w:spacing w:val="-2"/>
          <w:szCs w:val="28"/>
        </w:rPr>
        <w:t>6,92</w:t>
      </w:r>
      <w:r w:rsidRPr="00616124">
        <w:rPr>
          <w:spacing w:val="-2"/>
          <w:szCs w:val="28"/>
        </w:rPr>
        <w:t xml:space="preserve">%. </w:t>
      </w:r>
    </w:p>
    <w:p w14:paraId="59461D65" w14:textId="3A48BC0A" w:rsidR="00616124" w:rsidRDefault="00AA4A1C" w:rsidP="002721E6">
      <w:pPr>
        <w:pStyle w:val="a6"/>
        <w:ind w:firstLine="567"/>
        <w:rPr>
          <w:spacing w:val="-2"/>
          <w:szCs w:val="28"/>
        </w:rPr>
      </w:pPr>
      <w:r w:rsidRPr="00AA4A1C">
        <w:rPr>
          <w:spacing w:val="-2"/>
          <w:szCs w:val="28"/>
        </w:rPr>
        <w:t>Доля безвозмездных поступлений в ст</w:t>
      </w:r>
      <w:r>
        <w:rPr>
          <w:spacing w:val="-2"/>
          <w:szCs w:val="28"/>
        </w:rPr>
        <w:t xml:space="preserve">руктуре доходов составила </w:t>
      </w:r>
      <w:r w:rsidR="004934BE">
        <w:rPr>
          <w:spacing w:val="-2"/>
          <w:szCs w:val="28"/>
        </w:rPr>
        <w:t>98,97</w:t>
      </w:r>
      <w:r w:rsidR="00E06364">
        <w:rPr>
          <w:spacing w:val="-2"/>
          <w:szCs w:val="28"/>
        </w:rPr>
        <w:t xml:space="preserve">%, налоговых и неналоговых </w:t>
      </w:r>
      <w:r w:rsidR="004934BE">
        <w:rPr>
          <w:spacing w:val="-2"/>
          <w:szCs w:val="28"/>
        </w:rPr>
        <w:t>–</w:t>
      </w:r>
      <w:r w:rsidR="00DD3A72">
        <w:rPr>
          <w:spacing w:val="-2"/>
          <w:szCs w:val="28"/>
        </w:rPr>
        <w:t xml:space="preserve"> </w:t>
      </w:r>
      <w:r w:rsidR="004934BE">
        <w:rPr>
          <w:spacing w:val="-2"/>
          <w:szCs w:val="28"/>
        </w:rPr>
        <w:t>1,03</w:t>
      </w:r>
      <w:r w:rsidR="00E06364">
        <w:rPr>
          <w:spacing w:val="-2"/>
          <w:szCs w:val="28"/>
        </w:rPr>
        <w:t>%</w:t>
      </w:r>
      <w:r w:rsidR="004934BE">
        <w:rPr>
          <w:spacing w:val="-2"/>
          <w:szCs w:val="28"/>
        </w:rPr>
        <w:t>, в 2015 году 99,95% и 0,05% соответственно</w:t>
      </w:r>
      <w:r>
        <w:rPr>
          <w:spacing w:val="-2"/>
          <w:szCs w:val="28"/>
        </w:rPr>
        <w:t>.</w:t>
      </w:r>
    </w:p>
    <w:p w14:paraId="6407B88E" w14:textId="0D899996" w:rsidR="00882697" w:rsidRDefault="0055360C" w:rsidP="002721E6">
      <w:pPr>
        <w:pStyle w:val="a6"/>
        <w:ind w:firstLine="567"/>
        <w:rPr>
          <w:spacing w:val="-2"/>
          <w:szCs w:val="28"/>
        </w:rPr>
      </w:pPr>
      <w:r>
        <w:rPr>
          <w:spacing w:val="-2"/>
          <w:szCs w:val="28"/>
        </w:rPr>
        <w:t>Н</w:t>
      </w:r>
      <w:r w:rsidR="00E210B7">
        <w:rPr>
          <w:spacing w:val="-2"/>
          <w:szCs w:val="28"/>
        </w:rPr>
        <w:t>алоговы</w:t>
      </w:r>
      <w:r w:rsidR="00C80386">
        <w:rPr>
          <w:spacing w:val="-2"/>
          <w:szCs w:val="28"/>
        </w:rPr>
        <w:t>е</w:t>
      </w:r>
      <w:r w:rsidR="00E210B7">
        <w:rPr>
          <w:spacing w:val="-2"/>
          <w:szCs w:val="28"/>
        </w:rPr>
        <w:t xml:space="preserve"> и неналоговы</w:t>
      </w:r>
      <w:r w:rsidR="00C80386">
        <w:rPr>
          <w:spacing w:val="-2"/>
          <w:szCs w:val="28"/>
        </w:rPr>
        <w:t>е</w:t>
      </w:r>
      <w:r w:rsidR="00E210B7">
        <w:rPr>
          <w:spacing w:val="-2"/>
          <w:szCs w:val="28"/>
        </w:rPr>
        <w:t xml:space="preserve"> доход</w:t>
      </w:r>
      <w:r w:rsidR="00C80386">
        <w:rPr>
          <w:spacing w:val="-2"/>
          <w:szCs w:val="28"/>
        </w:rPr>
        <w:t>ы</w:t>
      </w:r>
      <w:r w:rsidR="008412C6">
        <w:rPr>
          <w:spacing w:val="-2"/>
          <w:szCs w:val="28"/>
        </w:rPr>
        <w:t xml:space="preserve"> в 2016 году </w:t>
      </w:r>
      <w:r>
        <w:rPr>
          <w:spacing w:val="-2"/>
          <w:szCs w:val="28"/>
        </w:rPr>
        <w:t>поступили в сумме</w:t>
      </w:r>
      <w:r w:rsidR="008412C6">
        <w:rPr>
          <w:spacing w:val="-2"/>
          <w:szCs w:val="28"/>
        </w:rPr>
        <w:t xml:space="preserve"> 179,3128 млн.руб., что составляет 117,9% от утвержденных областным законом</w:t>
      </w:r>
      <w:r w:rsidRPr="0055360C">
        <w:rPr>
          <w:rFonts w:asciiTheme="minorHAnsi" w:eastAsiaTheme="minorHAnsi" w:hAnsiTheme="minorHAnsi" w:cstheme="minorBidi"/>
          <w:sz w:val="22"/>
          <w:szCs w:val="28"/>
          <w:lang w:eastAsia="en-US"/>
        </w:rPr>
        <w:t xml:space="preserve"> </w:t>
      </w:r>
      <w:r w:rsidRPr="0055360C">
        <w:rPr>
          <w:spacing w:val="-2"/>
          <w:szCs w:val="28"/>
        </w:rPr>
        <w:t xml:space="preserve">о бюджете ТФОМС </w:t>
      </w:r>
      <w:r w:rsidR="008412C6">
        <w:rPr>
          <w:spacing w:val="-2"/>
          <w:szCs w:val="28"/>
        </w:rPr>
        <w:t>плановых значений.</w:t>
      </w:r>
    </w:p>
    <w:p w14:paraId="7CC903B9" w14:textId="4E0D373D" w:rsidR="008412C6" w:rsidRDefault="008412C6" w:rsidP="002721E6">
      <w:pPr>
        <w:pStyle w:val="a6"/>
        <w:ind w:firstLine="567"/>
        <w:rPr>
          <w:spacing w:val="-2"/>
          <w:szCs w:val="28"/>
        </w:rPr>
      </w:pPr>
      <w:r>
        <w:rPr>
          <w:spacing w:val="-2"/>
          <w:szCs w:val="28"/>
        </w:rPr>
        <w:t>Структура налоговых и неналоговых доходов представлена на диаграмме:</w:t>
      </w:r>
    </w:p>
    <w:p w14:paraId="66586220" w14:textId="67CD23AB" w:rsidR="00882697" w:rsidRDefault="00882697" w:rsidP="00882697">
      <w:pPr>
        <w:pStyle w:val="a6"/>
        <w:rPr>
          <w:spacing w:val="-2"/>
          <w:szCs w:val="28"/>
        </w:rPr>
      </w:pPr>
      <w:r>
        <w:rPr>
          <w:noProof/>
        </w:rPr>
        <w:drawing>
          <wp:inline distT="0" distB="0" distL="0" distR="0" wp14:anchorId="43DE45DD" wp14:editId="06541DCB">
            <wp:extent cx="5991225" cy="210502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0CFF11" w14:textId="617F8445" w:rsidR="008412C6" w:rsidRDefault="00030926" w:rsidP="002721E6">
      <w:pPr>
        <w:pStyle w:val="a6"/>
        <w:ind w:firstLine="567"/>
        <w:rPr>
          <w:spacing w:val="-2"/>
          <w:szCs w:val="28"/>
        </w:rPr>
      </w:pPr>
      <w:r>
        <w:rPr>
          <w:spacing w:val="-2"/>
          <w:szCs w:val="28"/>
        </w:rPr>
        <w:t>«</w:t>
      </w:r>
      <w:r w:rsidR="006F1B34">
        <w:rPr>
          <w:spacing w:val="-2"/>
          <w:szCs w:val="28"/>
        </w:rPr>
        <w:t xml:space="preserve">Доходы от оказания платных услуг (работ) </w:t>
      </w:r>
      <w:r>
        <w:rPr>
          <w:spacing w:val="-2"/>
          <w:szCs w:val="28"/>
        </w:rPr>
        <w:t>и компенсации затрат государства» выполнены в сумме 0,3395 млн.руб. или на 100%, в том числе:</w:t>
      </w:r>
    </w:p>
    <w:p w14:paraId="1006DE7B" w14:textId="7A69A180" w:rsidR="00030926" w:rsidRDefault="00030926" w:rsidP="00030926">
      <w:pPr>
        <w:pStyle w:val="a6"/>
        <w:numPr>
          <w:ilvl w:val="0"/>
          <w:numId w:val="23"/>
        </w:numPr>
        <w:tabs>
          <w:tab w:val="left" w:pos="567"/>
        </w:tabs>
        <w:ind w:left="0" w:firstLine="0"/>
        <w:rPr>
          <w:spacing w:val="-2"/>
          <w:szCs w:val="28"/>
        </w:rPr>
      </w:pPr>
      <w:r>
        <w:rPr>
          <w:spacing w:val="-2"/>
          <w:szCs w:val="28"/>
        </w:rPr>
        <w:t xml:space="preserve">0,2949 млн.руб. (или 86,86% от общей суммы указанных доходов) составляют возвращенные медицинскими организациями </w:t>
      </w:r>
      <w:r w:rsidR="0055360C">
        <w:rPr>
          <w:spacing w:val="-2"/>
          <w:szCs w:val="28"/>
        </w:rPr>
        <w:t xml:space="preserve">(МО) </w:t>
      </w:r>
      <w:r>
        <w:rPr>
          <w:spacing w:val="-2"/>
          <w:szCs w:val="28"/>
        </w:rPr>
        <w:t>неиспользованные остатки средств, направленных на финансовое обеспечение скорой медицинской помощи, оказываемой сверх базовой программы ОМС;</w:t>
      </w:r>
    </w:p>
    <w:p w14:paraId="49F735F9" w14:textId="2FB4A5EE" w:rsidR="00030926" w:rsidRDefault="00030926" w:rsidP="00030926">
      <w:pPr>
        <w:pStyle w:val="a6"/>
        <w:numPr>
          <w:ilvl w:val="0"/>
          <w:numId w:val="23"/>
        </w:numPr>
        <w:tabs>
          <w:tab w:val="left" w:pos="567"/>
        </w:tabs>
        <w:ind w:left="0" w:firstLine="0"/>
        <w:rPr>
          <w:spacing w:val="-2"/>
          <w:szCs w:val="28"/>
        </w:rPr>
      </w:pPr>
      <w:r>
        <w:rPr>
          <w:spacing w:val="-2"/>
          <w:szCs w:val="28"/>
        </w:rPr>
        <w:lastRenderedPageBreak/>
        <w:t xml:space="preserve">0,0446 млн.руб. (или 13,14%) составляют возвращенные </w:t>
      </w:r>
      <w:r w:rsidR="00C80386">
        <w:rPr>
          <w:spacing w:val="-2"/>
          <w:szCs w:val="28"/>
        </w:rPr>
        <w:t>МО</w:t>
      </w:r>
      <w:r>
        <w:rPr>
          <w:spacing w:val="-2"/>
          <w:szCs w:val="28"/>
        </w:rPr>
        <w:t xml:space="preserve"> неиспользованные остатки средств субвенции ФФОМС.</w:t>
      </w:r>
    </w:p>
    <w:p w14:paraId="6D759734" w14:textId="77777777" w:rsidR="001E7CFF" w:rsidRDefault="00030926" w:rsidP="00030926">
      <w:pPr>
        <w:pStyle w:val="a6"/>
        <w:tabs>
          <w:tab w:val="left" w:pos="567"/>
        </w:tabs>
        <w:ind w:firstLine="567"/>
        <w:rPr>
          <w:spacing w:val="-2"/>
          <w:szCs w:val="28"/>
        </w:rPr>
      </w:pPr>
      <w:r>
        <w:rPr>
          <w:spacing w:val="-2"/>
          <w:szCs w:val="28"/>
        </w:rPr>
        <w:t xml:space="preserve">Поступления «штрафов, санкций, возмещения ущерба» составило 17,8072 млн.руб., что составляет </w:t>
      </w:r>
      <w:r w:rsidR="001E7CFF">
        <w:rPr>
          <w:spacing w:val="-2"/>
          <w:szCs w:val="28"/>
        </w:rPr>
        <w:t>192,51% от плановых значений, в том числе:</w:t>
      </w:r>
    </w:p>
    <w:p w14:paraId="27A1EB84" w14:textId="6D963F6C" w:rsidR="00897658" w:rsidRDefault="00897658" w:rsidP="0067057B">
      <w:pPr>
        <w:pStyle w:val="a6"/>
        <w:numPr>
          <w:ilvl w:val="0"/>
          <w:numId w:val="24"/>
        </w:numPr>
        <w:tabs>
          <w:tab w:val="left" w:pos="567"/>
        </w:tabs>
        <w:ind w:left="0" w:firstLine="0"/>
        <w:rPr>
          <w:spacing w:val="-2"/>
          <w:szCs w:val="28"/>
        </w:rPr>
      </w:pPr>
      <w:r>
        <w:rPr>
          <w:spacing w:val="-2"/>
          <w:szCs w:val="28"/>
        </w:rPr>
        <w:t xml:space="preserve">12,5325 млн.руб. (или 70,38% от общей суммы указанных поступлений) составляют возмещенные </w:t>
      </w:r>
      <w:r w:rsidR="00C80386">
        <w:rPr>
          <w:spacing w:val="-2"/>
          <w:szCs w:val="28"/>
        </w:rPr>
        <w:t>МО</w:t>
      </w:r>
      <w:r>
        <w:rPr>
          <w:spacing w:val="-2"/>
          <w:szCs w:val="28"/>
        </w:rPr>
        <w:t xml:space="preserve"> и СМО средства межбюджетных трансфертов, использованные не по целевому назначению;</w:t>
      </w:r>
    </w:p>
    <w:p w14:paraId="06CD628C" w14:textId="77777777" w:rsidR="00897658" w:rsidRDefault="00897658" w:rsidP="0067057B">
      <w:pPr>
        <w:pStyle w:val="a6"/>
        <w:numPr>
          <w:ilvl w:val="0"/>
          <w:numId w:val="24"/>
        </w:numPr>
        <w:tabs>
          <w:tab w:val="left" w:pos="567"/>
        </w:tabs>
        <w:ind w:left="0" w:firstLine="0"/>
        <w:rPr>
          <w:spacing w:val="-2"/>
          <w:szCs w:val="28"/>
        </w:rPr>
      </w:pPr>
      <w:r>
        <w:rPr>
          <w:spacing w:val="-2"/>
          <w:szCs w:val="28"/>
        </w:rPr>
        <w:t>3,6219 млн.руб. (или 20,34%) составляют денежные взыскания (штрафы) за нарушения законодательства РФ о государственных внебюджетных фондах и о конкретных видах обязательного социального страхования, бюджетного законодательства (в части бюджетов ТФОМС);</w:t>
      </w:r>
    </w:p>
    <w:p w14:paraId="0013C4B0" w14:textId="77777777" w:rsidR="0067057B" w:rsidRDefault="00897658" w:rsidP="0067057B">
      <w:pPr>
        <w:pStyle w:val="a6"/>
        <w:numPr>
          <w:ilvl w:val="0"/>
          <w:numId w:val="24"/>
        </w:numPr>
        <w:tabs>
          <w:tab w:val="left" w:pos="567"/>
        </w:tabs>
        <w:ind w:left="0" w:firstLine="0"/>
        <w:rPr>
          <w:spacing w:val="-2"/>
          <w:szCs w:val="28"/>
        </w:rPr>
      </w:pPr>
      <w:r>
        <w:rPr>
          <w:spacing w:val="-2"/>
          <w:szCs w:val="28"/>
        </w:rPr>
        <w:t xml:space="preserve">1,6507 млн.руб. (или 9,27%) составляют </w:t>
      </w:r>
      <w:r w:rsidR="0067057B" w:rsidRPr="0067057B">
        <w:rPr>
          <w:spacing w:val="-2"/>
          <w:szCs w:val="28"/>
        </w:rPr>
        <w:t xml:space="preserve">денежные взыскания (штрафы) и иные суммы, взыскиваемые с лиц, виновных в совершении преступлений, и в возмещение ущерба имуществу, зачисляемые в бюджеты </w:t>
      </w:r>
      <w:r w:rsidR="0067057B">
        <w:rPr>
          <w:spacing w:val="-2"/>
          <w:szCs w:val="28"/>
        </w:rPr>
        <w:t>ТФ</w:t>
      </w:r>
      <w:r w:rsidR="0067057B" w:rsidRPr="0067057B">
        <w:rPr>
          <w:spacing w:val="-2"/>
          <w:szCs w:val="28"/>
        </w:rPr>
        <w:t>ОМС (средства, полученные как суммы принудительного изъятия, по решениям судов)</w:t>
      </w:r>
      <w:r w:rsidR="0067057B">
        <w:rPr>
          <w:spacing w:val="-2"/>
          <w:szCs w:val="28"/>
        </w:rPr>
        <w:t>;</w:t>
      </w:r>
    </w:p>
    <w:p w14:paraId="769A153D" w14:textId="6C5F4571" w:rsidR="00030926" w:rsidRDefault="0067057B" w:rsidP="0067057B">
      <w:pPr>
        <w:pStyle w:val="a6"/>
        <w:numPr>
          <w:ilvl w:val="0"/>
          <w:numId w:val="24"/>
        </w:numPr>
        <w:tabs>
          <w:tab w:val="left" w:pos="567"/>
        </w:tabs>
        <w:ind w:left="0" w:firstLine="0"/>
        <w:rPr>
          <w:spacing w:val="-2"/>
          <w:szCs w:val="28"/>
        </w:rPr>
      </w:pPr>
      <w:r>
        <w:rPr>
          <w:spacing w:val="-2"/>
          <w:szCs w:val="28"/>
        </w:rPr>
        <w:t xml:space="preserve">0,0021 млн.руб. (или 0,01%) составляют поступившие </w:t>
      </w:r>
      <w:r w:rsidRPr="0067057B">
        <w:rPr>
          <w:spacing w:val="-2"/>
          <w:szCs w:val="28"/>
        </w:rPr>
        <w:t>от поставщиков товаров</w:t>
      </w:r>
      <w:r>
        <w:rPr>
          <w:spacing w:val="-2"/>
          <w:szCs w:val="28"/>
        </w:rPr>
        <w:t xml:space="preserve"> (работ, услуг) </w:t>
      </w:r>
      <w:r w:rsidRPr="0067057B">
        <w:rPr>
          <w:spacing w:val="-2"/>
          <w:szCs w:val="28"/>
        </w:rPr>
        <w:t xml:space="preserve">по условиям контрактов </w:t>
      </w:r>
      <w:r>
        <w:rPr>
          <w:spacing w:val="-2"/>
          <w:szCs w:val="28"/>
        </w:rPr>
        <w:t xml:space="preserve">средства </w:t>
      </w:r>
      <w:r w:rsidRPr="0067057B">
        <w:rPr>
          <w:spacing w:val="-2"/>
          <w:szCs w:val="28"/>
        </w:rPr>
        <w:t>в виде неустойки за неисполнение обязательств</w:t>
      </w:r>
      <w:r>
        <w:rPr>
          <w:spacing w:val="-2"/>
          <w:szCs w:val="28"/>
        </w:rPr>
        <w:t>.</w:t>
      </w:r>
    </w:p>
    <w:p w14:paraId="2A97B082" w14:textId="69B15A2E" w:rsidR="0067057B" w:rsidRDefault="0067057B" w:rsidP="0067057B">
      <w:pPr>
        <w:pStyle w:val="a6"/>
        <w:ind w:firstLine="567"/>
        <w:rPr>
          <w:spacing w:val="-2"/>
          <w:szCs w:val="28"/>
        </w:rPr>
      </w:pPr>
      <w:r>
        <w:rPr>
          <w:spacing w:val="-2"/>
          <w:szCs w:val="28"/>
        </w:rPr>
        <w:t xml:space="preserve">«Прочие неналоговые доходы» выполнены в сумме 161,1661 млн.руб. или на 113,1%, поступившие в бюджет ТФОМС в результате </w:t>
      </w:r>
      <w:r w:rsidRPr="0067057B">
        <w:rPr>
          <w:spacing w:val="-2"/>
          <w:szCs w:val="28"/>
        </w:rPr>
        <w:t xml:space="preserve">применения финансовых санкций к </w:t>
      </w:r>
      <w:r w:rsidR="00C80386">
        <w:rPr>
          <w:spacing w:val="-2"/>
          <w:szCs w:val="28"/>
        </w:rPr>
        <w:t>МО</w:t>
      </w:r>
      <w:r w:rsidRPr="0067057B">
        <w:rPr>
          <w:spacing w:val="-2"/>
          <w:szCs w:val="28"/>
        </w:rPr>
        <w:t xml:space="preserve"> за нарушения, выявленные при проведении контроля объемов, сроков, качества и условий предоставления медицинской помощи</w:t>
      </w:r>
      <w:r>
        <w:rPr>
          <w:spacing w:val="-2"/>
          <w:szCs w:val="28"/>
        </w:rPr>
        <w:t xml:space="preserve">. Указанные доходы отражаются в </w:t>
      </w:r>
      <w:r w:rsidRPr="0067057B">
        <w:rPr>
          <w:spacing w:val="-2"/>
          <w:szCs w:val="28"/>
        </w:rPr>
        <w:t>областн</w:t>
      </w:r>
      <w:r>
        <w:rPr>
          <w:spacing w:val="-2"/>
          <w:szCs w:val="28"/>
        </w:rPr>
        <w:t>ом законе</w:t>
      </w:r>
      <w:r w:rsidRPr="0067057B">
        <w:rPr>
          <w:spacing w:val="-2"/>
          <w:szCs w:val="28"/>
        </w:rPr>
        <w:t xml:space="preserve"> о бюджете ТФОМС</w:t>
      </w:r>
      <w:r>
        <w:rPr>
          <w:spacing w:val="-2"/>
          <w:szCs w:val="28"/>
        </w:rPr>
        <w:t xml:space="preserve"> по фактическому поступлению. </w:t>
      </w:r>
    </w:p>
    <w:p w14:paraId="71E29CAE" w14:textId="5A269602" w:rsidR="00597B00" w:rsidRDefault="00597B00" w:rsidP="002721E6">
      <w:pPr>
        <w:pStyle w:val="a6"/>
        <w:ind w:firstLine="567"/>
        <w:rPr>
          <w:spacing w:val="-2"/>
          <w:szCs w:val="28"/>
        </w:rPr>
      </w:pPr>
      <w:r>
        <w:rPr>
          <w:spacing w:val="-2"/>
          <w:szCs w:val="28"/>
        </w:rPr>
        <w:t xml:space="preserve">Анализ </w:t>
      </w:r>
      <w:r w:rsidR="00582DD0">
        <w:rPr>
          <w:spacing w:val="-2"/>
          <w:szCs w:val="28"/>
        </w:rPr>
        <w:t xml:space="preserve">поступлений налоговых и неналоговых доходов в бюджет ТФОМС </w:t>
      </w:r>
      <w:r w:rsidR="00D2336D">
        <w:rPr>
          <w:spacing w:val="-2"/>
          <w:szCs w:val="28"/>
        </w:rPr>
        <w:t xml:space="preserve">по годам </w:t>
      </w:r>
      <w:r w:rsidR="00582DD0">
        <w:rPr>
          <w:spacing w:val="-2"/>
          <w:szCs w:val="28"/>
        </w:rPr>
        <w:t>представлен на диаграмме:</w:t>
      </w:r>
    </w:p>
    <w:p w14:paraId="4FFC7712" w14:textId="7B3697A9" w:rsidR="00882697" w:rsidRDefault="00882697" w:rsidP="004F65B8">
      <w:pPr>
        <w:pStyle w:val="a6"/>
        <w:ind w:left="-426"/>
        <w:rPr>
          <w:spacing w:val="-2"/>
          <w:szCs w:val="28"/>
        </w:rPr>
      </w:pPr>
      <w:r>
        <w:rPr>
          <w:noProof/>
        </w:rPr>
        <w:drawing>
          <wp:inline distT="0" distB="0" distL="0" distR="0" wp14:anchorId="786535F0" wp14:editId="7E2E9BF2">
            <wp:extent cx="6515100" cy="23907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1840C4" w14:textId="77777777" w:rsidR="00C30153" w:rsidRPr="00C30153" w:rsidRDefault="00C30153" w:rsidP="00E210B7">
      <w:pPr>
        <w:pStyle w:val="a6"/>
        <w:tabs>
          <w:tab w:val="left" w:pos="851"/>
        </w:tabs>
        <w:ind w:firstLine="567"/>
        <w:rPr>
          <w:spacing w:val="-2"/>
          <w:sz w:val="16"/>
          <w:szCs w:val="16"/>
        </w:rPr>
      </w:pPr>
    </w:p>
    <w:p w14:paraId="60BA9CF1" w14:textId="21A58C9F" w:rsidR="00455CEB" w:rsidRDefault="00C171DD" w:rsidP="00E210B7">
      <w:pPr>
        <w:pStyle w:val="a6"/>
        <w:tabs>
          <w:tab w:val="left" w:pos="851"/>
        </w:tabs>
        <w:ind w:firstLine="567"/>
        <w:rPr>
          <w:spacing w:val="-2"/>
          <w:szCs w:val="28"/>
        </w:rPr>
      </w:pPr>
      <w:r w:rsidRPr="00DF731B">
        <w:rPr>
          <w:spacing w:val="-2"/>
          <w:szCs w:val="28"/>
        </w:rPr>
        <w:t>Б</w:t>
      </w:r>
      <w:r w:rsidR="00315D22" w:rsidRPr="00DF731B">
        <w:rPr>
          <w:spacing w:val="-2"/>
          <w:szCs w:val="28"/>
        </w:rPr>
        <w:t xml:space="preserve">езвозмездные поступления по итогам </w:t>
      </w:r>
      <w:r w:rsidR="00545EF9" w:rsidRPr="00DF731B">
        <w:rPr>
          <w:spacing w:val="-2"/>
          <w:szCs w:val="28"/>
        </w:rPr>
        <w:t>2016</w:t>
      </w:r>
      <w:r w:rsidR="00315D22" w:rsidRPr="00DF731B">
        <w:rPr>
          <w:spacing w:val="-2"/>
          <w:szCs w:val="28"/>
        </w:rPr>
        <w:t xml:space="preserve"> года составили </w:t>
      </w:r>
      <w:r w:rsidR="00A5439D" w:rsidRPr="00DF731B">
        <w:rPr>
          <w:spacing w:val="-2"/>
          <w:szCs w:val="28"/>
        </w:rPr>
        <w:t>17 270,506 млн</w:t>
      </w:r>
      <w:r w:rsidR="00192147" w:rsidRPr="00DF731B">
        <w:rPr>
          <w:spacing w:val="-2"/>
          <w:szCs w:val="28"/>
        </w:rPr>
        <w:t>.руб.</w:t>
      </w:r>
      <w:r w:rsidR="00315D22" w:rsidRPr="00DF731B">
        <w:rPr>
          <w:b/>
          <w:spacing w:val="-2"/>
          <w:szCs w:val="28"/>
        </w:rPr>
        <w:t xml:space="preserve"> </w:t>
      </w:r>
      <w:r w:rsidR="00315D22" w:rsidRPr="00DF731B">
        <w:rPr>
          <w:spacing w:val="-2"/>
          <w:szCs w:val="28"/>
        </w:rPr>
        <w:t>(</w:t>
      </w:r>
      <w:r w:rsidR="00A5439D" w:rsidRPr="00DF731B">
        <w:rPr>
          <w:spacing w:val="-2"/>
          <w:szCs w:val="28"/>
        </w:rPr>
        <w:t>100,11</w:t>
      </w:r>
      <w:r w:rsidR="00315D22" w:rsidRPr="00DF731B">
        <w:rPr>
          <w:spacing w:val="-2"/>
          <w:szCs w:val="28"/>
        </w:rPr>
        <w:t xml:space="preserve">%). </w:t>
      </w:r>
      <w:r w:rsidR="00455CEB" w:rsidRPr="00DF731B">
        <w:rPr>
          <w:spacing w:val="-2"/>
          <w:szCs w:val="28"/>
        </w:rPr>
        <w:t>Относительно 201</w:t>
      </w:r>
      <w:r w:rsidR="00A5439D" w:rsidRPr="00DF731B">
        <w:rPr>
          <w:spacing w:val="-2"/>
          <w:szCs w:val="28"/>
        </w:rPr>
        <w:t>5</w:t>
      </w:r>
      <w:r w:rsidR="00455CEB" w:rsidRPr="00DF731B">
        <w:rPr>
          <w:spacing w:val="-2"/>
          <w:szCs w:val="28"/>
        </w:rPr>
        <w:t xml:space="preserve"> года</w:t>
      </w:r>
      <w:r w:rsidR="00003538" w:rsidRPr="00DF731B">
        <w:rPr>
          <w:spacing w:val="-2"/>
          <w:szCs w:val="28"/>
        </w:rPr>
        <w:t>,</w:t>
      </w:r>
      <w:r w:rsidR="00455CEB" w:rsidRPr="00DF731B">
        <w:rPr>
          <w:spacing w:val="-2"/>
          <w:szCs w:val="28"/>
        </w:rPr>
        <w:t xml:space="preserve"> размер безвозмездных поступлений </w:t>
      </w:r>
      <w:r w:rsidR="00A5439D" w:rsidRPr="00DF731B">
        <w:rPr>
          <w:spacing w:val="-2"/>
          <w:szCs w:val="28"/>
        </w:rPr>
        <w:t>снизился</w:t>
      </w:r>
      <w:r w:rsidR="00455CEB" w:rsidRPr="00DF731B">
        <w:rPr>
          <w:spacing w:val="-2"/>
          <w:szCs w:val="28"/>
        </w:rPr>
        <w:t xml:space="preserve"> на </w:t>
      </w:r>
      <w:r w:rsidR="00A5439D" w:rsidRPr="00DF731B">
        <w:rPr>
          <w:spacing w:val="-2"/>
          <w:szCs w:val="28"/>
        </w:rPr>
        <w:t>7,84</w:t>
      </w:r>
      <w:r w:rsidR="00455CEB" w:rsidRPr="00DF731B">
        <w:rPr>
          <w:spacing w:val="-2"/>
          <w:szCs w:val="28"/>
        </w:rPr>
        <w:t>%</w:t>
      </w:r>
      <w:r w:rsidR="00003538" w:rsidRPr="00DF731B">
        <w:rPr>
          <w:spacing w:val="-2"/>
          <w:szCs w:val="28"/>
        </w:rPr>
        <w:t>,</w:t>
      </w:r>
      <w:r w:rsidR="00455CEB" w:rsidRPr="00DF731B">
        <w:rPr>
          <w:spacing w:val="-2"/>
          <w:szCs w:val="28"/>
        </w:rPr>
        <w:t xml:space="preserve"> </w:t>
      </w:r>
      <w:r w:rsidR="00DF731B" w:rsidRPr="00DF731B">
        <w:rPr>
          <w:spacing w:val="-2"/>
          <w:szCs w:val="28"/>
        </w:rPr>
        <w:t>в основном из-за того, что в 2016 году не поступало финансирование на реализацию мероприятий программы модернизации здравоохранения</w:t>
      </w:r>
      <w:r w:rsidR="00B662A4" w:rsidRPr="00DF731B">
        <w:rPr>
          <w:spacing w:val="-2"/>
          <w:szCs w:val="28"/>
        </w:rPr>
        <w:t>.</w:t>
      </w:r>
      <w:r w:rsidR="00455CEB">
        <w:rPr>
          <w:spacing w:val="-2"/>
          <w:szCs w:val="28"/>
        </w:rPr>
        <w:t xml:space="preserve"> </w:t>
      </w:r>
    </w:p>
    <w:p w14:paraId="69B917FC" w14:textId="4A504FF6" w:rsidR="00103844" w:rsidRDefault="00103844" w:rsidP="00103844">
      <w:pPr>
        <w:pStyle w:val="a6"/>
        <w:ind w:firstLine="567"/>
        <w:rPr>
          <w:spacing w:val="-2"/>
          <w:szCs w:val="28"/>
        </w:rPr>
      </w:pPr>
      <w:r>
        <w:rPr>
          <w:spacing w:val="-2"/>
          <w:szCs w:val="28"/>
        </w:rPr>
        <w:t>Структура безвозмездных поступлений представлена на диаграмме:</w:t>
      </w:r>
    </w:p>
    <w:p w14:paraId="6C54C3A6" w14:textId="77777777" w:rsidR="00C80386" w:rsidRDefault="00C80386" w:rsidP="00C80386">
      <w:pPr>
        <w:pStyle w:val="a6"/>
        <w:rPr>
          <w:spacing w:val="-2"/>
          <w:szCs w:val="28"/>
        </w:rPr>
      </w:pPr>
    </w:p>
    <w:p w14:paraId="0AE2A467" w14:textId="77777777" w:rsidR="00C80386" w:rsidRDefault="00C80386" w:rsidP="00C80386">
      <w:pPr>
        <w:pStyle w:val="a6"/>
        <w:rPr>
          <w:spacing w:val="-2"/>
          <w:szCs w:val="28"/>
        </w:rPr>
      </w:pPr>
    </w:p>
    <w:p w14:paraId="33C9C8E1" w14:textId="77777777" w:rsidR="00C80386" w:rsidRDefault="00C80386" w:rsidP="00C80386">
      <w:pPr>
        <w:pStyle w:val="a6"/>
        <w:rPr>
          <w:spacing w:val="-2"/>
          <w:szCs w:val="28"/>
        </w:rPr>
      </w:pPr>
    </w:p>
    <w:p w14:paraId="5C0ED4AF" w14:textId="26629FA9" w:rsidR="00C30153" w:rsidRDefault="00C30153" w:rsidP="00C30153">
      <w:pPr>
        <w:pStyle w:val="a6"/>
        <w:tabs>
          <w:tab w:val="left" w:pos="851"/>
        </w:tabs>
        <w:ind w:hanging="142"/>
        <w:rPr>
          <w:spacing w:val="-2"/>
          <w:szCs w:val="28"/>
        </w:rPr>
      </w:pPr>
      <w:r>
        <w:rPr>
          <w:noProof/>
        </w:rPr>
        <w:drawing>
          <wp:inline distT="0" distB="0" distL="0" distR="0" wp14:anchorId="3093CB86" wp14:editId="5D217E96">
            <wp:extent cx="5939790" cy="4438650"/>
            <wp:effectExtent l="0" t="0" r="381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E2F988" w14:textId="13E8E854" w:rsidR="006358D9" w:rsidRDefault="006358D9" w:rsidP="002721E6">
      <w:pPr>
        <w:pStyle w:val="a6"/>
        <w:tabs>
          <w:tab w:val="left" w:pos="851"/>
        </w:tabs>
        <w:ind w:firstLine="567"/>
        <w:rPr>
          <w:spacing w:val="-2"/>
          <w:szCs w:val="28"/>
        </w:rPr>
      </w:pPr>
      <w:r>
        <w:rPr>
          <w:spacing w:val="-2"/>
          <w:szCs w:val="28"/>
        </w:rPr>
        <w:t>Поступление средств на финансовое обеспечение организации ОМС на территории Архангельской области составило 17 390,1083 млн.руб., или 100,13% от плановых значений, утвержденных областным законом о бюджете ТФОМС на 2016 год, в том числе:</w:t>
      </w:r>
    </w:p>
    <w:p w14:paraId="299AFEEB" w14:textId="7BDAB1B2" w:rsidR="00DD3A72" w:rsidRDefault="009B1C7B" w:rsidP="009B1C7B">
      <w:pPr>
        <w:pStyle w:val="a6"/>
        <w:numPr>
          <w:ilvl w:val="0"/>
          <w:numId w:val="16"/>
        </w:numPr>
        <w:tabs>
          <w:tab w:val="left" w:pos="567"/>
          <w:tab w:val="left" w:pos="851"/>
        </w:tabs>
        <w:ind w:left="0" w:firstLine="0"/>
        <w:rPr>
          <w:spacing w:val="-2"/>
          <w:szCs w:val="28"/>
        </w:rPr>
      </w:pPr>
      <w:r>
        <w:rPr>
          <w:spacing w:val="-2"/>
          <w:szCs w:val="28"/>
        </w:rPr>
        <w:t>16 973,6127 млн</w:t>
      </w:r>
      <w:r w:rsidR="00DD3A72">
        <w:rPr>
          <w:spacing w:val="-2"/>
          <w:szCs w:val="28"/>
        </w:rPr>
        <w:t>.руб. (</w:t>
      </w:r>
      <w:r>
        <w:rPr>
          <w:spacing w:val="-2"/>
          <w:szCs w:val="28"/>
        </w:rPr>
        <w:t>97,6</w:t>
      </w:r>
      <w:r w:rsidR="00DD3A72">
        <w:rPr>
          <w:spacing w:val="-2"/>
          <w:szCs w:val="28"/>
        </w:rPr>
        <w:t>%</w:t>
      </w:r>
      <w:r>
        <w:rPr>
          <w:spacing w:val="-2"/>
          <w:szCs w:val="28"/>
        </w:rPr>
        <w:t xml:space="preserve"> от общей суммы поступлений на ОМС</w:t>
      </w:r>
      <w:r w:rsidR="00DD3A72">
        <w:rPr>
          <w:spacing w:val="-2"/>
          <w:szCs w:val="28"/>
        </w:rPr>
        <w:t>)</w:t>
      </w:r>
      <w:r>
        <w:rPr>
          <w:spacing w:val="-2"/>
          <w:szCs w:val="28"/>
        </w:rPr>
        <w:t xml:space="preserve"> </w:t>
      </w:r>
      <w:r w:rsidR="00DD3A72">
        <w:rPr>
          <w:spacing w:val="-2"/>
          <w:szCs w:val="28"/>
        </w:rPr>
        <w:t xml:space="preserve">средства субвенции, </w:t>
      </w:r>
      <w:r w:rsidR="00C22981" w:rsidRPr="00C22981">
        <w:rPr>
          <w:spacing w:val="-2"/>
          <w:szCs w:val="28"/>
        </w:rPr>
        <w:t>рассчитанн</w:t>
      </w:r>
      <w:r w:rsidR="00DD3A72">
        <w:rPr>
          <w:spacing w:val="-2"/>
          <w:szCs w:val="28"/>
        </w:rPr>
        <w:t xml:space="preserve">ые </w:t>
      </w:r>
      <w:r w:rsidR="00C22981" w:rsidRPr="00C22981">
        <w:rPr>
          <w:spacing w:val="-2"/>
          <w:szCs w:val="28"/>
        </w:rPr>
        <w:t>исходя из численности застрахованных лиц в Архангельской области, утвержденного федерального подушевого норматива и коэффициента дифференциации для Архангельской области</w:t>
      </w:r>
      <w:r>
        <w:rPr>
          <w:spacing w:val="-2"/>
          <w:szCs w:val="28"/>
        </w:rPr>
        <w:t>, исполнение составило 100%;</w:t>
      </w:r>
      <w:r w:rsidR="003B315A">
        <w:rPr>
          <w:spacing w:val="-2"/>
          <w:szCs w:val="28"/>
        </w:rPr>
        <w:t xml:space="preserve"> </w:t>
      </w:r>
    </w:p>
    <w:p w14:paraId="4DA654AB" w14:textId="1E377C6A" w:rsidR="00DD3A72" w:rsidRDefault="009B1C7B" w:rsidP="009B1C7B">
      <w:pPr>
        <w:pStyle w:val="a6"/>
        <w:numPr>
          <w:ilvl w:val="0"/>
          <w:numId w:val="16"/>
        </w:numPr>
        <w:tabs>
          <w:tab w:val="left" w:pos="567"/>
          <w:tab w:val="left" w:pos="851"/>
        </w:tabs>
        <w:ind w:left="0" w:firstLine="0"/>
        <w:rPr>
          <w:spacing w:val="-2"/>
          <w:szCs w:val="28"/>
        </w:rPr>
      </w:pPr>
      <w:r>
        <w:rPr>
          <w:spacing w:val="-2"/>
          <w:szCs w:val="28"/>
        </w:rPr>
        <w:t>272,2549 млн.руб. (1,57%</w:t>
      </w:r>
      <w:r w:rsidR="00DD3A72">
        <w:rPr>
          <w:spacing w:val="-2"/>
          <w:szCs w:val="28"/>
        </w:rPr>
        <w:t xml:space="preserve">) </w:t>
      </w:r>
      <w:r w:rsidR="007878FC">
        <w:rPr>
          <w:spacing w:val="-2"/>
          <w:szCs w:val="28"/>
        </w:rPr>
        <w:t xml:space="preserve">средства из бюджетов </w:t>
      </w:r>
      <w:r w:rsidR="00C30153">
        <w:rPr>
          <w:spacing w:val="-2"/>
          <w:szCs w:val="28"/>
        </w:rPr>
        <w:t>ТФОМС</w:t>
      </w:r>
      <w:r w:rsidR="007878FC">
        <w:rPr>
          <w:spacing w:val="-2"/>
          <w:szCs w:val="28"/>
        </w:rPr>
        <w:t xml:space="preserve"> других субъектов РФ</w:t>
      </w:r>
      <w:r w:rsidR="00347184">
        <w:rPr>
          <w:spacing w:val="-2"/>
          <w:szCs w:val="28"/>
        </w:rPr>
        <w:t>, за медицинскую помощь, оказанную медицинскими организациями Архангельской области лицам, застрахованным на территории других субъектов РФ</w:t>
      </w:r>
      <w:r w:rsidR="007878FC">
        <w:rPr>
          <w:spacing w:val="-2"/>
          <w:szCs w:val="28"/>
        </w:rPr>
        <w:t xml:space="preserve"> (межтерриториальные расчеты), исполнение составило 108,9%;</w:t>
      </w:r>
    </w:p>
    <w:p w14:paraId="5E9032B6" w14:textId="2B8EE48B" w:rsidR="007878FC" w:rsidRDefault="007878FC" w:rsidP="009B1C7B">
      <w:pPr>
        <w:pStyle w:val="a6"/>
        <w:numPr>
          <w:ilvl w:val="0"/>
          <w:numId w:val="16"/>
        </w:numPr>
        <w:tabs>
          <w:tab w:val="left" w:pos="567"/>
          <w:tab w:val="left" w:pos="851"/>
        </w:tabs>
        <w:ind w:left="0" w:firstLine="0"/>
        <w:rPr>
          <w:spacing w:val="-2"/>
          <w:szCs w:val="28"/>
        </w:rPr>
      </w:pPr>
      <w:r>
        <w:rPr>
          <w:spacing w:val="-2"/>
          <w:szCs w:val="28"/>
        </w:rPr>
        <w:t xml:space="preserve">144,2407 млн.руб. (0,83%) средства </w:t>
      </w:r>
      <w:r w:rsidRPr="007878FC">
        <w:rPr>
          <w:spacing w:val="-2"/>
          <w:szCs w:val="28"/>
        </w:rPr>
        <w:t xml:space="preserve">из бюджета </w:t>
      </w:r>
      <w:r>
        <w:rPr>
          <w:spacing w:val="-2"/>
          <w:szCs w:val="28"/>
        </w:rPr>
        <w:t>Ф</w:t>
      </w:r>
      <w:r w:rsidRPr="007878FC">
        <w:rPr>
          <w:spacing w:val="-2"/>
          <w:szCs w:val="28"/>
        </w:rPr>
        <w:t>ФОМС на дополнительное финансовое обеспечение оказания специализированной, в том числе высокотехнологичной, медицинской помощи, включенной в базовую программу ОМС</w:t>
      </w:r>
      <w:r w:rsidR="00347184">
        <w:rPr>
          <w:spacing w:val="-2"/>
          <w:szCs w:val="28"/>
        </w:rPr>
        <w:t>, исполнение составило 100%.</w:t>
      </w:r>
    </w:p>
    <w:p w14:paraId="7223C5C7" w14:textId="58CA855A" w:rsidR="00C22981" w:rsidRDefault="003B315A" w:rsidP="00DD3A72">
      <w:pPr>
        <w:pStyle w:val="a6"/>
        <w:tabs>
          <w:tab w:val="left" w:pos="851"/>
        </w:tabs>
        <w:ind w:firstLine="567"/>
        <w:rPr>
          <w:spacing w:val="-2"/>
          <w:szCs w:val="28"/>
        </w:rPr>
      </w:pPr>
      <w:r>
        <w:rPr>
          <w:spacing w:val="-2"/>
          <w:szCs w:val="28"/>
        </w:rPr>
        <w:t>В сравнении с 201</w:t>
      </w:r>
      <w:r w:rsidR="00347184">
        <w:rPr>
          <w:spacing w:val="-2"/>
          <w:szCs w:val="28"/>
        </w:rPr>
        <w:t>5</w:t>
      </w:r>
      <w:r>
        <w:rPr>
          <w:spacing w:val="-2"/>
          <w:szCs w:val="28"/>
        </w:rPr>
        <w:t xml:space="preserve"> годом объем указанных поступлений </w:t>
      </w:r>
      <w:r w:rsidR="00347184">
        <w:rPr>
          <w:spacing w:val="-2"/>
          <w:szCs w:val="28"/>
        </w:rPr>
        <w:t>уменьшился</w:t>
      </w:r>
      <w:r>
        <w:rPr>
          <w:spacing w:val="-2"/>
          <w:szCs w:val="28"/>
        </w:rPr>
        <w:t xml:space="preserve"> на</w:t>
      </w:r>
      <w:r w:rsidR="00347184">
        <w:rPr>
          <w:spacing w:val="-2"/>
          <w:szCs w:val="28"/>
        </w:rPr>
        <w:t xml:space="preserve"> 226,9606 млн.руб. или на 1,29%</w:t>
      </w:r>
      <w:r>
        <w:rPr>
          <w:spacing w:val="-2"/>
          <w:szCs w:val="28"/>
        </w:rPr>
        <w:t>.</w:t>
      </w:r>
    </w:p>
    <w:p w14:paraId="0DD89B6E" w14:textId="40E7B8CE" w:rsidR="0054051D" w:rsidRPr="0054051D" w:rsidRDefault="00C70338" w:rsidP="003B43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Поступление иных межбюджетных трансфертов на осуществление единовременных компенсационных выплат медицинских работников выполнено на </w:t>
      </w:r>
      <w:r w:rsidR="00347184">
        <w:rPr>
          <w:rFonts w:ascii="Times New Roman" w:hAnsi="Times New Roman" w:cs="Times New Roman"/>
          <w:sz w:val="28"/>
          <w:szCs w:val="28"/>
        </w:rPr>
        <w:t>116,8</w:t>
      </w:r>
      <w:r w:rsidR="003B43CF">
        <w:rPr>
          <w:rFonts w:ascii="Times New Roman" w:hAnsi="Times New Roman" w:cs="Times New Roman"/>
          <w:sz w:val="28"/>
          <w:szCs w:val="28"/>
        </w:rPr>
        <w:t>4</w:t>
      </w:r>
      <w:r>
        <w:rPr>
          <w:rFonts w:ascii="Times New Roman" w:hAnsi="Times New Roman" w:cs="Times New Roman"/>
          <w:sz w:val="28"/>
          <w:szCs w:val="28"/>
        </w:rPr>
        <w:t xml:space="preserve">% в сумме </w:t>
      </w:r>
      <w:r w:rsidR="003B43CF">
        <w:rPr>
          <w:rFonts w:ascii="Times New Roman" w:hAnsi="Times New Roman" w:cs="Times New Roman"/>
          <w:sz w:val="28"/>
          <w:szCs w:val="28"/>
        </w:rPr>
        <w:t>25,2375 млн</w:t>
      </w:r>
      <w:r>
        <w:rPr>
          <w:rFonts w:ascii="Times New Roman" w:hAnsi="Times New Roman" w:cs="Times New Roman"/>
          <w:sz w:val="28"/>
          <w:szCs w:val="28"/>
        </w:rPr>
        <w:t>.руб.</w:t>
      </w:r>
      <w:r w:rsidR="003B43CF">
        <w:rPr>
          <w:rFonts w:ascii="Times New Roman" w:hAnsi="Times New Roman" w:cs="Times New Roman"/>
          <w:sz w:val="28"/>
          <w:szCs w:val="28"/>
        </w:rPr>
        <w:t xml:space="preserve"> И</w:t>
      </w:r>
      <w:r w:rsidR="0054051D" w:rsidRPr="0054051D">
        <w:rPr>
          <w:rFonts w:ascii="Times New Roman" w:hAnsi="Times New Roman" w:cs="Times New Roman"/>
          <w:sz w:val="28"/>
          <w:szCs w:val="28"/>
        </w:rPr>
        <w:t xml:space="preserve">з </w:t>
      </w:r>
      <w:r w:rsidRPr="0054051D">
        <w:rPr>
          <w:rFonts w:ascii="Times New Roman" w:hAnsi="Times New Roman" w:cs="Times New Roman"/>
          <w:sz w:val="28"/>
          <w:szCs w:val="28"/>
        </w:rPr>
        <w:t>бюджета ФФОМС</w:t>
      </w:r>
      <w:r w:rsidR="003B43CF">
        <w:rPr>
          <w:rFonts w:ascii="Times New Roman" w:hAnsi="Times New Roman" w:cs="Times New Roman"/>
          <w:sz w:val="28"/>
          <w:szCs w:val="28"/>
        </w:rPr>
        <w:t xml:space="preserve"> поступило 26,4 млн.руб.</w:t>
      </w:r>
      <w:r w:rsidR="0054051D" w:rsidRPr="0054051D">
        <w:rPr>
          <w:rFonts w:ascii="Times New Roman" w:hAnsi="Times New Roman" w:cs="Times New Roman"/>
          <w:sz w:val="28"/>
          <w:szCs w:val="28"/>
        </w:rPr>
        <w:t>, которые в полном объеме перечислены министерству здраво</w:t>
      </w:r>
      <w:r w:rsidR="003B43CF">
        <w:rPr>
          <w:rFonts w:ascii="Times New Roman" w:hAnsi="Times New Roman" w:cs="Times New Roman"/>
          <w:sz w:val="28"/>
          <w:szCs w:val="28"/>
        </w:rPr>
        <w:t>охранения Архангельской области</w:t>
      </w:r>
      <w:r w:rsidR="00910330">
        <w:rPr>
          <w:rFonts w:ascii="Times New Roman" w:hAnsi="Times New Roman" w:cs="Times New Roman"/>
          <w:sz w:val="28"/>
          <w:szCs w:val="28"/>
        </w:rPr>
        <w:t xml:space="preserve"> </w:t>
      </w:r>
      <w:r w:rsidR="00910330" w:rsidRPr="00910330">
        <w:rPr>
          <w:rFonts w:ascii="Times New Roman" w:hAnsi="Times New Roman" w:cs="Times New Roman"/>
          <w:sz w:val="28"/>
          <w:szCs w:val="28"/>
        </w:rPr>
        <w:t>(далее – минздрав АО)</w:t>
      </w:r>
      <w:r w:rsidR="003B43CF">
        <w:rPr>
          <w:rFonts w:ascii="Times New Roman" w:hAnsi="Times New Roman" w:cs="Times New Roman"/>
          <w:sz w:val="28"/>
          <w:szCs w:val="28"/>
        </w:rPr>
        <w:t>. В</w:t>
      </w:r>
      <w:r w:rsidR="0054051D" w:rsidRPr="0054051D">
        <w:rPr>
          <w:rFonts w:ascii="Times New Roman" w:hAnsi="Times New Roman" w:cs="Times New Roman"/>
          <w:sz w:val="28"/>
          <w:szCs w:val="28"/>
        </w:rPr>
        <w:t xml:space="preserve">озвращены </w:t>
      </w:r>
      <w:r w:rsidR="00910330">
        <w:rPr>
          <w:rFonts w:ascii="Times New Roman" w:hAnsi="Times New Roman" w:cs="Times New Roman"/>
          <w:sz w:val="28"/>
          <w:szCs w:val="28"/>
        </w:rPr>
        <w:t>минздравом АО</w:t>
      </w:r>
      <w:r w:rsidR="0054051D" w:rsidRPr="0054051D">
        <w:rPr>
          <w:rFonts w:ascii="Times New Roman" w:hAnsi="Times New Roman" w:cs="Times New Roman"/>
          <w:sz w:val="28"/>
          <w:szCs w:val="28"/>
        </w:rPr>
        <w:t xml:space="preserve"> </w:t>
      </w:r>
      <w:r w:rsidR="00C30153">
        <w:rPr>
          <w:rFonts w:ascii="Times New Roman" w:hAnsi="Times New Roman" w:cs="Times New Roman"/>
          <w:sz w:val="28"/>
          <w:szCs w:val="28"/>
        </w:rPr>
        <w:t xml:space="preserve">в сумме </w:t>
      </w:r>
      <w:r w:rsidR="003B43CF">
        <w:rPr>
          <w:rFonts w:ascii="Times New Roman" w:hAnsi="Times New Roman" w:cs="Times New Roman"/>
          <w:sz w:val="28"/>
          <w:szCs w:val="28"/>
        </w:rPr>
        <w:t xml:space="preserve">1,1625 млн.руб. </w:t>
      </w:r>
      <w:r w:rsidR="0054051D" w:rsidRPr="0054051D">
        <w:rPr>
          <w:rFonts w:ascii="Times New Roman" w:hAnsi="Times New Roman" w:cs="Times New Roman"/>
          <w:sz w:val="28"/>
          <w:szCs w:val="28"/>
        </w:rPr>
        <w:t xml:space="preserve">в связи с расторжением договоров, заключенных с медицинскими работниками в </w:t>
      </w:r>
      <w:r w:rsidR="00545EF9">
        <w:rPr>
          <w:rFonts w:ascii="Times New Roman" w:hAnsi="Times New Roman" w:cs="Times New Roman"/>
          <w:sz w:val="28"/>
          <w:szCs w:val="28"/>
        </w:rPr>
        <w:t>2016</w:t>
      </w:r>
      <w:r w:rsidR="0054051D" w:rsidRPr="0054051D">
        <w:rPr>
          <w:rFonts w:ascii="Times New Roman" w:hAnsi="Times New Roman" w:cs="Times New Roman"/>
          <w:sz w:val="28"/>
          <w:szCs w:val="28"/>
        </w:rPr>
        <w:t xml:space="preserve"> году, которые, в свою очередь, возвращены в бюджет ФФОМС.</w:t>
      </w:r>
    </w:p>
    <w:p w14:paraId="06B6DF58" w14:textId="77777777" w:rsidR="002956FD" w:rsidRDefault="0054051D" w:rsidP="0054051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Доходы от </w:t>
      </w:r>
      <w:r w:rsidRPr="0054051D">
        <w:rPr>
          <w:rFonts w:ascii="Times New Roman" w:hAnsi="Times New Roman" w:cs="Times New Roman"/>
          <w:sz w:val="28"/>
          <w:szCs w:val="28"/>
        </w:rPr>
        <w:t xml:space="preserve">возврата субсидий, субвенций и иных </w:t>
      </w:r>
      <w:r w:rsidR="002956FD">
        <w:rPr>
          <w:rFonts w:ascii="Times New Roman" w:hAnsi="Times New Roman" w:cs="Times New Roman"/>
          <w:sz w:val="28"/>
          <w:szCs w:val="28"/>
        </w:rPr>
        <w:t>межбюджетных трансфертов</w:t>
      </w:r>
      <w:r w:rsidR="000F12ED">
        <w:rPr>
          <w:rFonts w:ascii="Times New Roman" w:hAnsi="Times New Roman" w:cs="Times New Roman"/>
          <w:sz w:val="28"/>
          <w:szCs w:val="28"/>
        </w:rPr>
        <w:t xml:space="preserve"> </w:t>
      </w:r>
      <w:r w:rsidRPr="0054051D">
        <w:rPr>
          <w:rFonts w:ascii="Times New Roman" w:hAnsi="Times New Roman" w:cs="Times New Roman"/>
          <w:sz w:val="28"/>
          <w:szCs w:val="28"/>
        </w:rPr>
        <w:t>прошлых лет</w:t>
      </w:r>
      <w:r>
        <w:rPr>
          <w:rFonts w:ascii="Times New Roman" w:hAnsi="Times New Roman" w:cs="Times New Roman"/>
          <w:sz w:val="28"/>
          <w:szCs w:val="28"/>
        </w:rPr>
        <w:t xml:space="preserve">, составили </w:t>
      </w:r>
      <w:r w:rsidR="002956FD">
        <w:rPr>
          <w:rFonts w:ascii="Times New Roman" w:hAnsi="Times New Roman" w:cs="Times New Roman"/>
          <w:sz w:val="28"/>
          <w:szCs w:val="28"/>
        </w:rPr>
        <w:t>1,1017 млн.</w:t>
      </w:r>
      <w:r>
        <w:rPr>
          <w:rFonts w:ascii="Times New Roman" w:hAnsi="Times New Roman" w:cs="Times New Roman"/>
          <w:sz w:val="28"/>
          <w:szCs w:val="28"/>
        </w:rPr>
        <w:t xml:space="preserve">руб. </w:t>
      </w:r>
      <w:r w:rsidR="000F12ED">
        <w:rPr>
          <w:rFonts w:ascii="Times New Roman" w:hAnsi="Times New Roman" w:cs="Times New Roman"/>
          <w:sz w:val="28"/>
          <w:szCs w:val="28"/>
        </w:rPr>
        <w:t xml:space="preserve">или </w:t>
      </w:r>
      <w:r w:rsidR="002956FD">
        <w:rPr>
          <w:rFonts w:ascii="Times New Roman" w:hAnsi="Times New Roman" w:cs="Times New Roman"/>
          <w:sz w:val="28"/>
          <w:szCs w:val="28"/>
        </w:rPr>
        <w:t>363,36% от планового значения, в том числе:</w:t>
      </w:r>
    </w:p>
    <w:p w14:paraId="49CF7F09" w14:textId="194AA58B" w:rsidR="000F12ED" w:rsidRPr="00435979" w:rsidRDefault="002956FD" w:rsidP="00435979">
      <w:pPr>
        <w:pStyle w:val="a8"/>
        <w:numPr>
          <w:ilvl w:val="0"/>
          <w:numId w:val="25"/>
        </w:numPr>
        <w:tabs>
          <w:tab w:val="left" w:pos="567"/>
        </w:tabs>
        <w:spacing w:after="0" w:line="240" w:lineRule="auto"/>
        <w:ind w:left="0" w:firstLine="0"/>
        <w:jc w:val="both"/>
        <w:rPr>
          <w:rFonts w:ascii="Times New Roman" w:hAnsi="Times New Roman" w:cs="Times New Roman"/>
          <w:sz w:val="28"/>
          <w:szCs w:val="28"/>
        </w:rPr>
      </w:pPr>
      <w:r w:rsidRPr="00435979">
        <w:rPr>
          <w:rFonts w:ascii="Times New Roman" w:hAnsi="Times New Roman" w:cs="Times New Roman"/>
          <w:sz w:val="28"/>
          <w:szCs w:val="28"/>
        </w:rPr>
        <w:t xml:space="preserve">1,0592 млн.руб. (96,14% от общей суммы указанных доходов) поступили от </w:t>
      </w:r>
      <w:r w:rsidR="00C30153">
        <w:rPr>
          <w:rFonts w:ascii="Times New Roman" w:hAnsi="Times New Roman" w:cs="Times New Roman"/>
          <w:sz w:val="28"/>
          <w:szCs w:val="28"/>
        </w:rPr>
        <w:t>минздрава АО</w:t>
      </w:r>
      <w:r w:rsidR="000F12ED" w:rsidRPr="00435979">
        <w:rPr>
          <w:rFonts w:ascii="Times New Roman" w:hAnsi="Times New Roman" w:cs="Times New Roman"/>
          <w:sz w:val="28"/>
          <w:szCs w:val="28"/>
        </w:rPr>
        <w:t xml:space="preserve"> </w:t>
      </w:r>
      <w:r w:rsidRPr="00435979">
        <w:rPr>
          <w:rFonts w:ascii="Times New Roman" w:hAnsi="Times New Roman" w:cs="Times New Roman"/>
          <w:sz w:val="28"/>
          <w:szCs w:val="28"/>
        </w:rPr>
        <w:t>в</w:t>
      </w:r>
      <w:r w:rsidR="000F12ED" w:rsidRPr="00435979">
        <w:rPr>
          <w:rFonts w:ascii="Times New Roman" w:hAnsi="Times New Roman" w:cs="Times New Roman"/>
          <w:sz w:val="28"/>
          <w:szCs w:val="28"/>
        </w:rPr>
        <w:t xml:space="preserve"> связи с расторжением договоров об осуществлении единовременных выплат, заключенных с медицинскими работниками в предыдущие годы, в последующем </w:t>
      </w:r>
      <w:r w:rsidRPr="00435979">
        <w:rPr>
          <w:rFonts w:ascii="Times New Roman" w:hAnsi="Times New Roman" w:cs="Times New Roman"/>
          <w:sz w:val="28"/>
          <w:szCs w:val="28"/>
        </w:rPr>
        <w:t>перечислены в бюджет ФФОМС;</w:t>
      </w:r>
    </w:p>
    <w:p w14:paraId="69141DD4" w14:textId="187A5422" w:rsidR="002956FD" w:rsidRPr="00435979" w:rsidRDefault="002956FD" w:rsidP="00435979">
      <w:pPr>
        <w:pStyle w:val="a8"/>
        <w:numPr>
          <w:ilvl w:val="0"/>
          <w:numId w:val="25"/>
        </w:numPr>
        <w:tabs>
          <w:tab w:val="left" w:pos="567"/>
        </w:tabs>
        <w:spacing w:after="0" w:line="240" w:lineRule="auto"/>
        <w:ind w:left="0" w:firstLine="0"/>
        <w:jc w:val="both"/>
        <w:rPr>
          <w:rFonts w:ascii="Times New Roman" w:hAnsi="Times New Roman" w:cs="Times New Roman"/>
          <w:sz w:val="28"/>
          <w:szCs w:val="28"/>
        </w:rPr>
      </w:pPr>
      <w:r w:rsidRPr="00435979">
        <w:rPr>
          <w:rFonts w:ascii="Times New Roman" w:hAnsi="Times New Roman" w:cs="Times New Roman"/>
          <w:sz w:val="28"/>
          <w:szCs w:val="28"/>
        </w:rPr>
        <w:t xml:space="preserve">0,0425 млн.руб. (3,86%) </w:t>
      </w:r>
      <w:r w:rsidR="00435979" w:rsidRPr="00435979">
        <w:rPr>
          <w:rFonts w:ascii="Times New Roman" w:hAnsi="Times New Roman" w:cs="Times New Roman"/>
          <w:sz w:val="28"/>
          <w:szCs w:val="28"/>
        </w:rPr>
        <w:t>поступили</w:t>
      </w:r>
      <w:r w:rsidRPr="00435979">
        <w:rPr>
          <w:rFonts w:ascii="Times New Roman" w:hAnsi="Times New Roman" w:cs="Times New Roman"/>
          <w:sz w:val="28"/>
          <w:szCs w:val="28"/>
        </w:rPr>
        <w:t xml:space="preserve"> от ТФОМС других субъектов РФ</w:t>
      </w:r>
      <w:r w:rsidR="00435979" w:rsidRPr="00435979">
        <w:rPr>
          <w:rFonts w:ascii="Times New Roman" w:hAnsi="Times New Roman" w:cs="Times New Roman"/>
          <w:sz w:val="28"/>
          <w:szCs w:val="28"/>
        </w:rPr>
        <w:t>, как межбюджетные трансферты прошлых лет, подлежащие возврату в ФФОМС.</w:t>
      </w:r>
    </w:p>
    <w:p w14:paraId="38495F53" w14:textId="0FE07CB9" w:rsidR="00315D22" w:rsidRPr="000F12ED" w:rsidRDefault="0074353B" w:rsidP="002721E6">
      <w:pPr>
        <w:pStyle w:val="a6"/>
        <w:tabs>
          <w:tab w:val="left" w:pos="1134"/>
        </w:tabs>
        <w:ind w:firstLine="567"/>
        <w:rPr>
          <w:szCs w:val="28"/>
        </w:rPr>
      </w:pPr>
      <w:r w:rsidRPr="000F12ED">
        <w:rPr>
          <w:rFonts w:ascii="Times New Roman CYR" w:hAnsi="Times New Roman CYR"/>
          <w:szCs w:val="28"/>
        </w:rPr>
        <w:t>В</w:t>
      </w:r>
      <w:r w:rsidR="00315D22" w:rsidRPr="000F12ED">
        <w:rPr>
          <w:rFonts w:ascii="Times New Roman CYR" w:hAnsi="Times New Roman CYR"/>
          <w:szCs w:val="28"/>
        </w:rPr>
        <w:t xml:space="preserve">озврат </w:t>
      </w:r>
      <w:r w:rsidR="00315D22" w:rsidRPr="000F12ED">
        <w:rPr>
          <w:szCs w:val="28"/>
        </w:rPr>
        <w:t>остатков субсидий, субвенций и иных межбюджетных трансфертов, имеющих целевое назначение, прошлых лет</w:t>
      </w:r>
      <w:r w:rsidR="00C30153">
        <w:rPr>
          <w:szCs w:val="28"/>
        </w:rPr>
        <w:t>,</w:t>
      </w:r>
      <w:r w:rsidR="00315D22" w:rsidRPr="000F12ED">
        <w:rPr>
          <w:szCs w:val="28"/>
        </w:rPr>
        <w:t xml:space="preserve"> в бюджет </w:t>
      </w:r>
      <w:r w:rsidR="000F12ED" w:rsidRPr="000F12ED">
        <w:rPr>
          <w:szCs w:val="28"/>
        </w:rPr>
        <w:t xml:space="preserve">ТФОМС </w:t>
      </w:r>
      <w:r w:rsidR="00315D22" w:rsidRPr="000F12ED">
        <w:rPr>
          <w:szCs w:val="28"/>
        </w:rPr>
        <w:t xml:space="preserve">составил </w:t>
      </w:r>
      <w:r w:rsidR="00435979">
        <w:rPr>
          <w:szCs w:val="28"/>
        </w:rPr>
        <w:t>145,9415 млн.руб.</w:t>
      </w:r>
      <w:r w:rsidR="00315D22" w:rsidRPr="000F12ED">
        <w:rPr>
          <w:szCs w:val="28"/>
        </w:rPr>
        <w:t xml:space="preserve"> (</w:t>
      </w:r>
      <w:r w:rsidR="00435979">
        <w:rPr>
          <w:szCs w:val="28"/>
        </w:rPr>
        <w:t>105,14</w:t>
      </w:r>
      <w:r w:rsidR="00315D22" w:rsidRPr="000F12ED">
        <w:rPr>
          <w:szCs w:val="28"/>
        </w:rPr>
        <w:t>%</w:t>
      </w:r>
      <w:r w:rsidR="00973F4B">
        <w:rPr>
          <w:szCs w:val="28"/>
        </w:rPr>
        <w:t xml:space="preserve"> от планового значения</w:t>
      </w:r>
      <w:r w:rsidR="00315D22" w:rsidRPr="000F12ED">
        <w:rPr>
          <w:szCs w:val="28"/>
        </w:rPr>
        <w:t>)</w:t>
      </w:r>
      <w:r w:rsidR="004D25D7" w:rsidRPr="000F12ED">
        <w:rPr>
          <w:szCs w:val="28"/>
        </w:rPr>
        <w:t>,</w:t>
      </w:r>
      <w:r w:rsidR="00601DD6" w:rsidRPr="000F12ED">
        <w:rPr>
          <w:szCs w:val="28"/>
        </w:rPr>
        <w:t xml:space="preserve"> отражено со знаком «минус»</w:t>
      </w:r>
      <w:r w:rsidR="003D2CFF" w:rsidRPr="000F12ED">
        <w:rPr>
          <w:szCs w:val="28"/>
        </w:rPr>
        <w:t>, в том числе:</w:t>
      </w:r>
    </w:p>
    <w:p w14:paraId="572CB5B3" w14:textId="0E8397B9" w:rsidR="00C90524" w:rsidRDefault="0012166A" w:rsidP="004B2879">
      <w:pPr>
        <w:pStyle w:val="a8"/>
        <w:numPr>
          <w:ilvl w:val="0"/>
          <w:numId w:val="3"/>
        </w:numPr>
        <w:tabs>
          <w:tab w:val="left" w:pos="567"/>
        </w:tabs>
        <w:autoSpaceDE w:val="0"/>
        <w:autoSpaceDN w:val="0"/>
        <w:adjustRightInd w:val="0"/>
        <w:spacing w:after="0" w:line="240" w:lineRule="auto"/>
        <w:ind w:left="0" w:firstLine="0"/>
        <w:jc w:val="both"/>
        <w:rPr>
          <w:rFonts w:ascii="Times New Roman" w:hAnsi="Times New Roman" w:cs="Times New Roman"/>
          <w:sz w:val="28"/>
          <w:szCs w:val="28"/>
        </w:rPr>
      </w:pPr>
      <w:r w:rsidRPr="0012166A">
        <w:rPr>
          <w:rFonts w:ascii="Times New Roman" w:hAnsi="Times New Roman" w:cs="Times New Roman"/>
          <w:sz w:val="28"/>
          <w:szCs w:val="28"/>
        </w:rPr>
        <w:t xml:space="preserve">0,0355 млн.руб. (0,02% от общей суммы возвратов) </w:t>
      </w:r>
      <w:r w:rsidR="00973F4B">
        <w:rPr>
          <w:rFonts w:ascii="Times New Roman" w:hAnsi="Times New Roman" w:cs="Times New Roman"/>
          <w:sz w:val="28"/>
          <w:szCs w:val="28"/>
        </w:rPr>
        <w:t>возврат в областной бюджет остатка средств межбюджетного трансферта, предоставленного из областного бюджета в 2015 году на финансовое обеспечение скорой медицинской помощи сверх базовой программы ОМС, в том числе:</w:t>
      </w:r>
    </w:p>
    <w:p w14:paraId="0DAA433C" w14:textId="405193FE" w:rsidR="00973F4B" w:rsidRDefault="00730837" w:rsidP="00730837">
      <w:pPr>
        <w:pStyle w:val="a8"/>
        <w:numPr>
          <w:ilvl w:val="0"/>
          <w:numId w:val="3"/>
        </w:numPr>
        <w:tabs>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0,4319 млн.руб. перечислены из бюджета ТФОМС в областной бюджет;</w:t>
      </w:r>
    </w:p>
    <w:p w14:paraId="14A755FC" w14:textId="3D7AA8DE" w:rsidR="00730837" w:rsidRDefault="00730837" w:rsidP="00730837">
      <w:pPr>
        <w:pStyle w:val="a8"/>
        <w:numPr>
          <w:ilvl w:val="0"/>
          <w:numId w:val="3"/>
        </w:numPr>
        <w:tabs>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 xml:space="preserve">0,3964 млн.руб. возвращены </w:t>
      </w:r>
      <w:r w:rsidR="00433F51">
        <w:rPr>
          <w:rFonts w:ascii="Times New Roman" w:hAnsi="Times New Roman" w:cs="Times New Roman"/>
          <w:sz w:val="28"/>
          <w:szCs w:val="28"/>
        </w:rPr>
        <w:t xml:space="preserve">из областного бюджета </w:t>
      </w:r>
      <w:r>
        <w:rPr>
          <w:rFonts w:ascii="Times New Roman" w:hAnsi="Times New Roman" w:cs="Times New Roman"/>
          <w:sz w:val="28"/>
          <w:szCs w:val="28"/>
        </w:rPr>
        <w:t xml:space="preserve">в бюджет ТФОМС в соответствии с распоряжением </w:t>
      </w:r>
      <w:r w:rsidR="00C30153">
        <w:rPr>
          <w:rFonts w:ascii="Times New Roman" w:hAnsi="Times New Roman" w:cs="Times New Roman"/>
          <w:sz w:val="28"/>
          <w:szCs w:val="28"/>
        </w:rPr>
        <w:t>минздрава АО</w:t>
      </w:r>
      <w:r>
        <w:rPr>
          <w:rFonts w:ascii="Times New Roman" w:hAnsi="Times New Roman" w:cs="Times New Roman"/>
          <w:sz w:val="28"/>
          <w:szCs w:val="28"/>
        </w:rPr>
        <w:t xml:space="preserve"> от</w:t>
      </w:r>
      <w:r w:rsidR="00433F51">
        <w:rPr>
          <w:rFonts w:ascii="Times New Roman" w:hAnsi="Times New Roman" w:cs="Times New Roman"/>
          <w:sz w:val="28"/>
          <w:szCs w:val="28"/>
        </w:rPr>
        <w:t xml:space="preserve"> </w:t>
      </w:r>
      <w:r>
        <w:rPr>
          <w:rFonts w:ascii="Times New Roman" w:hAnsi="Times New Roman" w:cs="Times New Roman"/>
          <w:sz w:val="28"/>
          <w:szCs w:val="28"/>
        </w:rPr>
        <w:t xml:space="preserve">24.02.2016 № 70-рд  </w:t>
      </w:r>
    </w:p>
    <w:p w14:paraId="6A088EED" w14:textId="47A2F522" w:rsidR="0012166A" w:rsidRPr="00530D21" w:rsidRDefault="0012166A" w:rsidP="004B2879">
      <w:pPr>
        <w:pStyle w:val="a8"/>
        <w:numPr>
          <w:ilvl w:val="0"/>
          <w:numId w:val="3"/>
        </w:numPr>
        <w:tabs>
          <w:tab w:val="left" w:pos="567"/>
        </w:tabs>
        <w:autoSpaceDE w:val="0"/>
        <w:autoSpaceDN w:val="0"/>
        <w:adjustRightInd w:val="0"/>
        <w:spacing w:after="0" w:line="240" w:lineRule="auto"/>
        <w:ind w:left="0" w:firstLine="0"/>
        <w:jc w:val="both"/>
        <w:rPr>
          <w:rFonts w:ascii="Times New Roman" w:hAnsi="Times New Roman" w:cs="Times New Roman"/>
          <w:sz w:val="28"/>
          <w:szCs w:val="28"/>
        </w:rPr>
      </w:pPr>
      <w:r w:rsidRPr="00530D21">
        <w:rPr>
          <w:rFonts w:ascii="Times New Roman" w:hAnsi="Times New Roman" w:cs="Times New Roman"/>
          <w:sz w:val="28"/>
          <w:szCs w:val="28"/>
        </w:rPr>
        <w:t>145,906</w:t>
      </w:r>
      <w:r w:rsidR="000F12ED" w:rsidRPr="00530D21">
        <w:rPr>
          <w:rFonts w:ascii="Times New Roman" w:hAnsi="Times New Roman" w:cs="Times New Roman"/>
          <w:sz w:val="28"/>
          <w:szCs w:val="28"/>
        </w:rPr>
        <w:t xml:space="preserve"> </w:t>
      </w:r>
      <w:r w:rsidRPr="00530D21">
        <w:rPr>
          <w:rFonts w:ascii="Times New Roman" w:hAnsi="Times New Roman" w:cs="Times New Roman"/>
          <w:sz w:val="28"/>
          <w:szCs w:val="28"/>
        </w:rPr>
        <w:t>млн</w:t>
      </w:r>
      <w:r w:rsidR="000F12ED" w:rsidRPr="00530D21">
        <w:rPr>
          <w:rFonts w:ascii="Times New Roman" w:hAnsi="Times New Roman" w:cs="Times New Roman"/>
          <w:sz w:val="28"/>
          <w:szCs w:val="28"/>
        </w:rPr>
        <w:t xml:space="preserve">.руб. </w:t>
      </w:r>
      <w:r w:rsidRPr="00530D21">
        <w:rPr>
          <w:rFonts w:ascii="Times New Roman" w:hAnsi="Times New Roman" w:cs="Times New Roman"/>
          <w:sz w:val="28"/>
          <w:szCs w:val="28"/>
        </w:rPr>
        <w:t xml:space="preserve">(99,98%) возврат в бюджет ФФОМС, в том числе: </w:t>
      </w:r>
    </w:p>
    <w:p w14:paraId="2F7F7472" w14:textId="669D59F5" w:rsidR="0012166A" w:rsidRPr="00530D21" w:rsidRDefault="0012166A" w:rsidP="0012166A">
      <w:pPr>
        <w:pStyle w:val="a8"/>
        <w:numPr>
          <w:ilvl w:val="0"/>
          <w:numId w:val="3"/>
        </w:numPr>
        <w:tabs>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530D21">
        <w:rPr>
          <w:rFonts w:ascii="Times New Roman" w:hAnsi="Times New Roman" w:cs="Times New Roman"/>
          <w:sz w:val="28"/>
          <w:szCs w:val="28"/>
        </w:rPr>
        <w:t>132,4133 млн.руб. (90,75% от суммы возврата в бюджет ФФОМС)</w:t>
      </w:r>
      <w:r w:rsidR="00530D21" w:rsidRPr="00530D21">
        <w:rPr>
          <w:rFonts w:ascii="Times New Roman" w:hAnsi="Times New Roman" w:cs="Times New Roman"/>
          <w:sz w:val="28"/>
          <w:szCs w:val="28"/>
        </w:rPr>
        <w:t xml:space="preserve"> возвращен остаток субвенции, поступившей из бюджета ФФОМС на финансовое обеспечение организации ОМС, образовавшийся по состоянию на 01.01.2016</w:t>
      </w:r>
      <w:r w:rsidR="00530D21">
        <w:rPr>
          <w:rFonts w:ascii="Times New Roman" w:hAnsi="Times New Roman" w:cs="Times New Roman"/>
          <w:sz w:val="28"/>
          <w:szCs w:val="28"/>
        </w:rPr>
        <w:t xml:space="preserve">; </w:t>
      </w:r>
    </w:p>
    <w:p w14:paraId="71DAD1EF" w14:textId="461B1776" w:rsidR="00CE10F9" w:rsidRPr="002B439E" w:rsidRDefault="00530D21" w:rsidP="0012166A">
      <w:pPr>
        <w:pStyle w:val="a8"/>
        <w:numPr>
          <w:ilvl w:val="0"/>
          <w:numId w:val="3"/>
        </w:numPr>
        <w:tabs>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2B439E">
        <w:rPr>
          <w:rFonts w:ascii="Times New Roman" w:hAnsi="Times New Roman" w:cs="Times New Roman"/>
          <w:sz w:val="28"/>
          <w:szCs w:val="28"/>
        </w:rPr>
        <w:t xml:space="preserve">12,0696 млн.руб. </w:t>
      </w:r>
      <w:r w:rsidR="00C613ED" w:rsidRPr="002B439E">
        <w:rPr>
          <w:rFonts w:ascii="Times New Roman" w:hAnsi="Times New Roman" w:cs="Times New Roman"/>
          <w:sz w:val="28"/>
          <w:szCs w:val="28"/>
        </w:rPr>
        <w:t>(</w:t>
      </w:r>
      <w:r w:rsidR="002B439E" w:rsidRPr="002B439E">
        <w:rPr>
          <w:rFonts w:ascii="Times New Roman" w:hAnsi="Times New Roman" w:cs="Times New Roman"/>
          <w:sz w:val="28"/>
          <w:szCs w:val="28"/>
        </w:rPr>
        <w:t xml:space="preserve">8,27%) </w:t>
      </w:r>
      <w:r w:rsidR="00C613ED" w:rsidRPr="002B439E">
        <w:rPr>
          <w:rFonts w:ascii="Times New Roman" w:hAnsi="Times New Roman" w:cs="Times New Roman"/>
          <w:sz w:val="28"/>
          <w:szCs w:val="28"/>
        </w:rPr>
        <w:t>возвращены средства, возмещенные СМО и медицинскими организациями по результатам проведения контроля объемов, сроков, качества и условий предоставления медицинской помощи по ОМС, источником финансового обеспечения которых являлась субвенция из ФФОМС прошлых лет</w:t>
      </w:r>
      <w:r w:rsidR="00CE10F9" w:rsidRPr="002B439E">
        <w:rPr>
          <w:rFonts w:ascii="Times New Roman" w:hAnsi="Times New Roman" w:cs="Times New Roman"/>
          <w:sz w:val="28"/>
          <w:szCs w:val="28"/>
        </w:rPr>
        <w:t>;</w:t>
      </w:r>
    </w:p>
    <w:p w14:paraId="72B4B568" w14:textId="6A6E5B09" w:rsidR="00FD6AF7" w:rsidRPr="002B439E" w:rsidRDefault="002B439E" w:rsidP="0012166A">
      <w:pPr>
        <w:pStyle w:val="a8"/>
        <w:numPr>
          <w:ilvl w:val="0"/>
          <w:numId w:val="3"/>
        </w:numPr>
        <w:tabs>
          <w:tab w:val="left" w:pos="1134"/>
        </w:tabs>
        <w:spacing w:after="0" w:line="240" w:lineRule="auto"/>
        <w:ind w:left="567" w:firstLine="0"/>
        <w:jc w:val="both"/>
        <w:rPr>
          <w:rFonts w:ascii="Times New Roman" w:hAnsi="Times New Roman" w:cs="Times New Roman"/>
          <w:sz w:val="28"/>
          <w:szCs w:val="28"/>
        </w:rPr>
      </w:pPr>
      <w:r w:rsidRPr="002B439E">
        <w:rPr>
          <w:rFonts w:ascii="Times New Roman" w:hAnsi="Times New Roman" w:cs="Times New Roman"/>
          <w:sz w:val="28"/>
          <w:szCs w:val="28"/>
        </w:rPr>
        <w:t xml:space="preserve">1,4231 млн.руб. (0,98%) </w:t>
      </w:r>
      <w:r w:rsidR="00CE10F9" w:rsidRPr="002B439E">
        <w:rPr>
          <w:rFonts w:ascii="Times New Roman" w:hAnsi="Times New Roman" w:cs="Times New Roman"/>
          <w:sz w:val="28"/>
          <w:szCs w:val="28"/>
        </w:rPr>
        <w:t>возвращен</w:t>
      </w:r>
      <w:r w:rsidR="00FD6AF7" w:rsidRPr="002B439E">
        <w:rPr>
          <w:rFonts w:ascii="Times New Roman" w:hAnsi="Times New Roman" w:cs="Times New Roman"/>
          <w:sz w:val="28"/>
          <w:szCs w:val="28"/>
        </w:rPr>
        <w:t xml:space="preserve"> </w:t>
      </w:r>
      <w:r w:rsidR="00CE10F9" w:rsidRPr="002B439E">
        <w:rPr>
          <w:rFonts w:ascii="Times New Roman" w:hAnsi="Times New Roman" w:cs="Times New Roman"/>
          <w:sz w:val="28"/>
          <w:szCs w:val="28"/>
        </w:rPr>
        <w:t>о</w:t>
      </w:r>
      <w:r w:rsidR="00FD6AF7" w:rsidRPr="002B439E">
        <w:rPr>
          <w:rFonts w:ascii="Times New Roman" w:hAnsi="Times New Roman" w:cs="Times New Roman"/>
          <w:sz w:val="28"/>
          <w:szCs w:val="28"/>
        </w:rPr>
        <w:t xml:space="preserve">статок </w:t>
      </w:r>
      <w:r w:rsidR="00CE10F9" w:rsidRPr="002B439E">
        <w:rPr>
          <w:rFonts w:ascii="Times New Roman" w:hAnsi="Times New Roman" w:cs="Times New Roman"/>
          <w:sz w:val="28"/>
          <w:szCs w:val="28"/>
        </w:rPr>
        <w:t xml:space="preserve">единовременных </w:t>
      </w:r>
      <w:r w:rsidR="00FD6AF7" w:rsidRPr="002B439E">
        <w:rPr>
          <w:rFonts w:ascii="Times New Roman" w:hAnsi="Times New Roman" w:cs="Times New Roman"/>
          <w:sz w:val="28"/>
          <w:szCs w:val="28"/>
        </w:rPr>
        <w:t xml:space="preserve">компенсационных </w:t>
      </w:r>
      <w:r w:rsidR="00CE10F9" w:rsidRPr="002B439E">
        <w:rPr>
          <w:rFonts w:ascii="Times New Roman" w:hAnsi="Times New Roman" w:cs="Times New Roman"/>
          <w:sz w:val="28"/>
          <w:szCs w:val="28"/>
        </w:rPr>
        <w:t>выплат медицинским работникам</w:t>
      </w:r>
      <w:r w:rsidR="00FD6AF7" w:rsidRPr="002B439E">
        <w:rPr>
          <w:rFonts w:ascii="Times New Roman" w:hAnsi="Times New Roman" w:cs="Times New Roman"/>
          <w:sz w:val="28"/>
          <w:szCs w:val="28"/>
        </w:rPr>
        <w:t xml:space="preserve">, поступивший </w:t>
      </w:r>
      <w:r w:rsidR="00DD12A5">
        <w:rPr>
          <w:rFonts w:ascii="Times New Roman" w:hAnsi="Times New Roman" w:cs="Times New Roman"/>
          <w:sz w:val="28"/>
          <w:szCs w:val="28"/>
        </w:rPr>
        <w:t>минздрава АО</w:t>
      </w:r>
      <w:r w:rsidRPr="002B439E">
        <w:rPr>
          <w:rFonts w:ascii="Times New Roman" w:hAnsi="Times New Roman" w:cs="Times New Roman"/>
          <w:sz w:val="28"/>
          <w:szCs w:val="28"/>
        </w:rPr>
        <w:t xml:space="preserve"> в связи с расторжением договоров, заключенных в предыдущие годы.</w:t>
      </w:r>
    </w:p>
    <w:p w14:paraId="26A76A7F" w14:textId="77777777" w:rsidR="00DD12A5" w:rsidRDefault="00DD12A5" w:rsidP="00347184">
      <w:pPr>
        <w:pStyle w:val="a6"/>
        <w:tabs>
          <w:tab w:val="left" w:pos="851"/>
        </w:tabs>
        <w:ind w:firstLine="567"/>
        <w:rPr>
          <w:spacing w:val="-2"/>
          <w:szCs w:val="28"/>
        </w:rPr>
      </w:pPr>
    </w:p>
    <w:p w14:paraId="352DB370" w14:textId="69457702" w:rsidR="00347184" w:rsidRDefault="00347184" w:rsidP="00347184">
      <w:pPr>
        <w:pStyle w:val="a6"/>
        <w:tabs>
          <w:tab w:val="left" w:pos="851"/>
        </w:tabs>
        <w:ind w:firstLine="567"/>
        <w:rPr>
          <w:spacing w:val="-2"/>
          <w:szCs w:val="28"/>
        </w:rPr>
      </w:pPr>
      <w:r>
        <w:rPr>
          <w:spacing w:val="-2"/>
          <w:szCs w:val="28"/>
        </w:rPr>
        <w:lastRenderedPageBreak/>
        <w:t xml:space="preserve">Анализ безвозмездных поступлений </w:t>
      </w:r>
      <w:r w:rsidR="002B439E">
        <w:rPr>
          <w:spacing w:val="-2"/>
          <w:szCs w:val="28"/>
        </w:rPr>
        <w:t xml:space="preserve">по годам </w:t>
      </w:r>
      <w:r>
        <w:rPr>
          <w:spacing w:val="-2"/>
          <w:szCs w:val="28"/>
        </w:rPr>
        <w:t xml:space="preserve">приведен в </w:t>
      </w:r>
      <w:r w:rsidR="003D7195">
        <w:rPr>
          <w:spacing w:val="-2"/>
          <w:szCs w:val="28"/>
        </w:rPr>
        <w:t>таблице</w:t>
      </w:r>
      <w:r w:rsidR="00E30048">
        <w:rPr>
          <w:spacing w:val="-2"/>
          <w:szCs w:val="28"/>
        </w:rPr>
        <w:t>:</w:t>
      </w:r>
      <w:r>
        <w:rPr>
          <w:spacing w:val="-2"/>
          <w:szCs w:val="28"/>
        </w:rPr>
        <w:t xml:space="preserve"> </w:t>
      </w:r>
    </w:p>
    <w:p w14:paraId="7FAC068A" w14:textId="3BA00D3A" w:rsidR="003D7195" w:rsidRDefault="004333E9" w:rsidP="004333E9">
      <w:pPr>
        <w:pStyle w:val="a6"/>
        <w:tabs>
          <w:tab w:val="left" w:pos="851"/>
        </w:tabs>
        <w:ind w:hanging="567"/>
        <w:rPr>
          <w:spacing w:val="-2"/>
          <w:szCs w:val="28"/>
        </w:rPr>
      </w:pPr>
      <w:r>
        <w:rPr>
          <w:noProof/>
        </w:rPr>
        <w:drawing>
          <wp:inline distT="0" distB="0" distL="0" distR="0" wp14:anchorId="06284ACE" wp14:editId="45A8BF93">
            <wp:extent cx="6562725" cy="74676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EAF029" w14:textId="4748552B" w:rsidR="007F3C84" w:rsidRDefault="00E0123F" w:rsidP="007F3C84">
      <w:pPr>
        <w:pStyle w:val="a9"/>
        <w:ind w:firstLine="567"/>
        <w:rPr>
          <w:szCs w:val="28"/>
        </w:rPr>
      </w:pPr>
      <w:r>
        <w:rPr>
          <w:szCs w:val="28"/>
        </w:rPr>
        <w:t>Виды</w:t>
      </w:r>
      <w:r w:rsidR="007F3C84">
        <w:rPr>
          <w:szCs w:val="28"/>
        </w:rPr>
        <w:t xml:space="preserve"> доходов, поступивших в бюджет ТФОМС в 2016 году, соответствуют </w:t>
      </w:r>
      <w:r>
        <w:rPr>
          <w:szCs w:val="28"/>
        </w:rPr>
        <w:t xml:space="preserve">перечню, утвержденному </w:t>
      </w:r>
      <w:r w:rsidR="007F3C84">
        <w:rPr>
          <w:szCs w:val="28"/>
        </w:rPr>
        <w:t>подпункт</w:t>
      </w:r>
      <w:r>
        <w:rPr>
          <w:szCs w:val="28"/>
        </w:rPr>
        <w:t>ом 4 части 1</w:t>
      </w:r>
      <w:r w:rsidR="007F3C84">
        <w:rPr>
          <w:szCs w:val="28"/>
        </w:rPr>
        <w:t xml:space="preserve"> статьи 146 </w:t>
      </w:r>
      <w:r w:rsidR="00910330">
        <w:rPr>
          <w:szCs w:val="28"/>
        </w:rPr>
        <w:t>БК РФ</w:t>
      </w:r>
      <w:r w:rsidR="00225295">
        <w:rPr>
          <w:szCs w:val="28"/>
        </w:rPr>
        <w:t xml:space="preserve">, частью 4 статьи 26 </w:t>
      </w:r>
      <w:r w:rsidR="00225295" w:rsidRPr="00225295">
        <w:rPr>
          <w:szCs w:val="28"/>
        </w:rPr>
        <w:t>Федерального закона от 29.11.2010 № 326-ФЗ «Об обязательном медицинском страховании в Российской Федерации»</w:t>
      </w:r>
      <w:r w:rsidR="00225295">
        <w:rPr>
          <w:szCs w:val="28"/>
        </w:rPr>
        <w:t>.</w:t>
      </w:r>
    </w:p>
    <w:p w14:paraId="41919DC2" w14:textId="77777777" w:rsidR="00E0123F" w:rsidRDefault="00E0123F" w:rsidP="00D25247">
      <w:pPr>
        <w:pStyle w:val="a9"/>
        <w:ind w:firstLine="0"/>
        <w:jc w:val="center"/>
        <w:rPr>
          <w:szCs w:val="28"/>
        </w:rPr>
      </w:pPr>
    </w:p>
    <w:p w14:paraId="75CA4B82" w14:textId="77777777" w:rsidR="004333E9" w:rsidRDefault="004333E9" w:rsidP="00D25247">
      <w:pPr>
        <w:pStyle w:val="a9"/>
        <w:ind w:firstLine="0"/>
        <w:jc w:val="center"/>
        <w:rPr>
          <w:szCs w:val="28"/>
        </w:rPr>
      </w:pPr>
    </w:p>
    <w:p w14:paraId="6CBFA3A6" w14:textId="77777777" w:rsidR="004333E9" w:rsidRDefault="004333E9" w:rsidP="00D25247">
      <w:pPr>
        <w:pStyle w:val="a9"/>
        <w:ind w:firstLine="0"/>
        <w:jc w:val="center"/>
        <w:rPr>
          <w:szCs w:val="28"/>
        </w:rPr>
      </w:pPr>
    </w:p>
    <w:p w14:paraId="40AA424A" w14:textId="77777777" w:rsidR="007E5481" w:rsidRPr="00BC1A72" w:rsidRDefault="007E5481" w:rsidP="00D25247">
      <w:pPr>
        <w:pStyle w:val="a9"/>
        <w:ind w:firstLine="0"/>
        <w:jc w:val="center"/>
        <w:rPr>
          <w:szCs w:val="28"/>
        </w:rPr>
      </w:pPr>
      <w:r w:rsidRPr="00BC1A72">
        <w:rPr>
          <w:szCs w:val="28"/>
        </w:rPr>
        <w:lastRenderedPageBreak/>
        <w:t>Анализ исполнения расходной части бюджета ТФОМС</w:t>
      </w:r>
    </w:p>
    <w:p w14:paraId="5EBDEDDE" w14:textId="77777777" w:rsidR="007E5481" w:rsidRPr="00BC1A72" w:rsidRDefault="007E5481" w:rsidP="002721E6">
      <w:pPr>
        <w:pStyle w:val="a9"/>
        <w:ind w:firstLine="567"/>
        <w:jc w:val="center"/>
        <w:rPr>
          <w:szCs w:val="28"/>
        </w:rPr>
      </w:pPr>
    </w:p>
    <w:p w14:paraId="375B4773" w14:textId="052B1611" w:rsidR="00415A19" w:rsidRPr="00BA11E6" w:rsidRDefault="00883364" w:rsidP="002721E6">
      <w:pPr>
        <w:pStyle w:val="a9"/>
        <w:ind w:firstLine="567"/>
        <w:rPr>
          <w:szCs w:val="28"/>
        </w:rPr>
      </w:pPr>
      <w:r w:rsidRPr="00355DD4">
        <w:rPr>
          <w:szCs w:val="28"/>
        </w:rPr>
        <w:t xml:space="preserve">Расходы </w:t>
      </w:r>
      <w:r w:rsidR="00AA0ECF" w:rsidRPr="00355DD4">
        <w:rPr>
          <w:szCs w:val="28"/>
        </w:rPr>
        <w:t xml:space="preserve">бюджета </w:t>
      </w:r>
      <w:r w:rsidRPr="00355DD4">
        <w:rPr>
          <w:szCs w:val="28"/>
        </w:rPr>
        <w:t xml:space="preserve">ТФОМС за </w:t>
      </w:r>
      <w:r w:rsidR="00545EF9">
        <w:rPr>
          <w:szCs w:val="28"/>
        </w:rPr>
        <w:t>2016</w:t>
      </w:r>
      <w:r w:rsidRPr="00355DD4">
        <w:rPr>
          <w:szCs w:val="28"/>
        </w:rPr>
        <w:t xml:space="preserve"> год составили </w:t>
      </w:r>
      <w:r w:rsidR="005E7D6E">
        <w:rPr>
          <w:szCs w:val="28"/>
        </w:rPr>
        <w:t>16 825,0557 млн</w:t>
      </w:r>
      <w:r w:rsidRPr="00355DD4">
        <w:rPr>
          <w:szCs w:val="28"/>
        </w:rPr>
        <w:t xml:space="preserve">.руб. или </w:t>
      </w:r>
      <w:r w:rsidR="005E7D6E">
        <w:rPr>
          <w:szCs w:val="28"/>
        </w:rPr>
        <w:t>95,82</w:t>
      </w:r>
      <w:r w:rsidRPr="00355DD4">
        <w:rPr>
          <w:szCs w:val="28"/>
        </w:rPr>
        <w:t xml:space="preserve"> % к показател</w:t>
      </w:r>
      <w:r w:rsidR="00897968">
        <w:rPr>
          <w:szCs w:val="28"/>
        </w:rPr>
        <w:t>ям уточненной бюджетной росписи</w:t>
      </w:r>
      <w:r w:rsidR="005E7D6E">
        <w:rPr>
          <w:szCs w:val="28"/>
        </w:rPr>
        <w:t>, 95,94% к показателям, утвержденным областным законом</w:t>
      </w:r>
      <w:r w:rsidR="00897968">
        <w:rPr>
          <w:szCs w:val="28"/>
        </w:rPr>
        <w:t xml:space="preserve"> </w:t>
      </w:r>
      <w:r w:rsidR="005E7D6E">
        <w:rPr>
          <w:szCs w:val="28"/>
        </w:rPr>
        <w:t xml:space="preserve">о бюджете ТФОМС на 2016 год, </w:t>
      </w:r>
      <w:r w:rsidR="0080561E">
        <w:rPr>
          <w:szCs w:val="28"/>
        </w:rPr>
        <w:t xml:space="preserve">со снижением </w:t>
      </w:r>
      <w:r w:rsidR="00897968">
        <w:rPr>
          <w:szCs w:val="28"/>
        </w:rPr>
        <w:t>к уровню 201</w:t>
      </w:r>
      <w:r w:rsidR="005E7D6E">
        <w:rPr>
          <w:szCs w:val="28"/>
        </w:rPr>
        <w:t>5</w:t>
      </w:r>
      <w:r w:rsidR="00BA11E6">
        <w:rPr>
          <w:szCs w:val="28"/>
        </w:rPr>
        <w:t xml:space="preserve"> года</w:t>
      </w:r>
      <w:r w:rsidR="0080561E">
        <w:rPr>
          <w:szCs w:val="28"/>
        </w:rPr>
        <w:t xml:space="preserve"> на 9,68%, к 2014 года – 4,13%</w:t>
      </w:r>
      <w:r w:rsidR="00BA11E6">
        <w:rPr>
          <w:szCs w:val="28"/>
        </w:rPr>
        <w:t>, в том числе</w:t>
      </w:r>
      <w:r w:rsidR="00BA11E6" w:rsidRPr="00BA11E6">
        <w:rPr>
          <w:szCs w:val="28"/>
        </w:rPr>
        <w:t>:</w:t>
      </w:r>
    </w:p>
    <w:p w14:paraId="43D0CC89" w14:textId="02F66A15" w:rsidR="00DD225F" w:rsidRPr="009F1031" w:rsidRDefault="00BA11E6" w:rsidP="004B2879">
      <w:pPr>
        <w:pStyle w:val="a9"/>
        <w:numPr>
          <w:ilvl w:val="0"/>
          <w:numId w:val="3"/>
        </w:numPr>
        <w:tabs>
          <w:tab w:val="left" w:pos="567"/>
        </w:tabs>
        <w:ind w:left="0" w:firstLine="0"/>
        <w:rPr>
          <w:szCs w:val="28"/>
        </w:rPr>
      </w:pPr>
      <w:r w:rsidRPr="0079576B">
        <w:rPr>
          <w:szCs w:val="28"/>
        </w:rPr>
        <w:t>р</w:t>
      </w:r>
      <w:r w:rsidR="00E77BBE" w:rsidRPr="0079576B">
        <w:rPr>
          <w:szCs w:val="28"/>
        </w:rPr>
        <w:t>асходы на выполнение управленческих функций ТФОМС</w:t>
      </w:r>
      <w:r w:rsidR="00910330">
        <w:rPr>
          <w:szCs w:val="28"/>
        </w:rPr>
        <w:t xml:space="preserve"> АО</w:t>
      </w:r>
      <w:r w:rsidR="00E77BBE" w:rsidRPr="0079576B">
        <w:rPr>
          <w:szCs w:val="28"/>
        </w:rPr>
        <w:t xml:space="preserve"> составили </w:t>
      </w:r>
      <w:r w:rsidR="005E7D6E">
        <w:rPr>
          <w:szCs w:val="28"/>
        </w:rPr>
        <w:t xml:space="preserve">102,8926 млн.руб. или 95,48% к плановым значениям, с уменьшением относительно 2015 года на 0,99%, </w:t>
      </w:r>
      <w:r w:rsidR="00614C3E" w:rsidRPr="0079576B">
        <w:rPr>
          <w:szCs w:val="28"/>
        </w:rPr>
        <w:t>относительно 201</w:t>
      </w:r>
      <w:r w:rsidR="0086724A" w:rsidRPr="0079576B">
        <w:rPr>
          <w:szCs w:val="28"/>
        </w:rPr>
        <w:t>4</w:t>
      </w:r>
      <w:r w:rsidR="00614C3E" w:rsidRPr="0079576B">
        <w:rPr>
          <w:szCs w:val="28"/>
        </w:rPr>
        <w:t xml:space="preserve"> года на </w:t>
      </w:r>
      <w:r w:rsidR="005E7D6E">
        <w:rPr>
          <w:szCs w:val="28"/>
        </w:rPr>
        <w:t>5,49</w:t>
      </w:r>
      <w:r w:rsidR="00614C3E" w:rsidRPr="009F1031">
        <w:rPr>
          <w:szCs w:val="28"/>
        </w:rPr>
        <w:t>%</w:t>
      </w:r>
      <w:r w:rsidRPr="009F1031">
        <w:rPr>
          <w:szCs w:val="28"/>
        </w:rPr>
        <w:t>.</w:t>
      </w:r>
      <w:r w:rsidR="0079576B" w:rsidRPr="009F1031">
        <w:rPr>
          <w:szCs w:val="28"/>
        </w:rPr>
        <w:t xml:space="preserve"> </w:t>
      </w:r>
      <w:r w:rsidR="00DD225F" w:rsidRPr="009F1031">
        <w:rPr>
          <w:szCs w:val="28"/>
        </w:rPr>
        <w:t xml:space="preserve">Экономия расходов на выполнение управленческих функций ТФОМС </w:t>
      </w:r>
      <w:r w:rsidR="009F1031" w:rsidRPr="009F1031">
        <w:rPr>
          <w:szCs w:val="28"/>
        </w:rPr>
        <w:t xml:space="preserve">АО </w:t>
      </w:r>
      <w:r w:rsidR="0086724A" w:rsidRPr="009F1031">
        <w:rPr>
          <w:szCs w:val="28"/>
        </w:rPr>
        <w:t>сложилась по результатам проведения конкурсных процедур при заключении договоров на закупку товаров (работ, услуг) в течени</w:t>
      </w:r>
      <w:r w:rsidR="00215956" w:rsidRPr="009F1031">
        <w:rPr>
          <w:szCs w:val="28"/>
        </w:rPr>
        <w:t>е</w:t>
      </w:r>
      <w:r w:rsidR="0086724A" w:rsidRPr="009F1031">
        <w:rPr>
          <w:szCs w:val="28"/>
        </w:rPr>
        <w:t xml:space="preserve"> отчетного </w:t>
      </w:r>
      <w:r w:rsidR="0079576B" w:rsidRPr="009F1031">
        <w:rPr>
          <w:szCs w:val="28"/>
        </w:rPr>
        <w:t>года;</w:t>
      </w:r>
    </w:p>
    <w:p w14:paraId="3C4381BB" w14:textId="4405E7D3" w:rsidR="000A6D38" w:rsidRPr="00B8789D" w:rsidRDefault="00981AB9" w:rsidP="004B2879">
      <w:pPr>
        <w:pStyle w:val="a8"/>
        <w:numPr>
          <w:ilvl w:val="0"/>
          <w:numId w:val="3"/>
        </w:numPr>
        <w:tabs>
          <w:tab w:val="left" w:pos="567"/>
          <w:tab w:val="left" w:pos="1134"/>
        </w:tabs>
        <w:spacing w:after="0" w:line="240" w:lineRule="auto"/>
        <w:ind w:left="0" w:firstLine="0"/>
        <w:jc w:val="both"/>
        <w:rPr>
          <w:rFonts w:ascii="Times New Roman" w:eastAsia="Times New Roman" w:hAnsi="Times New Roman" w:cs="Times New Roman"/>
          <w:sz w:val="28"/>
          <w:szCs w:val="28"/>
          <w:lang w:eastAsia="ru-RU"/>
        </w:rPr>
      </w:pPr>
      <w:r w:rsidRPr="00B8789D">
        <w:rPr>
          <w:rFonts w:ascii="Times New Roman" w:eastAsia="Times New Roman" w:hAnsi="Times New Roman" w:cs="Times New Roman"/>
          <w:sz w:val="28"/>
          <w:szCs w:val="28"/>
          <w:lang w:eastAsia="ru-RU"/>
        </w:rPr>
        <w:t>р</w:t>
      </w:r>
      <w:r w:rsidR="0086724A" w:rsidRPr="00B8789D">
        <w:rPr>
          <w:rFonts w:ascii="Times New Roman" w:eastAsia="Times New Roman" w:hAnsi="Times New Roman" w:cs="Times New Roman"/>
          <w:sz w:val="28"/>
          <w:szCs w:val="28"/>
          <w:lang w:eastAsia="ru-RU"/>
        </w:rPr>
        <w:t xml:space="preserve">асходы на </w:t>
      </w:r>
      <w:r w:rsidR="0079576B" w:rsidRPr="00B8789D">
        <w:rPr>
          <w:rFonts w:ascii="Times New Roman" w:eastAsia="Times New Roman" w:hAnsi="Times New Roman" w:cs="Times New Roman"/>
          <w:sz w:val="28"/>
          <w:szCs w:val="28"/>
          <w:lang w:eastAsia="ru-RU"/>
        </w:rPr>
        <w:t xml:space="preserve">финансовое обеспечение организации ОМС составили </w:t>
      </w:r>
      <w:r w:rsidR="009F1031" w:rsidRPr="00B8789D">
        <w:rPr>
          <w:rFonts w:ascii="Times New Roman" w:eastAsia="Times New Roman" w:hAnsi="Times New Roman" w:cs="Times New Roman"/>
          <w:sz w:val="28"/>
          <w:szCs w:val="28"/>
          <w:lang w:eastAsia="ru-RU"/>
        </w:rPr>
        <w:t>16 696,9256 млн.руб. или 95,82 % к показателям уточненной бюджетной росписи, 95,92% к показателям, утвержденным областным законом о бюджете ТФОМС на 2016 год,</w:t>
      </w:r>
      <w:r w:rsidR="0079576B" w:rsidRPr="00B8789D">
        <w:rPr>
          <w:rFonts w:ascii="Times New Roman" w:eastAsia="Times New Roman" w:hAnsi="Times New Roman" w:cs="Times New Roman"/>
          <w:sz w:val="28"/>
          <w:szCs w:val="28"/>
          <w:lang w:eastAsia="ru-RU"/>
        </w:rPr>
        <w:t xml:space="preserve"> с</w:t>
      </w:r>
      <w:r w:rsidR="009F1031" w:rsidRPr="00B8789D">
        <w:rPr>
          <w:rFonts w:ascii="Times New Roman" w:eastAsia="Times New Roman" w:hAnsi="Times New Roman" w:cs="Times New Roman"/>
          <w:sz w:val="28"/>
          <w:szCs w:val="28"/>
          <w:lang w:eastAsia="ru-RU"/>
        </w:rPr>
        <w:t xml:space="preserve">о снижением </w:t>
      </w:r>
      <w:r w:rsidR="0079576B" w:rsidRPr="00B8789D">
        <w:rPr>
          <w:rFonts w:ascii="Times New Roman" w:eastAsia="Times New Roman" w:hAnsi="Times New Roman" w:cs="Times New Roman"/>
          <w:sz w:val="28"/>
          <w:szCs w:val="28"/>
          <w:lang w:eastAsia="ru-RU"/>
        </w:rPr>
        <w:t xml:space="preserve">к уровню предыдущего года </w:t>
      </w:r>
      <w:r w:rsidR="003D1097" w:rsidRPr="00B8789D">
        <w:rPr>
          <w:rFonts w:ascii="Times New Roman" w:eastAsia="Times New Roman" w:hAnsi="Times New Roman" w:cs="Times New Roman"/>
          <w:sz w:val="28"/>
          <w:szCs w:val="28"/>
          <w:lang w:eastAsia="ru-RU"/>
        </w:rPr>
        <w:t xml:space="preserve">на </w:t>
      </w:r>
      <w:r w:rsidR="009F1031" w:rsidRPr="00B8789D">
        <w:rPr>
          <w:rFonts w:ascii="Times New Roman" w:eastAsia="Times New Roman" w:hAnsi="Times New Roman" w:cs="Times New Roman"/>
          <w:sz w:val="28"/>
          <w:szCs w:val="28"/>
          <w:lang w:eastAsia="ru-RU"/>
        </w:rPr>
        <w:t>4,01</w:t>
      </w:r>
      <w:r w:rsidR="003D1097" w:rsidRPr="00B8789D">
        <w:rPr>
          <w:rFonts w:ascii="Times New Roman" w:eastAsia="Times New Roman" w:hAnsi="Times New Roman" w:cs="Times New Roman"/>
          <w:sz w:val="28"/>
          <w:szCs w:val="28"/>
          <w:lang w:eastAsia="ru-RU"/>
        </w:rPr>
        <w:t>%,</w:t>
      </w:r>
      <w:r w:rsidR="00B8789D" w:rsidRPr="00B8789D">
        <w:rPr>
          <w:rFonts w:ascii="Times New Roman" w:eastAsia="Times New Roman" w:hAnsi="Times New Roman" w:cs="Times New Roman"/>
          <w:sz w:val="28"/>
          <w:szCs w:val="28"/>
          <w:lang w:eastAsia="ru-RU"/>
        </w:rPr>
        <w:t xml:space="preserve"> к 2014 году с увеличением на 2,37%, </w:t>
      </w:r>
      <w:r w:rsidR="003D1097" w:rsidRPr="00B8789D">
        <w:rPr>
          <w:rFonts w:ascii="Times New Roman" w:eastAsia="Times New Roman" w:hAnsi="Times New Roman" w:cs="Times New Roman"/>
          <w:sz w:val="28"/>
          <w:szCs w:val="28"/>
          <w:lang w:eastAsia="ru-RU"/>
        </w:rPr>
        <w:t>в том числе:</w:t>
      </w:r>
    </w:p>
    <w:p w14:paraId="04D4B43C" w14:textId="3D25872E" w:rsidR="003D1097" w:rsidRPr="00B8789D" w:rsidRDefault="003D1097" w:rsidP="004B2879">
      <w:pPr>
        <w:pStyle w:val="a8"/>
        <w:numPr>
          <w:ilvl w:val="0"/>
          <w:numId w:val="3"/>
        </w:numPr>
        <w:tabs>
          <w:tab w:val="left" w:pos="567"/>
          <w:tab w:val="left" w:pos="1134"/>
        </w:tabs>
        <w:spacing w:after="0" w:line="240" w:lineRule="auto"/>
        <w:ind w:left="567" w:firstLine="0"/>
        <w:jc w:val="both"/>
        <w:rPr>
          <w:rFonts w:ascii="Times New Roman" w:eastAsia="Times New Roman" w:hAnsi="Times New Roman" w:cs="Times New Roman"/>
          <w:sz w:val="28"/>
          <w:szCs w:val="28"/>
          <w:lang w:eastAsia="ru-RU"/>
        </w:rPr>
      </w:pPr>
      <w:r w:rsidRPr="00B8789D">
        <w:rPr>
          <w:rFonts w:ascii="Times New Roman" w:eastAsia="Times New Roman" w:hAnsi="Times New Roman" w:cs="Times New Roman"/>
          <w:sz w:val="28"/>
          <w:szCs w:val="28"/>
          <w:lang w:eastAsia="ru-RU"/>
        </w:rPr>
        <w:t xml:space="preserve">на оплату медицинской помощи </w:t>
      </w:r>
      <w:r w:rsidR="00E93FA7" w:rsidRPr="00B8789D">
        <w:rPr>
          <w:rFonts w:ascii="Times New Roman" w:eastAsia="Times New Roman" w:hAnsi="Times New Roman" w:cs="Times New Roman"/>
          <w:sz w:val="28"/>
          <w:szCs w:val="28"/>
          <w:lang w:eastAsia="ru-RU"/>
        </w:rPr>
        <w:t xml:space="preserve">– </w:t>
      </w:r>
      <w:r w:rsidR="00436429" w:rsidRPr="00B8789D">
        <w:rPr>
          <w:rFonts w:ascii="Times New Roman" w:eastAsia="Times New Roman" w:hAnsi="Times New Roman" w:cs="Times New Roman"/>
          <w:sz w:val="28"/>
          <w:szCs w:val="28"/>
          <w:lang w:eastAsia="ru-RU"/>
        </w:rPr>
        <w:t xml:space="preserve">16 331,8544 млн.руб. или </w:t>
      </w:r>
      <w:r w:rsidR="00215672" w:rsidRPr="00B8789D">
        <w:rPr>
          <w:rFonts w:ascii="Times New Roman" w:eastAsia="Times New Roman" w:hAnsi="Times New Roman" w:cs="Times New Roman"/>
          <w:sz w:val="28"/>
          <w:szCs w:val="28"/>
          <w:lang w:eastAsia="ru-RU"/>
        </w:rPr>
        <w:t>97,81% от расходов на финансовое обеспечение организации ОМС, со снижением к 2015 году на 4,94%</w:t>
      </w:r>
      <w:r w:rsidR="00453579" w:rsidRPr="00B8789D">
        <w:rPr>
          <w:rFonts w:ascii="Times New Roman" w:eastAsia="Times New Roman" w:hAnsi="Times New Roman" w:cs="Times New Roman"/>
          <w:sz w:val="28"/>
          <w:szCs w:val="28"/>
          <w:lang w:eastAsia="ru-RU"/>
        </w:rPr>
        <w:t xml:space="preserve">, </w:t>
      </w:r>
      <w:r w:rsidR="00B8789D" w:rsidRPr="00B8789D">
        <w:rPr>
          <w:rFonts w:ascii="Times New Roman" w:eastAsia="Times New Roman" w:hAnsi="Times New Roman" w:cs="Times New Roman"/>
          <w:sz w:val="28"/>
          <w:szCs w:val="28"/>
          <w:lang w:eastAsia="ru-RU"/>
        </w:rPr>
        <w:t>увеличением к 2014 году на 1,36%, из них</w:t>
      </w:r>
      <w:r w:rsidR="00453579" w:rsidRPr="00B8789D">
        <w:rPr>
          <w:rFonts w:ascii="Times New Roman" w:eastAsia="Times New Roman" w:hAnsi="Times New Roman" w:cs="Times New Roman"/>
          <w:sz w:val="28"/>
          <w:szCs w:val="28"/>
          <w:lang w:eastAsia="ru-RU"/>
        </w:rPr>
        <w:t>:</w:t>
      </w:r>
    </w:p>
    <w:p w14:paraId="6F131858" w14:textId="0669D3A6" w:rsidR="00453579" w:rsidRPr="00B8789D" w:rsidRDefault="00453579" w:rsidP="004B2879">
      <w:pPr>
        <w:pStyle w:val="a8"/>
        <w:numPr>
          <w:ilvl w:val="0"/>
          <w:numId w:val="3"/>
        </w:numPr>
        <w:tabs>
          <w:tab w:val="left" w:pos="1134"/>
          <w:tab w:val="left" w:pos="1701"/>
        </w:tabs>
        <w:spacing w:after="0" w:line="240" w:lineRule="auto"/>
        <w:ind w:left="1134" w:firstLine="0"/>
        <w:jc w:val="both"/>
        <w:rPr>
          <w:rFonts w:ascii="Times New Roman" w:eastAsia="Times New Roman" w:hAnsi="Times New Roman" w:cs="Times New Roman"/>
          <w:sz w:val="28"/>
          <w:szCs w:val="28"/>
          <w:lang w:eastAsia="ru-RU"/>
        </w:rPr>
      </w:pPr>
      <w:r w:rsidRPr="00B8789D">
        <w:rPr>
          <w:rFonts w:ascii="Times New Roman" w:eastAsia="Times New Roman" w:hAnsi="Times New Roman" w:cs="Times New Roman"/>
          <w:sz w:val="28"/>
          <w:szCs w:val="28"/>
          <w:lang w:eastAsia="ru-RU"/>
        </w:rPr>
        <w:t xml:space="preserve">в СМО – </w:t>
      </w:r>
      <w:r w:rsidR="00B8789D" w:rsidRPr="00B8789D">
        <w:rPr>
          <w:rFonts w:ascii="Times New Roman" w:eastAsia="Times New Roman" w:hAnsi="Times New Roman" w:cs="Times New Roman"/>
          <w:sz w:val="28"/>
          <w:szCs w:val="28"/>
          <w:lang w:eastAsia="ru-RU"/>
        </w:rPr>
        <w:t>15 684,0218 млн.руб. или 96,03% от суммы оплаты медицинской помощи, со снижением к прошлому году на 4,68%,</w:t>
      </w:r>
      <w:r w:rsidRPr="00B8789D">
        <w:rPr>
          <w:rFonts w:ascii="Times New Roman" w:eastAsia="Times New Roman" w:hAnsi="Times New Roman" w:cs="Times New Roman"/>
          <w:sz w:val="28"/>
          <w:szCs w:val="28"/>
          <w:lang w:eastAsia="ru-RU"/>
        </w:rPr>
        <w:t xml:space="preserve"> с увеличением к </w:t>
      </w:r>
      <w:r w:rsidR="00B8789D" w:rsidRPr="00B8789D">
        <w:rPr>
          <w:rFonts w:ascii="Times New Roman" w:eastAsia="Times New Roman" w:hAnsi="Times New Roman" w:cs="Times New Roman"/>
          <w:sz w:val="28"/>
          <w:szCs w:val="28"/>
          <w:lang w:eastAsia="ru-RU"/>
        </w:rPr>
        <w:t>2014</w:t>
      </w:r>
      <w:r w:rsidRPr="00B8789D">
        <w:rPr>
          <w:rFonts w:ascii="Times New Roman" w:eastAsia="Times New Roman" w:hAnsi="Times New Roman" w:cs="Times New Roman"/>
          <w:sz w:val="28"/>
          <w:szCs w:val="28"/>
          <w:lang w:eastAsia="ru-RU"/>
        </w:rPr>
        <w:t xml:space="preserve"> году на </w:t>
      </w:r>
      <w:r w:rsidR="00B8789D" w:rsidRPr="00B8789D">
        <w:rPr>
          <w:rFonts w:ascii="Times New Roman" w:eastAsia="Times New Roman" w:hAnsi="Times New Roman" w:cs="Times New Roman"/>
          <w:sz w:val="28"/>
          <w:szCs w:val="28"/>
          <w:lang w:eastAsia="ru-RU"/>
        </w:rPr>
        <w:t>0,08</w:t>
      </w:r>
      <w:r w:rsidRPr="00B8789D">
        <w:rPr>
          <w:rFonts w:ascii="Times New Roman" w:eastAsia="Times New Roman" w:hAnsi="Times New Roman" w:cs="Times New Roman"/>
          <w:sz w:val="28"/>
          <w:szCs w:val="28"/>
          <w:lang w:eastAsia="ru-RU"/>
        </w:rPr>
        <w:t>%;</w:t>
      </w:r>
    </w:p>
    <w:p w14:paraId="4A99CACD" w14:textId="1DB824F1" w:rsidR="00453579" w:rsidRPr="009E6547" w:rsidRDefault="00453579" w:rsidP="004B2879">
      <w:pPr>
        <w:pStyle w:val="a8"/>
        <w:numPr>
          <w:ilvl w:val="0"/>
          <w:numId w:val="3"/>
        </w:numPr>
        <w:tabs>
          <w:tab w:val="left" w:pos="1134"/>
          <w:tab w:val="left" w:pos="1701"/>
        </w:tabs>
        <w:spacing w:after="0" w:line="240" w:lineRule="auto"/>
        <w:ind w:left="1134" w:firstLine="0"/>
        <w:jc w:val="both"/>
        <w:rPr>
          <w:rFonts w:ascii="Times New Roman" w:eastAsia="Times New Roman" w:hAnsi="Times New Roman" w:cs="Times New Roman"/>
          <w:sz w:val="28"/>
          <w:szCs w:val="28"/>
          <w:lang w:eastAsia="ru-RU"/>
        </w:rPr>
      </w:pPr>
      <w:r w:rsidRPr="009E6547">
        <w:rPr>
          <w:rFonts w:ascii="Times New Roman" w:eastAsia="Times New Roman" w:hAnsi="Times New Roman" w:cs="Times New Roman"/>
          <w:sz w:val="28"/>
          <w:szCs w:val="28"/>
          <w:lang w:eastAsia="ru-RU"/>
        </w:rPr>
        <w:t xml:space="preserve">в </w:t>
      </w:r>
      <w:r w:rsidR="00D54DE3">
        <w:rPr>
          <w:rFonts w:ascii="Times New Roman" w:eastAsia="Times New Roman" w:hAnsi="Times New Roman" w:cs="Times New Roman"/>
          <w:sz w:val="28"/>
          <w:szCs w:val="28"/>
          <w:lang w:eastAsia="ru-RU"/>
        </w:rPr>
        <w:t>МО</w:t>
      </w:r>
      <w:r w:rsidRPr="009E6547">
        <w:rPr>
          <w:rFonts w:ascii="Times New Roman" w:eastAsia="Times New Roman" w:hAnsi="Times New Roman" w:cs="Times New Roman"/>
          <w:sz w:val="28"/>
          <w:szCs w:val="28"/>
          <w:lang w:eastAsia="ru-RU"/>
        </w:rPr>
        <w:t xml:space="preserve"> – </w:t>
      </w:r>
      <w:r w:rsidR="00B8789D" w:rsidRPr="009E6547">
        <w:rPr>
          <w:rFonts w:ascii="Times New Roman" w:eastAsia="Times New Roman" w:hAnsi="Times New Roman" w:cs="Times New Roman"/>
          <w:sz w:val="28"/>
          <w:szCs w:val="28"/>
          <w:lang w:eastAsia="ru-RU"/>
        </w:rPr>
        <w:t xml:space="preserve">252,2209 млн.руб. или 1,54%, со снижением </w:t>
      </w:r>
      <w:r w:rsidR="00AB0018" w:rsidRPr="009E6547">
        <w:rPr>
          <w:rFonts w:ascii="Times New Roman" w:eastAsia="Times New Roman" w:hAnsi="Times New Roman" w:cs="Times New Roman"/>
          <w:sz w:val="28"/>
          <w:szCs w:val="28"/>
          <w:lang w:eastAsia="ru-RU"/>
        </w:rPr>
        <w:t xml:space="preserve">к прошлому году на </w:t>
      </w:r>
      <w:r w:rsidR="00B8789D" w:rsidRPr="009E6547">
        <w:rPr>
          <w:rFonts w:ascii="Times New Roman" w:eastAsia="Times New Roman" w:hAnsi="Times New Roman" w:cs="Times New Roman"/>
          <w:sz w:val="28"/>
          <w:szCs w:val="28"/>
          <w:lang w:eastAsia="ru-RU"/>
        </w:rPr>
        <w:t>29,09</w:t>
      </w:r>
      <w:r w:rsidR="00AB0018" w:rsidRPr="009E6547">
        <w:rPr>
          <w:rFonts w:ascii="Times New Roman" w:eastAsia="Times New Roman" w:hAnsi="Times New Roman" w:cs="Times New Roman"/>
          <w:sz w:val="28"/>
          <w:szCs w:val="28"/>
          <w:lang w:eastAsia="ru-RU"/>
        </w:rPr>
        <w:t>%</w:t>
      </w:r>
      <w:r w:rsidR="00B8789D" w:rsidRPr="009E6547">
        <w:rPr>
          <w:rFonts w:ascii="Times New Roman" w:eastAsia="Times New Roman" w:hAnsi="Times New Roman" w:cs="Times New Roman"/>
          <w:sz w:val="28"/>
          <w:szCs w:val="28"/>
          <w:lang w:eastAsia="ru-RU"/>
        </w:rPr>
        <w:t xml:space="preserve">, с </w:t>
      </w:r>
      <w:r w:rsidR="009E6547" w:rsidRPr="009E6547">
        <w:rPr>
          <w:rFonts w:ascii="Times New Roman" w:eastAsia="Times New Roman" w:hAnsi="Times New Roman" w:cs="Times New Roman"/>
          <w:sz w:val="28"/>
          <w:szCs w:val="28"/>
          <w:lang w:eastAsia="ru-RU"/>
        </w:rPr>
        <w:t>увеличением к 2014 году на 23,36%</w:t>
      </w:r>
      <w:r w:rsidR="00AB0018" w:rsidRPr="009E6547">
        <w:rPr>
          <w:rFonts w:ascii="Times New Roman" w:eastAsia="Times New Roman" w:hAnsi="Times New Roman" w:cs="Times New Roman"/>
          <w:sz w:val="28"/>
          <w:szCs w:val="28"/>
          <w:lang w:eastAsia="ru-RU"/>
        </w:rPr>
        <w:t>;</w:t>
      </w:r>
    </w:p>
    <w:p w14:paraId="0905E46E" w14:textId="56EE4AC4" w:rsidR="00AB0018" w:rsidRPr="009E6547" w:rsidRDefault="00AB0018" w:rsidP="004B2879">
      <w:pPr>
        <w:pStyle w:val="a8"/>
        <w:numPr>
          <w:ilvl w:val="0"/>
          <w:numId w:val="3"/>
        </w:numPr>
        <w:tabs>
          <w:tab w:val="left" w:pos="1134"/>
          <w:tab w:val="left" w:pos="1701"/>
        </w:tabs>
        <w:spacing w:after="0" w:line="240" w:lineRule="auto"/>
        <w:ind w:left="1134" w:firstLine="0"/>
        <w:jc w:val="both"/>
        <w:rPr>
          <w:rFonts w:ascii="Times New Roman" w:eastAsia="Times New Roman" w:hAnsi="Times New Roman" w:cs="Times New Roman"/>
          <w:sz w:val="28"/>
          <w:szCs w:val="28"/>
          <w:lang w:eastAsia="ru-RU"/>
        </w:rPr>
      </w:pPr>
      <w:r w:rsidRPr="009E6547">
        <w:rPr>
          <w:rFonts w:ascii="Times New Roman" w:eastAsia="Times New Roman" w:hAnsi="Times New Roman" w:cs="Times New Roman"/>
          <w:sz w:val="28"/>
          <w:szCs w:val="28"/>
          <w:lang w:eastAsia="ru-RU"/>
        </w:rPr>
        <w:t xml:space="preserve">в </w:t>
      </w:r>
      <w:r w:rsidR="00D54DE3">
        <w:rPr>
          <w:rFonts w:ascii="Times New Roman" w:eastAsia="Times New Roman" w:hAnsi="Times New Roman" w:cs="Times New Roman"/>
          <w:sz w:val="28"/>
          <w:szCs w:val="28"/>
          <w:lang w:eastAsia="ru-RU"/>
        </w:rPr>
        <w:t>ТФОМС</w:t>
      </w:r>
      <w:r w:rsidRPr="009E6547">
        <w:rPr>
          <w:rFonts w:ascii="Times New Roman" w:eastAsia="Times New Roman" w:hAnsi="Times New Roman" w:cs="Times New Roman"/>
          <w:sz w:val="28"/>
          <w:szCs w:val="28"/>
          <w:lang w:eastAsia="ru-RU"/>
        </w:rPr>
        <w:t xml:space="preserve"> других субъектов Российской Федерации на оплату лицам, застрахованным на территории Архангельской области, медицинской помощи, оказанной за пределами Архангельской области, </w:t>
      </w:r>
      <w:r w:rsidR="0094460B" w:rsidRPr="009E6547">
        <w:rPr>
          <w:rFonts w:ascii="Times New Roman" w:eastAsia="Times New Roman" w:hAnsi="Times New Roman" w:cs="Times New Roman"/>
          <w:sz w:val="28"/>
          <w:szCs w:val="28"/>
          <w:lang w:eastAsia="ru-RU"/>
        </w:rPr>
        <w:t>–</w:t>
      </w:r>
      <w:r w:rsidRPr="009E6547">
        <w:rPr>
          <w:rFonts w:ascii="Times New Roman" w:eastAsia="Times New Roman" w:hAnsi="Times New Roman" w:cs="Times New Roman"/>
          <w:sz w:val="28"/>
          <w:szCs w:val="28"/>
          <w:lang w:eastAsia="ru-RU"/>
        </w:rPr>
        <w:t xml:space="preserve"> </w:t>
      </w:r>
      <w:r w:rsidR="009E6547" w:rsidRPr="009E6547">
        <w:rPr>
          <w:rFonts w:ascii="Times New Roman" w:eastAsia="Times New Roman" w:hAnsi="Times New Roman" w:cs="Times New Roman"/>
          <w:sz w:val="28"/>
          <w:szCs w:val="28"/>
          <w:lang w:eastAsia="ru-RU"/>
        </w:rPr>
        <w:t xml:space="preserve">395,6117 млн.руб. или 2,42%, </w:t>
      </w:r>
      <w:r w:rsidR="0094460B" w:rsidRPr="009E6547">
        <w:rPr>
          <w:rFonts w:ascii="Times New Roman" w:eastAsia="Times New Roman" w:hAnsi="Times New Roman" w:cs="Times New Roman"/>
          <w:sz w:val="28"/>
          <w:szCs w:val="28"/>
          <w:lang w:eastAsia="ru-RU"/>
        </w:rPr>
        <w:t xml:space="preserve">с увеличением к прошлому отчетному периоду на </w:t>
      </w:r>
      <w:r w:rsidR="009E6547" w:rsidRPr="009E6547">
        <w:rPr>
          <w:rFonts w:ascii="Times New Roman" w:eastAsia="Times New Roman" w:hAnsi="Times New Roman" w:cs="Times New Roman"/>
          <w:sz w:val="28"/>
          <w:szCs w:val="28"/>
          <w:lang w:eastAsia="ru-RU"/>
        </w:rPr>
        <w:t>6,78</w:t>
      </w:r>
      <w:r w:rsidR="0094460B" w:rsidRPr="009E6547">
        <w:rPr>
          <w:rFonts w:ascii="Times New Roman" w:eastAsia="Times New Roman" w:hAnsi="Times New Roman" w:cs="Times New Roman"/>
          <w:sz w:val="28"/>
          <w:szCs w:val="28"/>
          <w:lang w:eastAsia="ru-RU"/>
        </w:rPr>
        <w:t>%</w:t>
      </w:r>
      <w:r w:rsidR="009E6547" w:rsidRPr="009E6547">
        <w:rPr>
          <w:rFonts w:ascii="Times New Roman" w:eastAsia="Times New Roman" w:hAnsi="Times New Roman" w:cs="Times New Roman"/>
          <w:sz w:val="28"/>
          <w:szCs w:val="28"/>
          <w:lang w:eastAsia="ru-RU"/>
        </w:rPr>
        <w:t>, к 2014 году на 67,83%</w:t>
      </w:r>
      <w:r w:rsidR="0094460B" w:rsidRPr="009E6547">
        <w:rPr>
          <w:rFonts w:ascii="Times New Roman" w:eastAsia="Times New Roman" w:hAnsi="Times New Roman" w:cs="Times New Roman"/>
          <w:sz w:val="28"/>
          <w:szCs w:val="28"/>
          <w:lang w:eastAsia="ru-RU"/>
        </w:rPr>
        <w:t>;</w:t>
      </w:r>
    </w:p>
    <w:p w14:paraId="6127C0CB" w14:textId="77777777" w:rsidR="00883D7F" w:rsidRPr="00883D7F" w:rsidRDefault="009E6547" w:rsidP="004B2879">
      <w:pPr>
        <w:pStyle w:val="a8"/>
        <w:numPr>
          <w:ilvl w:val="0"/>
          <w:numId w:val="3"/>
        </w:numPr>
        <w:tabs>
          <w:tab w:val="left" w:pos="1134"/>
          <w:tab w:val="left" w:pos="1701"/>
        </w:tabs>
        <w:spacing w:after="0" w:line="240" w:lineRule="auto"/>
        <w:ind w:left="567" w:firstLine="0"/>
        <w:jc w:val="both"/>
        <w:rPr>
          <w:rFonts w:ascii="Times New Roman" w:eastAsia="Times New Roman" w:hAnsi="Times New Roman" w:cs="Times New Roman"/>
          <w:sz w:val="28"/>
          <w:szCs w:val="28"/>
          <w:lang w:eastAsia="ru-RU"/>
        </w:rPr>
      </w:pPr>
      <w:r w:rsidRPr="00883D7F">
        <w:rPr>
          <w:rFonts w:ascii="Times New Roman" w:eastAsia="Times New Roman" w:hAnsi="Times New Roman" w:cs="Times New Roman"/>
          <w:sz w:val="28"/>
          <w:szCs w:val="28"/>
          <w:lang w:eastAsia="ru-RU"/>
        </w:rPr>
        <w:t>на дополнительное финансовое обеспечение оказания специализированной, в том числе высокотехнологичной, медицинской помощи, включенной в базовую программу ОМС, за с</w:t>
      </w:r>
      <w:r w:rsidR="00883D7F" w:rsidRPr="00883D7F">
        <w:rPr>
          <w:rFonts w:ascii="Times New Roman" w:eastAsia="Times New Roman" w:hAnsi="Times New Roman" w:cs="Times New Roman"/>
          <w:sz w:val="28"/>
          <w:szCs w:val="28"/>
          <w:lang w:eastAsia="ru-RU"/>
        </w:rPr>
        <w:t>ч</w:t>
      </w:r>
      <w:r w:rsidRPr="00883D7F">
        <w:rPr>
          <w:rFonts w:ascii="Times New Roman" w:eastAsia="Times New Roman" w:hAnsi="Times New Roman" w:cs="Times New Roman"/>
          <w:sz w:val="28"/>
          <w:szCs w:val="28"/>
          <w:lang w:eastAsia="ru-RU"/>
        </w:rPr>
        <w:t xml:space="preserve">ет </w:t>
      </w:r>
      <w:r w:rsidR="00883D7F" w:rsidRPr="00883D7F">
        <w:rPr>
          <w:rFonts w:ascii="Times New Roman" w:eastAsia="Times New Roman" w:hAnsi="Times New Roman" w:cs="Times New Roman"/>
          <w:sz w:val="28"/>
          <w:szCs w:val="28"/>
          <w:lang w:eastAsia="ru-RU"/>
        </w:rPr>
        <w:t>межбюджетного трансферта из бюджета ФФОМС</w:t>
      </w:r>
      <w:r w:rsidRPr="00883D7F">
        <w:rPr>
          <w:rFonts w:ascii="Times New Roman" w:eastAsia="Times New Roman" w:hAnsi="Times New Roman" w:cs="Times New Roman"/>
          <w:sz w:val="28"/>
          <w:szCs w:val="28"/>
          <w:lang w:eastAsia="ru-RU"/>
        </w:rPr>
        <w:t xml:space="preserve"> </w:t>
      </w:r>
      <w:r w:rsidR="00693534" w:rsidRPr="00883D7F">
        <w:rPr>
          <w:rFonts w:ascii="Times New Roman" w:eastAsia="Times New Roman" w:hAnsi="Times New Roman" w:cs="Times New Roman"/>
          <w:sz w:val="28"/>
          <w:szCs w:val="28"/>
          <w:lang w:eastAsia="ru-RU"/>
        </w:rPr>
        <w:t xml:space="preserve">– </w:t>
      </w:r>
      <w:r w:rsidR="00883D7F" w:rsidRPr="00883D7F">
        <w:rPr>
          <w:rFonts w:ascii="Times New Roman" w:eastAsia="Times New Roman" w:hAnsi="Times New Roman" w:cs="Times New Roman"/>
          <w:sz w:val="28"/>
          <w:szCs w:val="28"/>
          <w:lang w:eastAsia="ru-RU"/>
        </w:rPr>
        <w:t>143,9501 млн.руб. или 0,86% от расходов на финансовое обеспечение организации ОМС, из них;</w:t>
      </w:r>
    </w:p>
    <w:p w14:paraId="42190E27" w14:textId="29C40097" w:rsidR="00F6394C" w:rsidRPr="00883D7F" w:rsidRDefault="00883D7F" w:rsidP="00883D7F">
      <w:pPr>
        <w:pStyle w:val="a8"/>
        <w:numPr>
          <w:ilvl w:val="0"/>
          <w:numId w:val="3"/>
        </w:numPr>
        <w:tabs>
          <w:tab w:val="left" w:pos="1701"/>
        </w:tabs>
        <w:spacing w:after="0" w:line="240" w:lineRule="auto"/>
        <w:ind w:left="1134" w:firstLine="0"/>
        <w:jc w:val="both"/>
        <w:rPr>
          <w:rFonts w:ascii="Times New Roman" w:eastAsia="Times New Roman" w:hAnsi="Times New Roman" w:cs="Times New Roman"/>
          <w:sz w:val="28"/>
          <w:szCs w:val="28"/>
          <w:lang w:eastAsia="ru-RU"/>
        </w:rPr>
      </w:pPr>
      <w:r w:rsidRPr="00883D7F">
        <w:rPr>
          <w:rFonts w:ascii="Times New Roman" w:eastAsia="Times New Roman" w:hAnsi="Times New Roman" w:cs="Times New Roman"/>
          <w:sz w:val="28"/>
          <w:szCs w:val="28"/>
          <w:lang w:eastAsia="ru-RU"/>
        </w:rPr>
        <w:t>в СМО – 127,848 млн.руб. или 88,81% от суммы дополнительного финансового обеспечения</w:t>
      </w:r>
      <w:r w:rsidR="00F6394C" w:rsidRPr="00883D7F">
        <w:rPr>
          <w:rFonts w:ascii="Times New Roman" w:eastAsia="Times New Roman" w:hAnsi="Times New Roman" w:cs="Times New Roman"/>
          <w:sz w:val="28"/>
          <w:szCs w:val="28"/>
          <w:lang w:eastAsia="ru-RU"/>
        </w:rPr>
        <w:t>;</w:t>
      </w:r>
    </w:p>
    <w:p w14:paraId="5F5767BC" w14:textId="60A1F7BD" w:rsidR="00883D7F" w:rsidRDefault="00883D7F" w:rsidP="00883D7F">
      <w:pPr>
        <w:pStyle w:val="a8"/>
        <w:numPr>
          <w:ilvl w:val="0"/>
          <w:numId w:val="3"/>
        </w:numPr>
        <w:tabs>
          <w:tab w:val="left" w:pos="1701"/>
        </w:tabs>
        <w:spacing w:after="0" w:line="240" w:lineRule="auto"/>
        <w:ind w:left="1134" w:firstLine="0"/>
        <w:jc w:val="both"/>
        <w:rPr>
          <w:rFonts w:ascii="Times New Roman" w:eastAsia="Times New Roman" w:hAnsi="Times New Roman" w:cs="Times New Roman"/>
          <w:sz w:val="28"/>
          <w:szCs w:val="28"/>
          <w:lang w:eastAsia="ru-RU"/>
        </w:rPr>
      </w:pPr>
      <w:r w:rsidRPr="00883D7F">
        <w:rPr>
          <w:rFonts w:ascii="Times New Roman" w:eastAsia="Times New Roman" w:hAnsi="Times New Roman" w:cs="Times New Roman"/>
          <w:sz w:val="28"/>
          <w:szCs w:val="28"/>
          <w:lang w:eastAsia="ru-RU"/>
        </w:rPr>
        <w:t xml:space="preserve">в </w:t>
      </w:r>
      <w:r w:rsidR="00D54DE3">
        <w:rPr>
          <w:rFonts w:ascii="Times New Roman" w:eastAsia="Times New Roman" w:hAnsi="Times New Roman" w:cs="Times New Roman"/>
          <w:sz w:val="28"/>
          <w:szCs w:val="28"/>
          <w:lang w:eastAsia="ru-RU"/>
        </w:rPr>
        <w:t>ТФОМС</w:t>
      </w:r>
      <w:r w:rsidRPr="00883D7F">
        <w:rPr>
          <w:rFonts w:ascii="Times New Roman" w:eastAsia="Times New Roman" w:hAnsi="Times New Roman" w:cs="Times New Roman"/>
          <w:sz w:val="28"/>
          <w:szCs w:val="28"/>
          <w:lang w:eastAsia="ru-RU"/>
        </w:rPr>
        <w:t xml:space="preserve"> других субъектов Российской Федерации на оплату лицам, застрахованным на территории Архангельской области, медицинской помощи, оказанной за пределами Архангельской области, – 16,1021 млн.руб. или 11,19%;</w:t>
      </w:r>
    </w:p>
    <w:p w14:paraId="154D582B" w14:textId="76AC746C" w:rsidR="002546CF" w:rsidRDefault="004C5A07" w:rsidP="00883D7F">
      <w:pPr>
        <w:pStyle w:val="a8"/>
        <w:numPr>
          <w:ilvl w:val="0"/>
          <w:numId w:val="3"/>
        </w:numPr>
        <w:tabs>
          <w:tab w:val="left" w:pos="1134"/>
          <w:tab w:val="left" w:pos="1701"/>
        </w:tabs>
        <w:spacing w:after="0" w:line="240" w:lineRule="auto"/>
        <w:ind w:left="567" w:firstLine="0"/>
        <w:jc w:val="both"/>
        <w:rPr>
          <w:rFonts w:ascii="Times New Roman" w:eastAsia="Times New Roman" w:hAnsi="Times New Roman" w:cs="Times New Roman"/>
          <w:sz w:val="28"/>
          <w:szCs w:val="28"/>
          <w:lang w:eastAsia="ru-RU"/>
        </w:rPr>
      </w:pPr>
      <w:r w:rsidRPr="004C5A07">
        <w:rPr>
          <w:rFonts w:ascii="Times New Roman" w:eastAsia="Times New Roman" w:hAnsi="Times New Roman" w:cs="Times New Roman"/>
          <w:sz w:val="28"/>
          <w:szCs w:val="28"/>
          <w:lang w:eastAsia="ru-RU"/>
        </w:rPr>
        <w:lastRenderedPageBreak/>
        <w:t xml:space="preserve">в </w:t>
      </w:r>
      <w:r w:rsidR="00D54DE3">
        <w:rPr>
          <w:rFonts w:ascii="Times New Roman" w:eastAsia="Times New Roman" w:hAnsi="Times New Roman" w:cs="Times New Roman"/>
          <w:sz w:val="28"/>
          <w:szCs w:val="28"/>
          <w:lang w:eastAsia="ru-RU"/>
        </w:rPr>
        <w:t>МО</w:t>
      </w:r>
      <w:r w:rsidRPr="004C5A07">
        <w:rPr>
          <w:rFonts w:ascii="Times New Roman" w:eastAsia="Times New Roman" w:hAnsi="Times New Roman" w:cs="Times New Roman"/>
          <w:sz w:val="28"/>
          <w:szCs w:val="28"/>
          <w:lang w:eastAsia="ru-RU"/>
        </w:rPr>
        <w:t xml:space="preserve"> на финансовое обеспечение мероприятий по приобретению и проведению ремонта медицинского оборудования из средств нормированного страхового запаса – 18</w:t>
      </w:r>
      <w:r w:rsidR="002546CF">
        <w:rPr>
          <w:rFonts w:ascii="Times New Roman" w:eastAsia="Times New Roman" w:hAnsi="Times New Roman" w:cs="Times New Roman"/>
          <w:sz w:val="28"/>
          <w:szCs w:val="28"/>
          <w:lang w:eastAsia="ru-RU"/>
        </w:rPr>
        <w:t>,</w:t>
      </w:r>
      <w:r w:rsidRPr="004C5A07">
        <w:rPr>
          <w:rFonts w:ascii="Times New Roman" w:eastAsia="Times New Roman" w:hAnsi="Times New Roman" w:cs="Times New Roman"/>
          <w:sz w:val="28"/>
          <w:szCs w:val="28"/>
          <w:lang w:eastAsia="ru-RU"/>
        </w:rPr>
        <w:t xml:space="preserve">9382 </w:t>
      </w:r>
      <w:r w:rsidR="002546CF">
        <w:rPr>
          <w:rFonts w:ascii="Times New Roman" w:eastAsia="Times New Roman" w:hAnsi="Times New Roman" w:cs="Times New Roman"/>
          <w:sz w:val="28"/>
          <w:szCs w:val="28"/>
          <w:lang w:eastAsia="ru-RU"/>
        </w:rPr>
        <w:t>млн.</w:t>
      </w:r>
      <w:r w:rsidRPr="004C5A07">
        <w:rPr>
          <w:rFonts w:ascii="Times New Roman" w:eastAsia="Times New Roman" w:hAnsi="Times New Roman" w:cs="Times New Roman"/>
          <w:sz w:val="28"/>
          <w:szCs w:val="28"/>
          <w:lang w:eastAsia="ru-RU"/>
        </w:rPr>
        <w:t>руб</w:t>
      </w:r>
      <w:r w:rsidR="002546CF">
        <w:rPr>
          <w:rFonts w:ascii="Times New Roman" w:eastAsia="Times New Roman" w:hAnsi="Times New Roman" w:cs="Times New Roman"/>
          <w:sz w:val="28"/>
          <w:szCs w:val="28"/>
          <w:lang w:eastAsia="ru-RU"/>
        </w:rPr>
        <w:t>.</w:t>
      </w:r>
      <w:r>
        <w:rPr>
          <w:rStyle w:val="affb"/>
          <w:rFonts w:ascii="Times New Roman" w:eastAsia="Times New Roman" w:hAnsi="Times New Roman" w:cs="Times New Roman"/>
          <w:sz w:val="28"/>
          <w:szCs w:val="28"/>
          <w:lang w:eastAsia="ru-RU"/>
        </w:rPr>
        <w:footnoteReference w:id="3"/>
      </w:r>
      <w:r w:rsidR="002546CF">
        <w:rPr>
          <w:rFonts w:ascii="Times New Roman" w:eastAsia="Times New Roman" w:hAnsi="Times New Roman" w:cs="Times New Roman"/>
          <w:sz w:val="28"/>
          <w:szCs w:val="28"/>
          <w:lang w:eastAsia="ru-RU"/>
        </w:rPr>
        <w:t xml:space="preserve"> или 0,11% </w:t>
      </w:r>
      <w:r w:rsidR="002546CF" w:rsidRPr="002546CF">
        <w:rPr>
          <w:rFonts w:ascii="Times New Roman" w:eastAsia="Times New Roman" w:hAnsi="Times New Roman" w:cs="Times New Roman"/>
          <w:sz w:val="28"/>
          <w:szCs w:val="28"/>
          <w:lang w:eastAsia="ru-RU"/>
        </w:rPr>
        <w:t>от расходов на финансовое обеспечение организации ОМС</w:t>
      </w:r>
      <w:r w:rsidR="002546CF">
        <w:rPr>
          <w:rFonts w:ascii="Times New Roman" w:eastAsia="Times New Roman" w:hAnsi="Times New Roman" w:cs="Times New Roman"/>
          <w:sz w:val="28"/>
          <w:szCs w:val="28"/>
          <w:lang w:eastAsia="ru-RU"/>
        </w:rPr>
        <w:t>, из них:</w:t>
      </w:r>
    </w:p>
    <w:p w14:paraId="4D90F9DE" w14:textId="77777777" w:rsidR="002546CF" w:rsidRDefault="002546CF" w:rsidP="002546CF">
      <w:pPr>
        <w:pStyle w:val="a8"/>
        <w:numPr>
          <w:ilvl w:val="0"/>
          <w:numId w:val="3"/>
        </w:numPr>
        <w:tabs>
          <w:tab w:val="left" w:pos="1701"/>
        </w:tabs>
        <w:spacing w:after="0" w:line="240" w:lineRule="auto"/>
        <w:ind w:left="1134"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6,3958 млн.руб. (33,77%) </w:t>
      </w:r>
      <w:r w:rsidR="004C5A07" w:rsidRPr="004C5A07">
        <w:rPr>
          <w:rFonts w:ascii="Times New Roman" w:eastAsia="Times New Roman" w:hAnsi="Times New Roman" w:cs="Times New Roman"/>
          <w:sz w:val="28"/>
          <w:szCs w:val="28"/>
          <w:lang w:eastAsia="ru-RU"/>
        </w:rPr>
        <w:t>направлены на приобретение медицинского оборудования;</w:t>
      </w:r>
    </w:p>
    <w:p w14:paraId="323AFDC0" w14:textId="5BCADD94" w:rsidR="00883D7F" w:rsidRPr="00883D7F" w:rsidRDefault="002546CF" w:rsidP="002546CF">
      <w:pPr>
        <w:pStyle w:val="a8"/>
        <w:numPr>
          <w:ilvl w:val="0"/>
          <w:numId w:val="3"/>
        </w:numPr>
        <w:tabs>
          <w:tab w:val="left" w:pos="1701"/>
        </w:tabs>
        <w:spacing w:after="0" w:line="240" w:lineRule="auto"/>
        <w:ind w:left="1134"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12,5424 млн руб. (66,23%) </w:t>
      </w:r>
      <w:r w:rsidR="00B07F28">
        <w:rPr>
          <w:rFonts w:ascii="Times New Roman" w:eastAsia="Times New Roman" w:hAnsi="Times New Roman" w:cs="Times New Roman"/>
          <w:sz w:val="28"/>
          <w:szCs w:val="28"/>
          <w:lang w:eastAsia="ru-RU"/>
        </w:rPr>
        <w:t xml:space="preserve">направлены </w:t>
      </w:r>
      <w:r w:rsidR="004C5A07" w:rsidRPr="004C5A07">
        <w:rPr>
          <w:rFonts w:ascii="Times New Roman" w:eastAsia="Times New Roman" w:hAnsi="Times New Roman" w:cs="Times New Roman"/>
          <w:sz w:val="28"/>
          <w:szCs w:val="28"/>
          <w:lang w:eastAsia="ru-RU"/>
        </w:rPr>
        <w:t>на проведение ремонта медицинского оборудования</w:t>
      </w:r>
      <w:r w:rsidR="00B07F28">
        <w:rPr>
          <w:rFonts w:ascii="Times New Roman" w:eastAsia="Times New Roman" w:hAnsi="Times New Roman" w:cs="Times New Roman"/>
          <w:sz w:val="28"/>
          <w:szCs w:val="28"/>
          <w:lang w:eastAsia="ru-RU"/>
        </w:rPr>
        <w:t>;</w:t>
      </w:r>
    </w:p>
    <w:p w14:paraId="07DE50C2" w14:textId="77CCD11C" w:rsidR="009E6547" w:rsidRPr="00B07F28" w:rsidRDefault="009E6547" w:rsidP="004B2879">
      <w:pPr>
        <w:pStyle w:val="a8"/>
        <w:numPr>
          <w:ilvl w:val="0"/>
          <w:numId w:val="3"/>
        </w:numPr>
        <w:tabs>
          <w:tab w:val="left" w:pos="1134"/>
          <w:tab w:val="left" w:pos="1701"/>
        </w:tabs>
        <w:spacing w:after="0" w:line="240" w:lineRule="auto"/>
        <w:ind w:left="567" w:firstLine="0"/>
        <w:jc w:val="both"/>
        <w:rPr>
          <w:rFonts w:ascii="Times New Roman" w:eastAsia="Times New Roman" w:hAnsi="Times New Roman" w:cs="Times New Roman"/>
          <w:sz w:val="28"/>
          <w:szCs w:val="28"/>
          <w:lang w:eastAsia="ru-RU"/>
        </w:rPr>
      </w:pPr>
      <w:r w:rsidRPr="00B07F28">
        <w:rPr>
          <w:rFonts w:ascii="Times New Roman" w:eastAsia="Times New Roman" w:hAnsi="Times New Roman" w:cs="Times New Roman"/>
          <w:sz w:val="28"/>
          <w:szCs w:val="28"/>
          <w:lang w:eastAsia="ru-RU"/>
        </w:rPr>
        <w:t xml:space="preserve">на ведение дела СМО – </w:t>
      </w:r>
      <w:r w:rsidR="00B07F28" w:rsidRPr="00B07F28">
        <w:rPr>
          <w:rFonts w:ascii="Times New Roman" w:eastAsia="Times New Roman" w:hAnsi="Times New Roman" w:cs="Times New Roman"/>
          <w:sz w:val="28"/>
          <w:szCs w:val="28"/>
          <w:lang w:eastAsia="ru-RU"/>
        </w:rPr>
        <w:t>202,1829 млн.руб. или 1,21% от расходов на финансовое обеспечение организации ОМС, со снижением к уровню 2015 года на 5,25%</w:t>
      </w:r>
      <w:r w:rsidRPr="00B07F28">
        <w:rPr>
          <w:rFonts w:ascii="Times New Roman" w:eastAsia="Times New Roman" w:hAnsi="Times New Roman" w:cs="Times New Roman"/>
          <w:sz w:val="28"/>
          <w:szCs w:val="28"/>
          <w:lang w:eastAsia="ru-RU"/>
        </w:rPr>
        <w:t xml:space="preserve">, с увеличением к уровню 2014 года на </w:t>
      </w:r>
      <w:r w:rsidR="00B07F28" w:rsidRPr="00B07F28">
        <w:rPr>
          <w:rFonts w:ascii="Times New Roman" w:eastAsia="Times New Roman" w:hAnsi="Times New Roman" w:cs="Times New Roman"/>
          <w:sz w:val="28"/>
          <w:szCs w:val="28"/>
          <w:lang w:eastAsia="ru-RU"/>
        </w:rPr>
        <w:t>1,94</w:t>
      </w:r>
      <w:r w:rsidRPr="00B07F28">
        <w:rPr>
          <w:rFonts w:ascii="Times New Roman" w:eastAsia="Times New Roman" w:hAnsi="Times New Roman" w:cs="Times New Roman"/>
          <w:sz w:val="28"/>
          <w:szCs w:val="28"/>
          <w:lang w:eastAsia="ru-RU"/>
        </w:rPr>
        <w:t xml:space="preserve">%. Сложившийся размер вознаграждения страховым медицинским организациям, участвующим в реализации территориальной программы ОМС не превышает норматива, установленного статьей 7 областного закона </w:t>
      </w:r>
      <w:r w:rsidR="00B07F28" w:rsidRPr="00B07F28">
        <w:rPr>
          <w:rFonts w:ascii="Times New Roman" w:eastAsia="Times New Roman" w:hAnsi="Times New Roman" w:cs="Times New Roman"/>
          <w:sz w:val="28"/>
          <w:szCs w:val="28"/>
          <w:lang w:eastAsia="ru-RU"/>
        </w:rPr>
        <w:t>о</w:t>
      </w:r>
      <w:r w:rsidRPr="00B07F28">
        <w:rPr>
          <w:rFonts w:ascii="Times New Roman" w:eastAsia="Times New Roman" w:hAnsi="Times New Roman" w:cs="Times New Roman"/>
          <w:sz w:val="28"/>
          <w:szCs w:val="28"/>
          <w:lang w:eastAsia="ru-RU"/>
        </w:rPr>
        <w:t xml:space="preserve"> бюджете ТФОМС на 2016 год (1,3%)</w:t>
      </w:r>
      <w:r w:rsidR="00B07F28" w:rsidRPr="00B07F28">
        <w:rPr>
          <w:rFonts w:ascii="Times New Roman" w:eastAsia="Times New Roman" w:hAnsi="Times New Roman" w:cs="Times New Roman"/>
          <w:sz w:val="28"/>
          <w:szCs w:val="28"/>
          <w:lang w:eastAsia="ru-RU"/>
        </w:rPr>
        <w:t>;</w:t>
      </w:r>
    </w:p>
    <w:p w14:paraId="21532CF2" w14:textId="4153FE9B" w:rsidR="002048B5" w:rsidRPr="00DE5F1F" w:rsidRDefault="007750DB" w:rsidP="004B2879">
      <w:pPr>
        <w:pStyle w:val="a8"/>
        <w:numPr>
          <w:ilvl w:val="0"/>
          <w:numId w:val="3"/>
        </w:numPr>
        <w:tabs>
          <w:tab w:val="left" w:pos="567"/>
          <w:tab w:val="left" w:pos="1134"/>
        </w:tabs>
        <w:spacing w:after="0" w:line="240" w:lineRule="auto"/>
        <w:ind w:left="0" w:firstLine="0"/>
        <w:jc w:val="both"/>
        <w:rPr>
          <w:rFonts w:ascii="Times New Roman" w:eastAsia="Times New Roman" w:hAnsi="Times New Roman" w:cs="Times New Roman"/>
          <w:sz w:val="28"/>
          <w:szCs w:val="28"/>
          <w:lang w:eastAsia="ru-RU"/>
        </w:rPr>
      </w:pPr>
      <w:r w:rsidRPr="00F6394C">
        <w:rPr>
          <w:rFonts w:ascii="Times New Roman" w:hAnsi="Times New Roman" w:cs="Times New Roman"/>
          <w:sz w:val="28"/>
          <w:szCs w:val="28"/>
        </w:rPr>
        <w:t>р</w:t>
      </w:r>
      <w:r w:rsidR="00081114" w:rsidRPr="00F6394C">
        <w:rPr>
          <w:rFonts w:ascii="Times New Roman" w:hAnsi="Times New Roman" w:cs="Times New Roman"/>
          <w:sz w:val="28"/>
          <w:szCs w:val="28"/>
        </w:rPr>
        <w:t>асходы на единовременные компенсационные выплаты медицинским работникам</w:t>
      </w:r>
      <w:r w:rsidR="00800FBD">
        <w:rPr>
          <w:rFonts w:ascii="Times New Roman" w:hAnsi="Times New Roman" w:cs="Times New Roman"/>
          <w:sz w:val="28"/>
          <w:szCs w:val="28"/>
        </w:rPr>
        <w:t>, прибывшим (переехавшим) на работу в сельскую местность,</w:t>
      </w:r>
      <w:r w:rsidRPr="00F6394C">
        <w:rPr>
          <w:rFonts w:ascii="Times New Roman" w:hAnsi="Times New Roman" w:cs="Times New Roman"/>
          <w:sz w:val="28"/>
          <w:szCs w:val="28"/>
        </w:rPr>
        <w:t xml:space="preserve"> составили </w:t>
      </w:r>
      <w:r w:rsidR="0080561E">
        <w:rPr>
          <w:rFonts w:ascii="Times New Roman" w:hAnsi="Times New Roman" w:cs="Times New Roman"/>
          <w:sz w:val="28"/>
          <w:szCs w:val="28"/>
        </w:rPr>
        <w:t xml:space="preserve">25,2375 млн.руб. </w:t>
      </w:r>
      <w:r w:rsidR="00800FBD">
        <w:rPr>
          <w:rFonts w:ascii="Times New Roman" w:hAnsi="Times New Roman" w:cs="Times New Roman"/>
          <w:sz w:val="28"/>
          <w:szCs w:val="28"/>
        </w:rPr>
        <w:t xml:space="preserve">или </w:t>
      </w:r>
      <w:r w:rsidR="0080561E">
        <w:rPr>
          <w:rFonts w:ascii="Times New Roman" w:hAnsi="Times New Roman" w:cs="Times New Roman"/>
          <w:sz w:val="28"/>
          <w:szCs w:val="28"/>
        </w:rPr>
        <w:t>95,6</w:t>
      </w:r>
      <w:r w:rsidR="00800FBD">
        <w:rPr>
          <w:rFonts w:ascii="Times New Roman" w:hAnsi="Times New Roman" w:cs="Times New Roman"/>
          <w:sz w:val="28"/>
          <w:szCs w:val="28"/>
        </w:rPr>
        <w:t xml:space="preserve">% </w:t>
      </w:r>
      <w:r w:rsidR="00800FBD" w:rsidRPr="00800FBD">
        <w:rPr>
          <w:rFonts w:ascii="Times New Roman" w:hAnsi="Times New Roman" w:cs="Times New Roman"/>
          <w:sz w:val="28"/>
          <w:szCs w:val="28"/>
        </w:rPr>
        <w:t>к показателям уточненной бюджетной росписи</w:t>
      </w:r>
      <w:r w:rsidR="00800FBD">
        <w:rPr>
          <w:rFonts w:ascii="Times New Roman" w:hAnsi="Times New Roman" w:cs="Times New Roman"/>
          <w:sz w:val="28"/>
          <w:szCs w:val="28"/>
        </w:rPr>
        <w:t xml:space="preserve">, </w:t>
      </w:r>
      <w:r w:rsidR="0080561E">
        <w:rPr>
          <w:rFonts w:ascii="Times New Roman" w:hAnsi="Times New Roman" w:cs="Times New Roman"/>
          <w:sz w:val="28"/>
          <w:szCs w:val="28"/>
        </w:rPr>
        <w:t xml:space="preserve">116,84 </w:t>
      </w:r>
      <w:r w:rsidR="003D7195">
        <w:rPr>
          <w:rFonts w:ascii="Times New Roman" w:hAnsi="Times New Roman" w:cs="Times New Roman"/>
          <w:sz w:val="28"/>
          <w:szCs w:val="28"/>
        </w:rPr>
        <w:t xml:space="preserve">% </w:t>
      </w:r>
      <w:r w:rsidR="0080561E">
        <w:rPr>
          <w:rFonts w:ascii="Times New Roman" w:hAnsi="Times New Roman" w:cs="Times New Roman"/>
          <w:sz w:val="28"/>
          <w:szCs w:val="28"/>
        </w:rPr>
        <w:t xml:space="preserve">к областному закону, </w:t>
      </w:r>
      <w:r w:rsidR="00800FBD">
        <w:rPr>
          <w:rFonts w:ascii="Times New Roman" w:hAnsi="Times New Roman" w:cs="Times New Roman"/>
          <w:sz w:val="28"/>
          <w:szCs w:val="28"/>
        </w:rPr>
        <w:t xml:space="preserve">увеличение к </w:t>
      </w:r>
      <w:r w:rsidR="0080561E">
        <w:rPr>
          <w:rFonts w:ascii="Times New Roman" w:hAnsi="Times New Roman" w:cs="Times New Roman"/>
          <w:sz w:val="28"/>
          <w:szCs w:val="28"/>
        </w:rPr>
        <w:t xml:space="preserve">уровню </w:t>
      </w:r>
      <w:r w:rsidR="00800FBD">
        <w:rPr>
          <w:rFonts w:ascii="Times New Roman" w:hAnsi="Times New Roman" w:cs="Times New Roman"/>
          <w:sz w:val="28"/>
          <w:szCs w:val="28"/>
        </w:rPr>
        <w:t>201</w:t>
      </w:r>
      <w:r w:rsidR="0080561E">
        <w:rPr>
          <w:rFonts w:ascii="Times New Roman" w:hAnsi="Times New Roman" w:cs="Times New Roman"/>
          <w:sz w:val="28"/>
          <w:szCs w:val="28"/>
        </w:rPr>
        <w:t>5</w:t>
      </w:r>
      <w:r w:rsidR="00800FBD">
        <w:rPr>
          <w:rFonts w:ascii="Times New Roman" w:hAnsi="Times New Roman" w:cs="Times New Roman"/>
          <w:sz w:val="28"/>
          <w:szCs w:val="28"/>
        </w:rPr>
        <w:t xml:space="preserve"> год</w:t>
      </w:r>
      <w:r w:rsidR="0080561E">
        <w:rPr>
          <w:rFonts w:ascii="Times New Roman" w:hAnsi="Times New Roman" w:cs="Times New Roman"/>
          <w:sz w:val="28"/>
          <w:szCs w:val="28"/>
        </w:rPr>
        <w:t>а</w:t>
      </w:r>
      <w:r w:rsidR="00800FBD">
        <w:rPr>
          <w:rFonts w:ascii="Times New Roman" w:hAnsi="Times New Roman" w:cs="Times New Roman"/>
          <w:sz w:val="28"/>
          <w:szCs w:val="28"/>
        </w:rPr>
        <w:t xml:space="preserve"> </w:t>
      </w:r>
      <w:r w:rsidR="0080561E">
        <w:rPr>
          <w:rFonts w:ascii="Times New Roman" w:hAnsi="Times New Roman" w:cs="Times New Roman"/>
          <w:sz w:val="28"/>
          <w:szCs w:val="28"/>
        </w:rPr>
        <w:t>на 2,87%, к 2014 года – 7,39</w:t>
      </w:r>
      <w:r w:rsidR="00800FBD">
        <w:rPr>
          <w:rFonts w:ascii="Times New Roman" w:hAnsi="Times New Roman" w:cs="Times New Roman"/>
          <w:sz w:val="28"/>
          <w:szCs w:val="28"/>
        </w:rPr>
        <w:t>%</w:t>
      </w:r>
      <w:r w:rsidRPr="00F6394C">
        <w:rPr>
          <w:rFonts w:ascii="Times New Roman" w:hAnsi="Times New Roman" w:cs="Times New Roman"/>
          <w:sz w:val="28"/>
          <w:szCs w:val="28"/>
        </w:rPr>
        <w:t>.</w:t>
      </w:r>
    </w:p>
    <w:p w14:paraId="5CBC5EF7" w14:textId="57F10171" w:rsidR="00DE5F1F" w:rsidRDefault="00F23173" w:rsidP="00F23173">
      <w:pPr>
        <w:pStyle w:val="a8"/>
        <w:tabs>
          <w:tab w:val="left" w:pos="567"/>
          <w:tab w:val="left" w:pos="1134"/>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р</w:t>
      </w:r>
      <w:r w:rsidR="00DE5F1F" w:rsidRPr="00DE5F1F">
        <w:rPr>
          <w:rFonts w:ascii="Times New Roman" w:eastAsia="Times New Roman" w:hAnsi="Times New Roman" w:cs="Times New Roman"/>
          <w:sz w:val="28"/>
          <w:szCs w:val="28"/>
          <w:lang w:eastAsia="ru-RU"/>
        </w:rPr>
        <w:t>аспоряжение</w:t>
      </w:r>
      <w:r>
        <w:rPr>
          <w:rFonts w:ascii="Times New Roman" w:eastAsia="Times New Roman" w:hAnsi="Times New Roman" w:cs="Times New Roman"/>
          <w:sz w:val="28"/>
          <w:szCs w:val="28"/>
          <w:lang w:eastAsia="ru-RU"/>
        </w:rPr>
        <w:t>м</w:t>
      </w:r>
      <w:r w:rsidR="00DE5F1F" w:rsidRPr="00DE5F1F">
        <w:rPr>
          <w:rFonts w:ascii="Times New Roman" w:eastAsia="Times New Roman" w:hAnsi="Times New Roman" w:cs="Times New Roman"/>
          <w:sz w:val="28"/>
          <w:szCs w:val="28"/>
          <w:lang w:eastAsia="ru-RU"/>
        </w:rPr>
        <w:t xml:space="preserve"> Правительства РФ от 30.12.2015 </w:t>
      </w:r>
      <w:r>
        <w:rPr>
          <w:rFonts w:ascii="Times New Roman" w:eastAsia="Times New Roman" w:hAnsi="Times New Roman" w:cs="Times New Roman"/>
          <w:sz w:val="28"/>
          <w:szCs w:val="28"/>
          <w:lang w:eastAsia="ru-RU"/>
        </w:rPr>
        <w:t>№</w:t>
      </w:r>
      <w:r w:rsidR="00DE5F1F" w:rsidRPr="00DE5F1F">
        <w:rPr>
          <w:rFonts w:ascii="Times New Roman" w:eastAsia="Times New Roman" w:hAnsi="Times New Roman" w:cs="Times New Roman"/>
          <w:sz w:val="28"/>
          <w:szCs w:val="28"/>
          <w:lang w:eastAsia="ru-RU"/>
        </w:rPr>
        <w:t xml:space="preserve"> 2768-р</w:t>
      </w:r>
      <w:r>
        <w:rPr>
          <w:rFonts w:ascii="Times New Roman" w:eastAsia="Times New Roman" w:hAnsi="Times New Roman" w:cs="Times New Roman"/>
          <w:sz w:val="28"/>
          <w:szCs w:val="28"/>
          <w:lang w:eastAsia="ru-RU"/>
        </w:rPr>
        <w:t xml:space="preserve"> «</w:t>
      </w:r>
      <w:r w:rsidR="00DE5F1F" w:rsidRPr="00DE5F1F">
        <w:rPr>
          <w:rFonts w:ascii="Times New Roman" w:eastAsia="Times New Roman" w:hAnsi="Times New Roman" w:cs="Times New Roman"/>
          <w:sz w:val="28"/>
          <w:szCs w:val="28"/>
          <w:lang w:eastAsia="ru-RU"/>
        </w:rPr>
        <w:t>Об утверждении распределения в 2016 году иных межбюджетных трансфертов из бюджета Федерального фонда обязательного медицинского страхования бюджетам территориальных фондов обязательного медицинского страхования в целях осуществления единовременных компенсационных выплат медицинским работникам</w:t>
      </w:r>
      <w:r>
        <w:rPr>
          <w:rFonts w:ascii="Times New Roman" w:eastAsia="Times New Roman" w:hAnsi="Times New Roman" w:cs="Times New Roman"/>
          <w:sz w:val="28"/>
          <w:szCs w:val="28"/>
          <w:lang w:eastAsia="ru-RU"/>
        </w:rPr>
        <w:t>» бюджету ТФОМС предусмотрены межбюджетные трансферты в сумме 21</w:t>
      </w:r>
      <w:r w:rsidR="006A3C2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6 </w:t>
      </w:r>
      <w:r w:rsidR="006A3C2F">
        <w:rPr>
          <w:rFonts w:ascii="Times New Roman" w:eastAsia="Times New Roman" w:hAnsi="Times New Roman" w:cs="Times New Roman"/>
          <w:sz w:val="28"/>
          <w:szCs w:val="28"/>
          <w:lang w:eastAsia="ru-RU"/>
        </w:rPr>
        <w:t>млн</w:t>
      </w:r>
      <w:r>
        <w:rPr>
          <w:rFonts w:ascii="Times New Roman" w:eastAsia="Times New Roman" w:hAnsi="Times New Roman" w:cs="Times New Roman"/>
          <w:sz w:val="28"/>
          <w:szCs w:val="28"/>
          <w:lang w:eastAsia="ru-RU"/>
        </w:rPr>
        <w:t xml:space="preserve">.руб. на </w:t>
      </w:r>
      <w:r w:rsidRPr="00F23173">
        <w:rPr>
          <w:rFonts w:ascii="Times New Roman" w:eastAsia="Times New Roman" w:hAnsi="Times New Roman" w:cs="Times New Roman"/>
          <w:sz w:val="28"/>
          <w:szCs w:val="28"/>
          <w:lang w:eastAsia="ru-RU"/>
        </w:rPr>
        <w:t>осуществления единовременных компенсационных выплат медицинским работникам</w:t>
      </w:r>
      <w:r>
        <w:rPr>
          <w:rFonts w:ascii="Times New Roman" w:eastAsia="Times New Roman" w:hAnsi="Times New Roman" w:cs="Times New Roman"/>
          <w:sz w:val="28"/>
          <w:szCs w:val="28"/>
          <w:lang w:eastAsia="ru-RU"/>
        </w:rPr>
        <w:t xml:space="preserve">, </w:t>
      </w:r>
      <w:r w:rsidR="00CB7F6B">
        <w:rPr>
          <w:rFonts w:ascii="Times New Roman" w:eastAsia="Times New Roman" w:hAnsi="Times New Roman" w:cs="Times New Roman"/>
          <w:sz w:val="28"/>
          <w:szCs w:val="28"/>
          <w:lang w:eastAsia="ru-RU"/>
        </w:rPr>
        <w:t>дополнительное поступление в течение 2016 года межбюджетных трансфертов на указанные цели составило 4</w:t>
      </w:r>
      <w:r w:rsidR="006A3C2F">
        <w:rPr>
          <w:rFonts w:ascii="Times New Roman" w:eastAsia="Times New Roman" w:hAnsi="Times New Roman" w:cs="Times New Roman"/>
          <w:sz w:val="28"/>
          <w:szCs w:val="28"/>
          <w:lang w:eastAsia="ru-RU"/>
        </w:rPr>
        <w:t>,</w:t>
      </w:r>
      <w:r w:rsidR="00CB7F6B">
        <w:rPr>
          <w:rFonts w:ascii="Times New Roman" w:eastAsia="Times New Roman" w:hAnsi="Times New Roman" w:cs="Times New Roman"/>
          <w:sz w:val="28"/>
          <w:szCs w:val="28"/>
          <w:lang w:eastAsia="ru-RU"/>
        </w:rPr>
        <w:t xml:space="preserve">8 </w:t>
      </w:r>
      <w:r w:rsidR="006A3C2F">
        <w:rPr>
          <w:rFonts w:ascii="Times New Roman" w:eastAsia="Times New Roman" w:hAnsi="Times New Roman" w:cs="Times New Roman"/>
          <w:sz w:val="28"/>
          <w:szCs w:val="28"/>
          <w:lang w:eastAsia="ru-RU"/>
        </w:rPr>
        <w:t>млн</w:t>
      </w:r>
      <w:r w:rsidR="00CB7F6B">
        <w:rPr>
          <w:rFonts w:ascii="Times New Roman" w:eastAsia="Times New Roman" w:hAnsi="Times New Roman" w:cs="Times New Roman"/>
          <w:sz w:val="28"/>
          <w:szCs w:val="28"/>
          <w:lang w:eastAsia="ru-RU"/>
        </w:rPr>
        <w:t>.руб.</w:t>
      </w:r>
    </w:p>
    <w:p w14:paraId="072BD59C" w14:textId="0604F070" w:rsidR="00CB7F6B" w:rsidRPr="00DE5F1F" w:rsidRDefault="00CB7F6B" w:rsidP="00F23173">
      <w:pPr>
        <w:pStyle w:val="a8"/>
        <w:tabs>
          <w:tab w:val="left" w:pos="567"/>
          <w:tab w:val="left" w:pos="1134"/>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нарушение пункта 2.1 статьи 217 БК РФ не внесены изменения в </w:t>
      </w:r>
      <w:r w:rsidRPr="00CB7F6B">
        <w:rPr>
          <w:rFonts w:ascii="Times New Roman" w:eastAsia="Times New Roman" w:hAnsi="Times New Roman" w:cs="Times New Roman"/>
          <w:sz w:val="28"/>
          <w:szCs w:val="28"/>
          <w:lang w:eastAsia="ru-RU"/>
        </w:rPr>
        <w:t>областной закон о бюджете ТФОМС на 2016 год</w:t>
      </w:r>
      <w:r w:rsidR="006A3C2F">
        <w:rPr>
          <w:rFonts w:ascii="Times New Roman" w:eastAsia="Times New Roman" w:hAnsi="Times New Roman" w:cs="Times New Roman"/>
          <w:sz w:val="28"/>
          <w:szCs w:val="28"/>
          <w:lang w:eastAsia="ru-RU"/>
        </w:rPr>
        <w:t>, связанные с единовременными компенсационными выплатами медицинским работникам</w:t>
      </w:r>
      <w:r w:rsidR="00C50154">
        <w:rPr>
          <w:rFonts w:ascii="Times New Roman" w:eastAsia="Times New Roman" w:hAnsi="Times New Roman" w:cs="Times New Roman"/>
          <w:sz w:val="28"/>
          <w:szCs w:val="28"/>
          <w:lang w:eastAsia="ru-RU"/>
        </w:rPr>
        <w:t>,</w:t>
      </w:r>
      <w:r w:rsidR="006A3C2F">
        <w:rPr>
          <w:rFonts w:ascii="Times New Roman" w:eastAsia="Times New Roman" w:hAnsi="Times New Roman" w:cs="Times New Roman"/>
          <w:sz w:val="28"/>
          <w:szCs w:val="28"/>
          <w:lang w:eastAsia="ru-RU"/>
        </w:rPr>
        <w:t xml:space="preserve"> в сумме 4,8 млн.руб.</w:t>
      </w:r>
    </w:p>
    <w:p w14:paraId="6073CA3B" w14:textId="77777777" w:rsidR="00DE5F1F" w:rsidRPr="00D54DE3" w:rsidRDefault="00DE5F1F" w:rsidP="00DE5F1F">
      <w:pPr>
        <w:pStyle w:val="a8"/>
        <w:tabs>
          <w:tab w:val="left" w:pos="567"/>
          <w:tab w:val="left" w:pos="1134"/>
        </w:tabs>
        <w:spacing w:after="0" w:line="240" w:lineRule="auto"/>
        <w:ind w:left="0" w:firstLine="567"/>
        <w:jc w:val="both"/>
        <w:rPr>
          <w:rFonts w:ascii="Times New Roman" w:eastAsia="Times New Roman" w:hAnsi="Times New Roman" w:cs="Times New Roman"/>
          <w:sz w:val="16"/>
          <w:szCs w:val="16"/>
          <w:lang w:eastAsia="ru-RU"/>
        </w:rPr>
      </w:pPr>
    </w:p>
    <w:p w14:paraId="01815B99" w14:textId="4B274E8B" w:rsidR="000A0F0C" w:rsidRDefault="000A0F0C" w:rsidP="002048B5">
      <w:pPr>
        <w:pStyle w:val="a8"/>
        <w:tabs>
          <w:tab w:val="left" w:pos="567"/>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Направления расходов бюджета ТФОМС </w:t>
      </w:r>
      <w:r w:rsidRPr="000A0F0C">
        <w:rPr>
          <w:rFonts w:ascii="Times New Roman" w:hAnsi="Times New Roman" w:cs="Times New Roman"/>
          <w:sz w:val="28"/>
          <w:szCs w:val="28"/>
        </w:rPr>
        <w:t xml:space="preserve">в 2016 году соответствуют перечню, утвержденному </w:t>
      </w:r>
      <w:r w:rsidRPr="003969B0">
        <w:rPr>
          <w:rFonts w:ascii="Times New Roman" w:hAnsi="Times New Roman" w:cs="Times New Roman"/>
          <w:sz w:val="28"/>
          <w:szCs w:val="28"/>
        </w:rPr>
        <w:t>частью 5</w:t>
      </w:r>
      <w:r w:rsidRPr="000A0F0C">
        <w:rPr>
          <w:rFonts w:ascii="Times New Roman" w:hAnsi="Times New Roman" w:cs="Times New Roman"/>
          <w:sz w:val="28"/>
          <w:szCs w:val="28"/>
        </w:rPr>
        <w:t xml:space="preserve"> статьи 26 Федерального закона от 29.11.2010 № 326-ФЗ «Об обязательном медицинском страховании в Российской Федерации».</w:t>
      </w:r>
    </w:p>
    <w:p w14:paraId="0CE7162E" w14:textId="06469CD7" w:rsidR="00544E66" w:rsidRPr="002048B5" w:rsidRDefault="002048B5" w:rsidP="002048B5">
      <w:pPr>
        <w:pStyle w:val="a8"/>
        <w:tabs>
          <w:tab w:val="left" w:pos="567"/>
          <w:tab w:val="left" w:pos="1134"/>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Структура расходов </w:t>
      </w:r>
      <w:r w:rsidR="00D67AC0">
        <w:rPr>
          <w:rFonts w:ascii="Times New Roman" w:hAnsi="Times New Roman" w:cs="Times New Roman"/>
          <w:sz w:val="28"/>
          <w:szCs w:val="28"/>
        </w:rPr>
        <w:t xml:space="preserve">по обобщенным категориям </w:t>
      </w:r>
      <w:r>
        <w:rPr>
          <w:rFonts w:ascii="Times New Roman" w:hAnsi="Times New Roman" w:cs="Times New Roman"/>
          <w:sz w:val="28"/>
          <w:szCs w:val="28"/>
        </w:rPr>
        <w:t>представлена на диаграмме:</w:t>
      </w:r>
      <w:r w:rsidR="00544E66" w:rsidRPr="00F6394C">
        <w:rPr>
          <w:rFonts w:ascii="Times New Roman" w:hAnsi="Times New Roman" w:cs="Times New Roman"/>
          <w:sz w:val="28"/>
          <w:szCs w:val="28"/>
        </w:rPr>
        <w:t xml:space="preserve"> </w:t>
      </w:r>
    </w:p>
    <w:p w14:paraId="1B6F4590" w14:textId="7F285746" w:rsidR="002048B5" w:rsidRPr="00F6394C" w:rsidRDefault="002048B5" w:rsidP="002048B5">
      <w:pPr>
        <w:pStyle w:val="a8"/>
        <w:tabs>
          <w:tab w:val="left" w:pos="567"/>
          <w:tab w:val="left" w:pos="1134"/>
        </w:tabs>
        <w:spacing w:after="0" w:line="240" w:lineRule="auto"/>
        <w:ind w:left="0"/>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49A90227" wp14:editId="01108BDA">
            <wp:extent cx="6124575" cy="583882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1FA65A" w14:textId="511A5DA3" w:rsidR="0087565B" w:rsidRPr="00BC1A72" w:rsidRDefault="0087565B" w:rsidP="0087565B">
      <w:pPr>
        <w:pStyle w:val="a9"/>
        <w:ind w:firstLine="567"/>
        <w:rPr>
          <w:szCs w:val="28"/>
        </w:rPr>
      </w:pPr>
      <w:r w:rsidRPr="00BC1A72">
        <w:rPr>
          <w:szCs w:val="28"/>
        </w:rPr>
        <w:t>Анализ исполнения расходной части бюджета ТФОМС</w:t>
      </w:r>
      <w:r>
        <w:rPr>
          <w:szCs w:val="28"/>
        </w:rPr>
        <w:t xml:space="preserve"> по годам приведен в приложении № 1.</w:t>
      </w:r>
    </w:p>
    <w:p w14:paraId="5C3BF327" w14:textId="183CB079" w:rsidR="000A3ABB" w:rsidRDefault="0087565B" w:rsidP="0018434F">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890B11" w:rsidRPr="000B3942">
        <w:rPr>
          <w:rFonts w:ascii="Times New Roman" w:hAnsi="Times New Roman" w:cs="Times New Roman"/>
          <w:sz w:val="28"/>
          <w:szCs w:val="28"/>
        </w:rPr>
        <w:t>Согласно ст</w:t>
      </w:r>
      <w:r w:rsidR="00F03DF6" w:rsidRPr="000B3942">
        <w:rPr>
          <w:rFonts w:ascii="Times New Roman" w:hAnsi="Times New Roman" w:cs="Times New Roman"/>
          <w:sz w:val="28"/>
          <w:szCs w:val="28"/>
        </w:rPr>
        <w:t>атье</w:t>
      </w:r>
      <w:r w:rsidR="00890B11" w:rsidRPr="000B3942">
        <w:rPr>
          <w:rFonts w:ascii="Times New Roman" w:hAnsi="Times New Roman" w:cs="Times New Roman"/>
          <w:sz w:val="28"/>
          <w:szCs w:val="28"/>
        </w:rPr>
        <w:t xml:space="preserve"> </w:t>
      </w:r>
      <w:r w:rsidR="000B3942" w:rsidRPr="000B3942">
        <w:rPr>
          <w:rFonts w:ascii="Times New Roman" w:hAnsi="Times New Roman" w:cs="Times New Roman"/>
          <w:sz w:val="28"/>
          <w:szCs w:val="28"/>
        </w:rPr>
        <w:t>6</w:t>
      </w:r>
      <w:r w:rsidR="00890B11" w:rsidRPr="000B3942">
        <w:rPr>
          <w:rFonts w:ascii="Times New Roman" w:hAnsi="Times New Roman" w:cs="Times New Roman"/>
          <w:sz w:val="28"/>
          <w:szCs w:val="28"/>
        </w:rPr>
        <w:t xml:space="preserve"> </w:t>
      </w:r>
      <w:r w:rsidR="00BD65D0" w:rsidRPr="00BD65D0">
        <w:rPr>
          <w:rFonts w:ascii="Times New Roman" w:hAnsi="Times New Roman" w:cs="Times New Roman"/>
          <w:sz w:val="28"/>
          <w:szCs w:val="28"/>
        </w:rPr>
        <w:t xml:space="preserve">областного закона </w:t>
      </w:r>
      <w:r w:rsidR="00C62BD6">
        <w:rPr>
          <w:rFonts w:ascii="Times New Roman" w:hAnsi="Times New Roman" w:cs="Times New Roman"/>
          <w:sz w:val="28"/>
          <w:szCs w:val="28"/>
        </w:rPr>
        <w:t>о</w:t>
      </w:r>
      <w:r w:rsidR="00BD65D0" w:rsidRPr="00BD65D0">
        <w:rPr>
          <w:rFonts w:ascii="Times New Roman" w:hAnsi="Times New Roman" w:cs="Times New Roman"/>
          <w:sz w:val="28"/>
          <w:szCs w:val="28"/>
        </w:rPr>
        <w:t xml:space="preserve"> бюджете ТФОМС на </w:t>
      </w:r>
      <w:r w:rsidR="00545EF9">
        <w:rPr>
          <w:rFonts w:ascii="Times New Roman" w:hAnsi="Times New Roman" w:cs="Times New Roman"/>
          <w:sz w:val="28"/>
          <w:szCs w:val="28"/>
        </w:rPr>
        <w:t>2016</w:t>
      </w:r>
      <w:r w:rsidR="00BD65D0" w:rsidRPr="00BD65D0">
        <w:rPr>
          <w:rFonts w:ascii="Times New Roman" w:hAnsi="Times New Roman" w:cs="Times New Roman"/>
          <w:sz w:val="28"/>
          <w:szCs w:val="28"/>
        </w:rPr>
        <w:t xml:space="preserve"> год</w:t>
      </w:r>
      <w:r w:rsidR="000A3ABB">
        <w:rPr>
          <w:rFonts w:ascii="Times New Roman" w:hAnsi="Times New Roman" w:cs="Times New Roman"/>
          <w:sz w:val="28"/>
          <w:szCs w:val="28"/>
        </w:rPr>
        <w:t xml:space="preserve"> (в редакции областного закона от 01.07.2016 № 451-27-ОЗ)</w:t>
      </w:r>
      <w:r w:rsidR="00890B11" w:rsidRPr="000B3942">
        <w:rPr>
          <w:rFonts w:ascii="Times New Roman" w:hAnsi="Times New Roman" w:cs="Times New Roman"/>
          <w:sz w:val="28"/>
          <w:szCs w:val="28"/>
        </w:rPr>
        <w:t xml:space="preserve">, сформирован нормированный страховой запас в </w:t>
      </w:r>
      <w:r w:rsidR="000A3ABB">
        <w:rPr>
          <w:rFonts w:ascii="Times New Roman" w:hAnsi="Times New Roman" w:cs="Times New Roman"/>
          <w:sz w:val="28"/>
          <w:szCs w:val="28"/>
        </w:rPr>
        <w:t>размере</w:t>
      </w:r>
      <w:r w:rsidR="00890B11" w:rsidRPr="000B3942">
        <w:rPr>
          <w:rFonts w:ascii="Times New Roman" w:hAnsi="Times New Roman" w:cs="Times New Roman"/>
          <w:sz w:val="28"/>
          <w:szCs w:val="28"/>
        </w:rPr>
        <w:t xml:space="preserve"> </w:t>
      </w:r>
      <w:r w:rsidR="00522FE4">
        <w:rPr>
          <w:rFonts w:ascii="Times New Roman" w:hAnsi="Times New Roman" w:cs="Times New Roman"/>
          <w:sz w:val="28"/>
          <w:szCs w:val="28"/>
        </w:rPr>
        <w:t>1 400 млн</w:t>
      </w:r>
      <w:r w:rsidR="00890B11" w:rsidRPr="000B3942">
        <w:rPr>
          <w:rFonts w:ascii="Times New Roman" w:hAnsi="Times New Roman" w:cs="Times New Roman"/>
          <w:sz w:val="28"/>
          <w:szCs w:val="28"/>
        </w:rPr>
        <w:t>.руб.</w:t>
      </w:r>
      <w:r w:rsidR="00BB7753" w:rsidRPr="000B3942">
        <w:rPr>
          <w:rFonts w:ascii="Times New Roman" w:hAnsi="Times New Roman" w:cs="Times New Roman"/>
          <w:sz w:val="28"/>
          <w:szCs w:val="28"/>
        </w:rPr>
        <w:t>,</w:t>
      </w:r>
      <w:r w:rsidR="00BB7753" w:rsidRPr="003033AB">
        <w:rPr>
          <w:rFonts w:ascii="Times New Roman" w:hAnsi="Times New Roman" w:cs="Times New Roman"/>
          <w:sz w:val="28"/>
          <w:szCs w:val="28"/>
        </w:rPr>
        <w:t xml:space="preserve"> </w:t>
      </w:r>
      <w:r w:rsidR="00522FE4">
        <w:rPr>
          <w:rFonts w:ascii="Times New Roman" w:hAnsi="Times New Roman" w:cs="Times New Roman"/>
          <w:sz w:val="28"/>
          <w:szCs w:val="28"/>
        </w:rPr>
        <w:t xml:space="preserve">больше </w:t>
      </w:r>
      <w:r w:rsidR="003964FF">
        <w:rPr>
          <w:rFonts w:ascii="Times New Roman" w:hAnsi="Times New Roman" w:cs="Times New Roman"/>
          <w:sz w:val="28"/>
          <w:szCs w:val="28"/>
        </w:rPr>
        <w:t>значени</w:t>
      </w:r>
      <w:r w:rsidR="000A3ABB">
        <w:rPr>
          <w:rFonts w:ascii="Times New Roman" w:hAnsi="Times New Roman" w:cs="Times New Roman"/>
          <w:sz w:val="28"/>
          <w:szCs w:val="28"/>
        </w:rPr>
        <w:t>я</w:t>
      </w:r>
      <w:r w:rsidR="003964FF">
        <w:rPr>
          <w:rFonts w:ascii="Times New Roman" w:hAnsi="Times New Roman" w:cs="Times New Roman"/>
          <w:sz w:val="28"/>
          <w:szCs w:val="28"/>
        </w:rPr>
        <w:t xml:space="preserve"> 201</w:t>
      </w:r>
      <w:r w:rsidR="00522FE4">
        <w:rPr>
          <w:rFonts w:ascii="Times New Roman" w:hAnsi="Times New Roman" w:cs="Times New Roman"/>
          <w:sz w:val="28"/>
          <w:szCs w:val="28"/>
        </w:rPr>
        <w:t>5</w:t>
      </w:r>
      <w:r w:rsidR="003964FF">
        <w:rPr>
          <w:rFonts w:ascii="Times New Roman" w:hAnsi="Times New Roman" w:cs="Times New Roman"/>
          <w:sz w:val="28"/>
          <w:szCs w:val="28"/>
        </w:rPr>
        <w:t xml:space="preserve"> года</w:t>
      </w:r>
      <w:r w:rsidR="000A3ABB" w:rsidRPr="000A3ABB">
        <w:rPr>
          <w:rFonts w:ascii="Times New Roman" w:hAnsi="Times New Roman" w:cs="Times New Roman"/>
          <w:sz w:val="28"/>
          <w:szCs w:val="28"/>
        </w:rPr>
        <w:t xml:space="preserve"> в 2 раза</w:t>
      </w:r>
      <w:r w:rsidR="000A3ABB">
        <w:rPr>
          <w:rFonts w:ascii="Times New Roman" w:hAnsi="Times New Roman" w:cs="Times New Roman"/>
          <w:sz w:val="28"/>
          <w:szCs w:val="28"/>
        </w:rPr>
        <w:t>.</w:t>
      </w:r>
      <w:r w:rsidR="00BB7753" w:rsidRPr="003033AB">
        <w:rPr>
          <w:rFonts w:ascii="Times New Roman" w:hAnsi="Times New Roman" w:cs="Times New Roman"/>
          <w:sz w:val="28"/>
          <w:szCs w:val="28"/>
        </w:rPr>
        <w:t xml:space="preserve"> </w:t>
      </w:r>
      <w:r w:rsidR="00522FE4">
        <w:rPr>
          <w:rFonts w:ascii="Times New Roman" w:hAnsi="Times New Roman" w:cs="Times New Roman"/>
          <w:sz w:val="28"/>
          <w:szCs w:val="28"/>
        </w:rPr>
        <w:t>Перво</w:t>
      </w:r>
      <w:r w:rsidR="000A3ABB">
        <w:rPr>
          <w:rFonts w:ascii="Times New Roman" w:hAnsi="Times New Roman" w:cs="Times New Roman"/>
          <w:sz w:val="28"/>
          <w:szCs w:val="28"/>
        </w:rPr>
        <w:t>начальной</w:t>
      </w:r>
      <w:r w:rsidR="00522FE4">
        <w:rPr>
          <w:rFonts w:ascii="Times New Roman" w:hAnsi="Times New Roman" w:cs="Times New Roman"/>
          <w:sz w:val="28"/>
          <w:szCs w:val="28"/>
        </w:rPr>
        <w:t xml:space="preserve"> редакцией областного закона </w:t>
      </w:r>
      <w:r w:rsidR="000A3ABB">
        <w:rPr>
          <w:rFonts w:ascii="Times New Roman" w:hAnsi="Times New Roman" w:cs="Times New Roman"/>
          <w:sz w:val="28"/>
          <w:szCs w:val="28"/>
        </w:rPr>
        <w:t>размер нормированного страхового запаса утвержден в сумме 700 млн.руб.</w:t>
      </w:r>
    </w:p>
    <w:p w14:paraId="184A99C9" w14:textId="00F1C04E" w:rsidR="00890B11" w:rsidRPr="00890B11" w:rsidRDefault="002C7BC3" w:rsidP="002721E6">
      <w:pPr>
        <w:spacing w:after="0" w:line="240" w:lineRule="auto"/>
        <w:ind w:firstLine="567"/>
        <w:jc w:val="both"/>
        <w:rPr>
          <w:rFonts w:ascii="Times New Roman" w:hAnsi="Times New Roman" w:cs="Times New Roman"/>
          <w:sz w:val="28"/>
          <w:szCs w:val="28"/>
        </w:rPr>
      </w:pPr>
      <w:r w:rsidRPr="003033AB">
        <w:rPr>
          <w:rFonts w:ascii="Times New Roman" w:hAnsi="Times New Roman" w:cs="Times New Roman"/>
          <w:sz w:val="28"/>
          <w:szCs w:val="28"/>
        </w:rPr>
        <w:t>В соответствии</w:t>
      </w:r>
      <w:r>
        <w:rPr>
          <w:rFonts w:ascii="Times New Roman" w:hAnsi="Times New Roman" w:cs="Times New Roman"/>
          <w:sz w:val="28"/>
          <w:szCs w:val="28"/>
        </w:rPr>
        <w:t xml:space="preserve"> с частью 6</w:t>
      </w:r>
      <w:r w:rsidR="000A3ABB">
        <w:rPr>
          <w:rFonts w:ascii="Times New Roman" w:hAnsi="Times New Roman" w:cs="Times New Roman"/>
          <w:sz w:val="28"/>
          <w:szCs w:val="28"/>
        </w:rPr>
        <w:t>.4</w:t>
      </w:r>
      <w:r>
        <w:rPr>
          <w:rFonts w:ascii="Times New Roman" w:hAnsi="Times New Roman" w:cs="Times New Roman"/>
          <w:sz w:val="28"/>
          <w:szCs w:val="28"/>
        </w:rPr>
        <w:t xml:space="preserve"> с</w:t>
      </w:r>
      <w:r w:rsidR="00236D3B">
        <w:rPr>
          <w:rFonts w:ascii="Times New Roman" w:hAnsi="Times New Roman" w:cs="Times New Roman"/>
          <w:sz w:val="28"/>
          <w:szCs w:val="28"/>
        </w:rPr>
        <w:t xml:space="preserve">татьи 26 </w:t>
      </w:r>
      <w:r w:rsidR="00B64EAC" w:rsidRPr="00B64EAC">
        <w:rPr>
          <w:rFonts w:ascii="Times New Roman" w:hAnsi="Times New Roman" w:cs="Times New Roman"/>
          <w:sz w:val="28"/>
          <w:szCs w:val="28"/>
        </w:rPr>
        <w:t>Федеральн</w:t>
      </w:r>
      <w:r w:rsidR="00B64EAC">
        <w:rPr>
          <w:rFonts w:ascii="Times New Roman" w:hAnsi="Times New Roman" w:cs="Times New Roman"/>
          <w:sz w:val="28"/>
          <w:szCs w:val="28"/>
        </w:rPr>
        <w:t>ого</w:t>
      </w:r>
      <w:r w:rsidR="00B64EAC" w:rsidRPr="00B64EAC">
        <w:rPr>
          <w:rFonts w:ascii="Times New Roman" w:hAnsi="Times New Roman" w:cs="Times New Roman"/>
          <w:sz w:val="28"/>
          <w:szCs w:val="28"/>
        </w:rPr>
        <w:t xml:space="preserve"> закон</w:t>
      </w:r>
      <w:r w:rsidR="00B64EAC">
        <w:rPr>
          <w:rFonts w:ascii="Times New Roman" w:hAnsi="Times New Roman" w:cs="Times New Roman"/>
          <w:sz w:val="28"/>
          <w:szCs w:val="28"/>
        </w:rPr>
        <w:t>а</w:t>
      </w:r>
      <w:r w:rsidR="00B64EAC" w:rsidRPr="00B64EAC">
        <w:rPr>
          <w:rFonts w:ascii="Times New Roman" w:hAnsi="Times New Roman" w:cs="Times New Roman"/>
          <w:sz w:val="28"/>
          <w:szCs w:val="28"/>
        </w:rPr>
        <w:t xml:space="preserve"> от 29</w:t>
      </w:r>
      <w:r w:rsidR="00B64EAC">
        <w:rPr>
          <w:rFonts w:ascii="Times New Roman" w:hAnsi="Times New Roman" w:cs="Times New Roman"/>
          <w:sz w:val="28"/>
          <w:szCs w:val="28"/>
        </w:rPr>
        <w:t>.11.2010</w:t>
      </w:r>
      <w:r w:rsidR="00B64EAC" w:rsidRPr="00B64EAC">
        <w:rPr>
          <w:rFonts w:ascii="Times New Roman" w:hAnsi="Times New Roman" w:cs="Times New Roman"/>
          <w:sz w:val="28"/>
          <w:szCs w:val="28"/>
        </w:rPr>
        <w:t xml:space="preserve"> </w:t>
      </w:r>
      <w:r w:rsidR="00B64EAC">
        <w:rPr>
          <w:rFonts w:ascii="Times New Roman" w:hAnsi="Times New Roman" w:cs="Times New Roman"/>
          <w:sz w:val="28"/>
          <w:szCs w:val="28"/>
        </w:rPr>
        <w:t>№ 326-ФЗ «</w:t>
      </w:r>
      <w:r w:rsidR="00B64EAC" w:rsidRPr="00B64EAC">
        <w:rPr>
          <w:rFonts w:ascii="Times New Roman" w:hAnsi="Times New Roman" w:cs="Times New Roman"/>
          <w:sz w:val="28"/>
          <w:szCs w:val="28"/>
        </w:rPr>
        <w:t>Об обязательном медицинском стр</w:t>
      </w:r>
      <w:r w:rsidR="00B64EAC">
        <w:rPr>
          <w:rFonts w:ascii="Times New Roman" w:hAnsi="Times New Roman" w:cs="Times New Roman"/>
          <w:sz w:val="28"/>
          <w:szCs w:val="28"/>
        </w:rPr>
        <w:t xml:space="preserve">аховании в Российской Федерации» </w:t>
      </w:r>
      <w:r>
        <w:rPr>
          <w:rFonts w:ascii="Times New Roman" w:hAnsi="Times New Roman" w:cs="Times New Roman"/>
          <w:sz w:val="28"/>
          <w:szCs w:val="28"/>
        </w:rPr>
        <w:t>размер нормированного страхового запаса не превысил среднемесячн</w:t>
      </w:r>
      <w:r w:rsidR="00EB385A">
        <w:rPr>
          <w:rFonts w:ascii="Times New Roman" w:hAnsi="Times New Roman" w:cs="Times New Roman"/>
          <w:sz w:val="28"/>
          <w:szCs w:val="28"/>
        </w:rPr>
        <w:t>ый</w:t>
      </w:r>
      <w:r>
        <w:rPr>
          <w:rFonts w:ascii="Times New Roman" w:hAnsi="Times New Roman" w:cs="Times New Roman"/>
          <w:sz w:val="28"/>
          <w:szCs w:val="28"/>
        </w:rPr>
        <w:t xml:space="preserve"> размер </w:t>
      </w:r>
      <w:r w:rsidR="005511B5">
        <w:rPr>
          <w:rFonts w:ascii="Times New Roman" w:hAnsi="Times New Roman" w:cs="Times New Roman"/>
          <w:sz w:val="28"/>
          <w:szCs w:val="28"/>
        </w:rPr>
        <w:t xml:space="preserve">планируемых </w:t>
      </w:r>
      <w:r>
        <w:rPr>
          <w:rFonts w:ascii="Times New Roman" w:hAnsi="Times New Roman" w:cs="Times New Roman"/>
          <w:sz w:val="28"/>
          <w:szCs w:val="28"/>
        </w:rPr>
        <w:t xml:space="preserve">поступлений средств ТФОМС за отчетный год. </w:t>
      </w:r>
    </w:p>
    <w:p w14:paraId="00FA7AE8" w14:textId="47C84A40" w:rsidR="00890B11" w:rsidRPr="00890B11" w:rsidRDefault="00890B11" w:rsidP="002721E6">
      <w:pPr>
        <w:spacing w:after="0" w:line="240" w:lineRule="auto"/>
        <w:ind w:firstLine="567"/>
        <w:jc w:val="both"/>
        <w:rPr>
          <w:rFonts w:ascii="Times New Roman" w:hAnsi="Times New Roman" w:cs="Times New Roman"/>
          <w:sz w:val="28"/>
          <w:szCs w:val="28"/>
        </w:rPr>
      </w:pPr>
      <w:r w:rsidRPr="00B87048">
        <w:rPr>
          <w:rFonts w:ascii="Times New Roman" w:hAnsi="Times New Roman" w:cs="Times New Roman"/>
          <w:sz w:val="28"/>
          <w:szCs w:val="28"/>
        </w:rPr>
        <w:t xml:space="preserve">Согласно </w:t>
      </w:r>
      <w:r w:rsidR="00F04C4A" w:rsidRPr="00B87048">
        <w:rPr>
          <w:rFonts w:ascii="Times New Roman" w:hAnsi="Times New Roman" w:cs="Times New Roman"/>
          <w:sz w:val="28"/>
          <w:szCs w:val="28"/>
        </w:rPr>
        <w:t>части</w:t>
      </w:r>
      <w:r w:rsidR="00B64EAC" w:rsidRPr="00B87048">
        <w:rPr>
          <w:rFonts w:ascii="Times New Roman" w:hAnsi="Times New Roman" w:cs="Times New Roman"/>
          <w:sz w:val="28"/>
          <w:szCs w:val="28"/>
        </w:rPr>
        <w:t xml:space="preserve"> </w:t>
      </w:r>
      <w:r w:rsidRPr="00B87048">
        <w:rPr>
          <w:rFonts w:ascii="Times New Roman" w:hAnsi="Times New Roman" w:cs="Times New Roman"/>
          <w:sz w:val="28"/>
          <w:szCs w:val="28"/>
        </w:rPr>
        <w:t>2 ст</w:t>
      </w:r>
      <w:r w:rsidR="00B64EAC" w:rsidRPr="00B87048">
        <w:rPr>
          <w:rFonts w:ascii="Times New Roman" w:hAnsi="Times New Roman" w:cs="Times New Roman"/>
          <w:sz w:val="28"/>
          <w:szCs w:val="28"/>
        </w:rPr>
        <w:t>атьи</w:t>
      </w:r>
      <w:r w:rsidRPr="00B87048">
        <w:rPr>
          <w:rFonts w:ascii="Times New Roman" w:hAnsi="Times New Roman" w:cs="Times New Roman"/>
          <w:sz w:val="28"/>
          <w:szCs w:val="28"/>
        </w:rPr>
        <w:t xml:space="preserve"> 6 областного закона </w:t>
      </w:r>
      <w:r w:rsidR="00F04C4A" w:rsidRPr="00B87048">
        <w:rPr>
          <w:rFonts w:ascii="Times New Roman" w:hAnsi="Times New Roman" w:cs="Times New Roman"/>
          <w:sz w:val="28"/>
          <w:szCs w:val="28"/>
        </w:rPr>
        <w:t>о</w:t>
      </w:r>
      <w:r w:rsidRPr="00B87048">
        <w:rPr>
          <w:rFonts w:ascii="Times New Roman" w:hAnsi="Times New Roman" w:cs="Times New Roman"/>
          <w:sz w:val="28"/>
          <w:szCs w:val="28"/>
        </w:rPr>
        <w:t xml:space="preserve"> бюджете ТФОМС на </w:t>
      </w:r>
      <w:r w:rsidR="00545EF9" w:rsidRPr="00B87048">
        <w:rPr>
          <w:rFonts w:ascii="Times New Roman" w:hAnsi="Times New Roman" w:cs="Times New Roman"/>
          <w:sz w:val="28"/>
          <w:szCs w:val="28"/>
        </w:rPr>
        <w:t>2016</w:t>
      </w:r>
      <w:r w:rsidRPr="00B87048">
        <w:rPr>
          <w:rFonts w:ascii="Times New Roman" w:hAnsi="Times New Roman" w:cs="Times New Roman"/>
          <w:sz w:val="28"/>
          <w:szCs w:val="28"/>
        </w:rPr>
        <w:t xml:space="preserve"> год, средства нормированного страхового запаса ТФОМС в </w:t>
      </w:r>
      <w:r w:rsidR="00545EF9" w:rsidRPr="00B87048">
        <w:rPr>
          <w:rFonts w:ascii="Times New Roman" w:hAnsi="Times New Roman" w:cs="Times New Roman"/>
          <w:sz w:val="28"/>
          <w:szCs w:val="28"/>
        </w:rPr>
        <w:t>2016</w:t>
      </w:r>
      <w:r w:rsidRPr="00B87048">
        <w:rPr>
          <w:rFonts w:ascii="Times New Roman" w:hAnsi="Times New Roman" w:cs="Times New Roman"/>
          <w:sz w:val="28"/>
          <w:szCs w:val="28"/>
        </w:rPr>
        <w:t xml:space="preserve"> году </w:t>
      </w:r>
      <w:r w:rsidR="0094353E" w:rsidRPr="00B87048">
        <w:rPr>
          <w:rFonts w:ascii="Times New Roman" w:hAnsi="Times New Roman" w:cs="Times New Roman"/>
          <w:sz w:val="28"/>
          <w:szCs w:val="28"/>
        </w:rPr>
        <w:t xml:space="preserve">могут </w:t>
      </w:r>
      <w:r w:rsidRPr="00B87048">
        <w:rPr>
          <w:rFonts w:ascii="Times New Roman" w:hAnsi="Times New Roman" w:cs="Times New Roman"/>
          <w:sz w:val="28"/>
          <w:szCs w:val="28"/>
        </w:rPr>
        <w:t>использова</w:t>
      </w:r>
      <w:r w:rsidR="0094353E" w:rsidRPr="00B87048">
        <w:rPr>
          <w:rFonts w:ascii="Times New Roman" w:hAnsi="Times New Roman" w:cs="Times New Roman"/>
          <w:sz w:val="28"/>
          <w:szCs w:val="28"/>
        </w:rPr>
        <w:t>ться</w:t>
      </w:r>
      <w:r w:rsidRPr="00B87048">
        <w:rPr>
          <w:rFonts w:ascii="Times New Roman" w:hAnsi="Times New Roman" w:cs="Times New Roman"/>
          <w:sz w:val="28"/>
          <w:szCs w:val="28"/>
        </w:rPr>
        <w:t xml:space="preserve"> на:</w:t>
      </w:r>
    </w:p>
    <w:p w14:paraId="2449C351" w14:textId="45E3D3CE" w:rsidR="00890B11" w:rsidRPr="009A7A33" w:rsidRDefault="00890B11" w:rsidP="005C75B3">
      <w:pPr>
        <w:pStyle w:val="a8"/>
        <w:numPr>
          <w:ilvl w:val="0"/>
          <w:numId w:val="4"/>
        </w:numPr>
        <w:tabs>
          <w:tab w:val="left" w:pos="567"/>
        </w:tabs>
        <w:spacing w:after="0" w:line="240" w:lineRule="auto"/>
        <w:ind w:left="0" w:firstLine="0"/>
        <w:jc w:val="both"/>
        <w:rPr>
          <w:rFonts w:ascii="Times New Roman" w:hAnsi="Times New Roman" w:cs="Times New Roman"/>
          <w:sz w:val="28"/>
          <w:szCs w:val="28"/>
        </w:rPr>
      </w:pPr>
      <w:r w:rsidRPr="009A7A33">
        <w:rPr>
          <w:rFonts w:ascii="Times New Roman" w:hAnsi="Times New Roman" w:cs="Times New Roman"/>
          <w:sz w:val="28"/>
          <w:szCs w:val="28"/>
        </w:rPr>
        <w:t>финансовое обеспечение реализации территориальной программы ОМС, в виде дополнительного финансирования СМО</w:t>
      </w:r>
      <w:r w:rsidR="007F2672" w:rsidRPr="009A7A33">
        <w:rPr>
          <w:rFonts w:ascii="Times New Roman" w:hAnsi="Times New Roman" w:cs="Times New Roman"/>
          <w:sz w:val="28"/>
          <w:szCs w:val="28"/>
        </w:rPr>
        <w:t xml:space="preserve"> </w:t>
      </w:r>
      <w:r w:rsidR="00347846" w:rsidRPr="009A7A33">
        <w:rPr>
          <w:rFonts w:ascii="Times New Roman" w:hAnsi="Times New Roman" w:cs="Times New Roman"/>
          <w:sz w:val="28"/>
          <w:szCs w:val="28"/>
        </w:rPr>
        <w:t xml:space="preserve">при недостатке финансовых </w:t>
      </w:r>
      <w:r w:rsidR="00347846" w:rsidRPr="009A7A33">
        <w:rPr>
          <w:rFonts w:ascii="Times New Roman" w:hAnsi="Times New Roman" w:cs="Times New Roman"/>
          <w:sz w:val="28"/>
          <w:szCs w:val="28"/>
        </w:rPr>
        <w:lastRenderedPageBreak/>
        <w:t>средств на оплату медицинской помощи</w:t>
      </w:r>
      <w:r w:rsidR="000A29EB" w:rsidRPr="009A7A33">
        <w:rPr>
          <w:rFonts w:ascii="Times New Roman" w:hAnsi="Times New Roman" w:cs="Times New Roman"/>
          <w:sz w:val="28"/>
          <w:szCs w:val="28"/>
        </w:rPr>
        <w:t xml:space="preserve"> (в соответствии с частью 6 статьи 38 Федеральн</w:t>
      </w:r>
      <w:r w:rsidR="009A7A33" w:rsidRPr="009A7A33">
        <w:rPr>
          <w:rFonts w:ascii="Times New Roman" w:hAnsi="Times New Roman" w:cs="Times New Roman"/>
          <w:sz w:val="28"/>
          <w:szCs w:val="28"/>
        </w:rPr>
        <w:t>ого закона о</w:t>
      </w:r>
      <w:r w:rsidR="000A29EB" w:rsidRPr="009A7A33">
        <w:rPr>
          <w:rFonts w:ascii="Times New Roman" w:hAnsi="Times New Roman" w:cs="Times New Roman"/>
          <w:sz w:val="28"/>
          <w:szCs w:val="28"/>
        </w:rPr>
        <w:t xml:space="preserve">т 29.11.2010 </w:t>
      </w:r>
      <w:r w:rsidR="009A7A33" w:rsidRPr="009A7A33">
        <w:rPr>
          <w:rFonts w:ascii="Times New Roman" w:hAnsi="Times New Roman" w:cs="Times New Roman"/>
          <w:sz w:val="28"/>
          <w:szCs w:val="28"/>
        </w:rPr>
        <w:t>№</w:t>
      </w:r>
      <w:r w:rsidR="000A29EB" w:rsidRPr="009A7A33">
        <w:rPr>
          <w:rFonts w:ascii="Times New Roman" w:hAnsi="Times New Roman" w:cs="Times New Roman"/>
          <w:sz w:val="28"/>
          <w:szCs w:val="28"/>
        </w:rPr>
        <w:t xml:space="preserve"> 326-ФЗ </w:t>
      </w:r>
      <w:r w:rsidR="009A7A33" w:rsidRPr="009A7A33">
        <w:rPr>
          <w:rFonts w:ascii="Times New Roman" w:hAnsi="Times New Roman" w:cs="Times New Roman"/>
          <w:sz w:val="28"/>
          <w:szCs w:val="28"/>
        </w:rPr>
        <w:t>«</w:t>
      </w:r>
      <w:r w:rsidR="000A29EB" w:rsidRPr="009A7A33">
        <w:rPr>
          <w:rFonts w:ascii="Times New Roman" w:hAnsi="Times New Roman" w:cs="Times New Roman"/>
          <w:sz w:val="28"/>
          <w:szCs w:val="28"/>
        </w:rPr>
        <w:t>Об обязательном медицинском страховании в Российской Федерации</w:t>
      </w:r>
      <w:r w:rsidR="009A7A33" w:rsidRPr="009A7A33">
        <w:rPr>
          <w:rFonts w:ascii="Times New Roman" w:hAnsi="Times New Roman" w:cs="Times New Roman"/>
          <w:sz w:val="28"/>
          <w:szCs w:val="28"/>
        </w:rPr>
        <w:t>»</w:t>
      </w:r>
      <w:r w:rsidR="009A7A33">
        <w:rPr>
          <w:rFonts w:ascii="Times New Roman" w:hAnsi="Times New Roman" w:cs="Times New Roman"/>
          <w:sz w:val="28"/>
          <w:szCs w:val="28"/>
        </w:rPr>
        <w:t>)</w:t>
      </w:r>
      <w:r w:rsidR="00347846" w:rsidRPr="009A7A33">
        <w:rPr>
          <w:rFonts w:ascii="Times New Roman" w:hAnsi="Times New Roman" w:cs="Times New Roman"/>
          <w:sz w:val="28"/>
          <w:szCs w:val="28"/>
        </w:rPr>
        <w:t xml:space="preserve">; </w:t>
      </w:r>
    </w:p>
    <w:p w14:paraId="7F6B184B" w14:textId="0B54DED5" w:rsidR="0094353E" w:rsidRDefault="0094353E" w:rsidP="009A7A33">
      <w:pPr>
        <w:pStyle w:val="a8"/>
        <w:numPr>
          <w:ilvl w:val="0"/>
          <w:numId w:val="4"/>
        </w:numPr>
        <w:tabs>
          <w:tab w:val="left" w:pos="567"/>
        </w:tabs>
        <w:spacing w:after="0" w:line="240" w:lineRule="auto"/>
        <w:ind w:left="0" w:firstLine="0"/>
        <w:jc w:val="both"/>
        <w:rPr>
          <w:rFonts w:ascii="Times New Roman" w:hAnsi="Times New Roman" w:cs="Times New Roman"/>
          <w:sz w:val="28"/>
          <w:szCs w:val="28"/>
        </w:rPr>
      </w:pPr>
      <w:r w:rsidRPr="0094353E">
        <w:rPr>
          <w:rFonts w:ascii="Times New Roman" w:hAnsi="Times New Roman" w:cs="Times New Roman"/>
          <w:sz w:val="28"/>
          <w:szCs w:val="28"/>
        </w:rPr>
        <w:t xml:space="preserve">расчеты за медицинскую помощь, оказанную застрахованным лицам за пределами территории субъекта Российской Федерации, в котором выдан полис обязательного медицинского страхования, в </w:t>
      </w:r>
      <w:r>
        <w:rPr>
          <w:rFonts w:ascii="Times New Roman" w:hAnsi="Times New Roman" w:cs="Times New Roman"/>
          <w:sz w:val="28"/>
          <w:szCs w:val="28"/>
        </w:rPr>
        <w:t>том числе</w:t>
      </w:r>
      <w:r w:rsidRPr="0094353E">
        <w:rPr>
          <w:rFonts w:ascii="Times New Roman" w:hAnsi="Times New Roman" w:cs="Times New Roman"/>
          <w:sz w:val="28"/>
          <w:szCs w:val="28"/>
        </w:rPr>
        <w:t>:</w:t>
      </w:r>
    </w:p>
    <w:p w14:paraId="3CD6B446" w14:textId="77777777" w:rsidR="00890B11" w:rsidRPr="00347846" w:rsidRDefault="00890B11" w:rsidP="009A7A33">
      <w:pPr>
        <w:pStyle w:val="a8"/>
        <w:numPr>
          <w:ilvl w:val="0"/>
          <w:numId w:val="4"/>
        </w:numPr>
        <w:tabs>
          <w:tab w:val="left" w:pos="567"/>
          <w:tab w:val="left" w:pos="1134"/>
        </w:tabs>
        <w:spacing w:after="0" w:line="240" w:lineRule="auto"/>
        <w:ind w:left="567" w:firstLine="0"/>
        <w:jc w:val="both"/>
        <w:rPr>
          <w:rFonts w:ascii="Times New Roman" w:hAnsi="Times New Roman" w:cs="Times New Roman"/>
          <w:sz w:val="28"/>
          <w:szCs w:val="28"/>
        </w:rPr>
      </w:pPr>
      <w:r w:rsidRPr="00347846">
        <w:rPr>
          <w:rFonts w:ascii="Times New Roman" w:hAnsi="Times New Roman" w:cs="Times New Roman"/>
          <w:sz w:val="28"/>
          <w:szCs w:val="28"/>
        </w:rPr>
        <w:t>возмещени</w:t>
      </w:r>
      <w:r w:rsidR="00347846" w:rsidRPr="00347846">
        <w:rPr>
          <w:rFonts w:ascii="Times New Roman" w:hAnsi="Times New Roman" w:cs="Times New Roman"/>
          <w:sz w:val="28"/>
          <w:szCs w:val="28"/>
        </w:rPr>
        <w:t>е</w:t>
      </w:r>
      <w:r w:rsidRPr="00347846">
        <w:rPr>
          <w:rFonts w:ascii="Times New Roman" w:hAnsi="Times New Roman" w:cs="Times New Roman"/>
          <w:sz w:val="28"/>
          <w:szCs w:val="28"/>
        </w:rPr>
        <w:t xml:space="preserve"> другим ТФОМС затрат по оплате стоимости медицинской помощи, оказанной лицам, застрахованным на территории Архангельской области, за пр</w:t>
      </w:r>
      <w:r w:rsidR="00A90078" w:rsidRPr="00347846">
        <w:rPr>
          <w:rFonts w:ascii="Times New Roman" w:hAnsi="Times New Roman" w:cs="Times New Roman"/>
          <w:sz w:val="28"/>
          <w:szCs w:val="28"/>
        </w:rPr>
        <w:t>еделами территории страхования</w:t>
      </w:r>
      <w:r w:rsidR="00347846" w:rsidRPr="00347846">
        <w:rPr>
          <w:rFonts w:ascii="Times New Roman" w:hAnsi="Times New Roman" w:cs="Times New Roman"/>
          <w:sz w:val="28"/>
          <w:szCs w:val="28"/>
        </w:rPr>
        <w:t>;</w:t>
      </w:r>
    </w:p>
    <w:p w14:paraId="010E2BB6" w14:textId="41E28DBA" w:rsidR="0094353E" w:rsidRPr="0094353E" w:rsidRDefault="00890B11" w:rsidP="009A7A33">
      <w:pPr>
        <w:pStyle w:val="a8"/>
        <w:numPr>
          <w:ilvl w:val="0"/>
          <w:numId w:val="4"/>
        </w:numPr>
        <w:tabs>
          <w:tab w:val="left" w:pos="567"/>
          <w:tab w:val="left" w:pos="1134"/>
        </w:tabs>
        <w:spacing w:after="0" w:line="240" w:lineRule="auto"/>
        <w:ind w:left="567" w:firstLine="0"/>
        <w:jc w:val="both"/>
        <w:rPr>
          <w:rFonts w:ascii="Times New Roman" w:hAnsi="Times New Roman" w:cs="Times New Roman"/>
          <w:sz w:val="28"/>
          <w:szCs w:val="28"/>
        </w:rPr>
      </w:pPr>
      <w:r w:rsidRPr="0094353E">
        <w:rPr>
          <w:rFonts w:ascii="Times New Roman" w:hAnsi="Times New Roman" w:cs="Times New Roman"/>
          <w:sz w:val="28"/>
          <w:szCs w:val="28"/>
        </w:rPr>
        <w:t>оплат</w:t>
      </w:r>
      <w:r w:rsidR="00347846" w:rsidRPr="0094353E">
        <w:rPr>
          <w:rFonts w:ascii="Times New Roman" w:hAnsi="Times New Roman" w:cs="Times New Roman"/>
          <w:sz w:val="28"/>
          <w:szCs w:val="28"/>
        </w:rPr>
        <w:t>у</w:t>
      </w:r>
      <w:r w:rsidRPr="0094353E">
        <w:rPr>
          <w:rFonts w:ascii="Times New Roman" w:hAnsi="Times New Roman" w:cs="Times New Roman"/>
          <w:sz w:val="28"/>
          <w:szCs w:val="28"/>
        </w:rPr>
        <w:t xml:space="preserve"> стоимости медицинской помощи, оказанной </w:t>
      </w:r>
      <w:r w:rsidR="00F03DF6" w:rsidRPr="0094353E">
        <w:rPr>
          <w:rFonts w:ascii="Times New Roman" w:hAnsi="Times New Roman" w:cs="Times New Roman"/>
          <w:sz w:val="28"/>
          <w:szCs w:val="28"/>
        </w:rPr>
        <w:t>медицинскими организациями</w:t>
      </w:r>
      <w:r w:rsidRPr="0094353E">
        <w:rPr>
          <w:rFonts w:ascii="Times New Roman" w:hAnsi="Times New Roman" w:cs="Times New Roman"/>
          <w:sz w:val="28"/>
          <w:szCs w:val="28"/>
        </w:rPr>
        <w:t xml:space="preserve"> Архангельской области лицам, застрахованным на территории других субъектов Российской Федерации</w:t>
      </w:r>
      <w:r w:rsidR="0094353E" w:rsidRPr="0094353E">
        <w:rPr>
          <w:rFonts w:ascii="Times New Roman" w:hAnsi="Times New Roman" w:cs="Times New Roman"/>
          <w:sz w:val="28"/>
          <w:szCs w:val="28"/>
        </w:rPr>
        <w:t>, с последующим восстановлением средств по мере возмещения затрат другими ТФОМС;</w:t>
      </w:r>
    </w:p>
    <w:p w14:paraId="2C61F391" w14:textId="0A54ECD8" w:rsidR="00F04C4A" w:rsidRPr="0094353E" w:rsidRDefault="00F04C4A" w:rsidP="009A7A33">
      <w:pPr>
        <w:pStyle w:val="a8"/>
        <w:numPr>
          <w:ilvl w:val="0"/>
          <w:numId w:val="4"/>
        </w:numPr>
        <w:tabs>
          <w:tab w:val="left" w:pos="567"/>
          <w:tab w:val="left" w:pos="1134"/>
        </w:tabs>
        <w:spacing w:after="0" w:line="240" w:lineRule="auto"/>
        <w:ind w:left="0" w:firstLine="0"/>
        <w:jc w:val="both"/>
        <w:rPr>
          <w:rFonts w:ascii="Times New Roman" w:hAnsi="Times New Roman" w:cs="Times New Roman"/>
          <w:sz w:val="28"/>
          <w:szCs w:val="28"/>
        </w:rPr>
      </w:pPr>
      <w:r w:rsidRPr="0094353E">
        <w:rPr>
          <w:rFonts w:ascii="Times New Roman" w:hAnsi="Times New Roman" w:cs="Times New Roman"/>
          <w:sz w:val="28"/>
          <w:szCs w:val="28"/>
        </w:rPr>
        <w:t>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w:t>
      </w:r>
      <w:r w:rsidR="0094353E">
        <w:rPr>
          <w:rFonts w:ascii="Times New Roman" w:hAnsi="Times New Roman" w:cs="Times New Roman"/>
          <w:sz w:val="28"/>
          <w:szCs w:val="28"/>
        </w:rPr>
        <w:t>монта медицинского оборудования.</w:t>
      </w:r>
    </w:p>
    <w:p w14:paraId="0E984CE5" w14:textId="47A51A94" w:rsidR="00F04C4A" w:rsidRDefault="009A7A33" w:rsidP="0094353E">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Направления расходования средств нормированного страхового запаса соответствуют части 6 статьи 26 </w:t>
      </w:r>
      <w:r w:rsidRPr="009A7A33">
        <w:rPr>
          <w:rFonts w:ascii="Times New Roman" w:hAnsi="Times New Roman" w:cs="Times New Roman"/>
          <w:sz w:val="28"/>
          <w:szCs w:val="28"/>
        </w:rPr>
        <w:t>Федерального закона от 29.11.2010 № 326-ФЗ «Об обязательном медицинском страховании в Российской Федерации»</w:t>
      </w:r>
      <w:r>
        <w:rPr>
          <w:rFonts w:ascii="Times New Roman" w:hAnsi="Times New Roman" w:cs="Times New Roman"/>
          <w:sz w:val="28"/>
          <w:szCs w:val="28"/>
        </w:rPr>
        <w:t xml:space="preserve">, пункту 4 </w:t>
      </w:r>
      <w:r w:rsidR="0094353E" w:rsidRPr="0094353E">
        <w:rPr>
          <w:rFonts w:ascii="Times New Roman" w:hAnsi="Times New Roman" w:cs="Times New Roman"/>
          <w:sz w:val="28"/>
          <w:szCs w:val="28"/>
        </w:rPr>
        <w:t>Порядк</w:t>
      </w:r>
      <w:r w:rsidR="003B1D6C">
        <w:rPr>
          <w:rFonts w:ascii="Times New Roman" w:hAnsi="Times New Roman" w:cs="Times New Roman"/>
          <w:sz w:val="28"/>
          <w:szCs w:val="28"/>
        </w:rPr>
        <w:t>а</w:t>
      </w:r>
      <w:r w:rsidR="0094353E" w:rsidRPr="0094353E">
        <w:rPr>
          <w:rFonts w:ascii="Times New Roman" w:hAnsi="Times New Roman" w:cs="Times New Roman"/>
          <w:sz w:val="28"/>
          <w:szCs w:val="28"/>
        </w:rPr>
        <w:t xml:space="preserve"> использования средств нормированного страхового запаса </w:t>
      </w:r>
      <w:r>
        <w:rPr>
          <w:rFonts w:ascii="Times New Roman" w:hAnsi="Times New Roman" w:cs="Times New Roman"/>
          <w:sz w:val="28"/>
          <w:szCs w:val="28"/>
        </w:rPr>
        <w:t>территориального фонда обязательного медицинского страхования</w:t>
      </w:r>
      <w:r w:rsidR="003B1D6C">
        <w:rPr>
          <w:rFonts w:ascii="Times New Roman" w:hAnsi="Times New Roman" w:cs="Times New Roman"/>
          <w:sz w:val="28"/>
          <w:szCs w:val="28"/>
        </w:rPr>
        <w:t>, утвержденного</w:t>
      </w:r>
      <w:r w:rsidR="003B1D6C" w:rsidRPr="003B1D6C">
        <w:rPr>
          <w:rFonts w:ascii="Times New Roman" w:hAnsi="Times New Roman" w:cs="Times New Roman"/>
          <w:sz w:val="28"/>
          <w:szCs w:val="28"/>
        </w:rPr>
        <w:t xml:space="preserve"> приказ</w:t>
      </w:r>
      <w:r w:rsidR="003B1D6C">
        <w:rPr>
          <w:rFonts w:ascii="Times New Roman" w:hAnsi="Times New Roman" w:cs="Times New Roman"/>
          <w:sz w:val="28"/>
          <w:szCs w:val="28"/>
        </w:rPr>
        <w:t>ом</w:t>
      </w:r>
      <w:r w:rsidR="003B1D6C" w:rsidRPr="003B1D6C">
        <w:rPr>
          <w:rFonts w:ascii="Times New Roman" w:hAnsi="Times New Roman" w:cs="Times New Roman"/>
          <w:sz w:val="28"/>
          <w:szCs w:val="28"/>
        </w:rPr>
        <w:t xml:space="preserve"> ФФОМС от 01.12.2010 № </w:t>
      </w:r>
      <w:r w:rsidR="003B1D6C">
        <w:rPr>
          <w:rFonts w:ascii="Times New Roman" w:hAnsi="Times New Roman" w:cs="Times New Roman"/>
          <w:sz w:val="28"/>
          <w:szCs w:val="28"/>
        </w:rPr>
        <w:t>227</w:t>
      </w:r>
      <w:r>
        <w:rPr>
          <w:rFonts w:ascii="Times New Roman" w:hAnsi="Times New Roman" w:cs="Times New Roman"/>
          <w:sz w:val="28"/>
          <w:szCs w:val="28"/>
        </w:rPr>
        <w:t>.</w:t>
      </w:r>
    </w:p>
    <w:p w14:paraId="14E19BB7" w14:textId="4A13A14F" w:rsidR="003969B0" w:rsidRDefault="003969B0" w:rsidP="003969B0">
      <w:pPr>
        <w:pStyle w:val="a8"/>
        <w:tabs>
          <w:tab w:val="left" w:pos="567"/>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2016 году </w:t>
      </w:r>
      <w:r w:rsidR="009E1C07">
        <w:rPr>
          <w:rFonts w:ascii="Times New Roman" w:hAnsi="Times New Roman" w:cs="Times New Roman"/>
          <w:sz w:val="28"/>
          <w:szCs w:val="28"/>
        </w:rPr>
        <w:t xml:space="preserve">за </w:t>
      </w:r>
      <w:r w:rsidR="009E1C07" w:rsidRPr="009E1C07">
        <w:rPr>
          <w:rFonts w:ascii="Times New Roman" w:hAnsi="Times New Roman" w:cs="Times New Roman"/>
          <w:sz w:val="28"/>
          <w:szCs w:val="28"/>
        </w:rPr>
        <w:t xml:space="preserve">счет </w:t>
      </w:r>
      <w:r w:rsidRPr="009E1C07">
        <w:rPr>
          <w:rFonts w:ascii="Times New Roman" w:hAnsi="Times New Roman" w:cs="Times New Roman"/>
          <w:sz w:val="28"/>
          <w:szCs w:val="28"/>
        </w:rPr>
        <w:t xml:space="preserve">средств нормированного страхового запаса произведены расходы в общем объеме </w:t>
      </w:r>
      <w:r w:rsidR="004333E9">
        <w:rPr>
          <w:rFonts w:ascii="Times New Roman" w:hAnsi="Times New Roman" w:cs="Times New Roman"/>
          <w:sz w:val="28"/>
          <w:szCs w:val="28"/>
        </w:rPr>
        <w:t xml:space="preserve">1 238,0358 </w:t>
      </w:r>
      <w:r w:rsidR="009E1C07" w:rsidRPr="009E1C07">
        <w:rPr>
          <w:rFonts w:ascii="Times New Roman" w:hAnsi="Times New Roman" w:cs="Times New Roman"/>
          <w:sz w:val="28"/>
          <w:szCs w:val="28"/>
        </w:rPr>
        <w:t>млн.руб.</w:t>
      </w:r>
      <w:r w:rsidRPr="009E1C07">
        <w:rPr>
          <w:rFonts w:ascii="Times New Roman" w:hAnsi="Times New Roman" w:cs="Times New Roman"/>
          <w:sz w:val="28"/>
          <w:szCs w:val="28"/>
        </w:rPr>
        <w:t>, в том числе</w:t>
      </w:r>
      <w:r w:rsidRPr="003969B0">
        <w:rPr>
          <w:rFonts w:ascii="Times New Roman" w:hAnsi="Times New Roman" w:cs="Times New Roman"/>
          <w:sz w:val="28"/>
          <w:szCs w:val="28"/>
        </w:rPr>
        <w:t>:</w:t>
      </w:r>
    </w:p>
    <w:p w14:paraId="6E2038DA" w14:textId="3B24A94F" w:rsidR="004333E9" w:rsidRPr="003969B0" w:rsidRDefault="004333E9" w:rsidP="004333E9">
      <w:pPr>
        <w:pStyle w:val="a8"/>
        <w:numPr>
          <w:ilvl w:val="0"/>
          <w:numId w:val="33"/>
        </w:numPr>
        <w:tabs>
          <w:tab w:val="left" w:pos="567"/>
        </w:tabs>
        <w:spacing w:after="0" w:line="240" w:lineRule="auto"/>
        <w:ind w:left="0" w:firstLine="0"/>
        <w:jc w:val="both"/>
        <w:rPr>
          <w:rFonts w:ascii="Times New Roman" w:hAnsi="Times New Roman" w:cs="Times New Roman"/>
          <w:sz w:val="28"/>
          <w:szCs w:val="28"/>
        </w:rPr>
      </w:pPr>
      <w:r w:rsidRPr="009A7A33">
        <w:rPr>
          <w:rFonts w:ascii="Times New Roman" w:hAnsi="Times New Roman" w:cs="Times New Roman"/>
          <w:sz w:val="28"/>
          <w:szCs w:val="28"/>
        </w:rPr>
        <w:t>финансовое обеспечение реализации территориальной программы ОМС, в виде дополнительного финансирования СМО при недостатке финансовых средств на оплату медицинской помощи</w:t>
      </w:r>
      <w:r>
        <w:rPr>
          <w:rFonts w:ascii="Times New Roman" w:hAnsi="Times New Roman" w:cs="Times New Roman"/>
          <w:sz w:val="28"/>
          <w:szCs w:val="28"/>
        </w:rPr>
        <w:t>, в сумме 555,5593 млн.руб.</w:t>
      </w:r>
    </w:p>
    <w:p w14:paraId="52BDBBBC" w14:textId="2AA01079" w:rsidR="009E1C07" w:rsidRDefault="009E1C07" w:rsidP="009E1C07">
      <w:pPr>
        <w:pStyle w:val="a8"/>
        <w:numPr>
          <w:ilvl w:val="0"/>
          <w:numId w:val="4"/>
        </w:numPr>
        <w:tabs>
          <w:tab w:val="left" w:pos="567"/>
          <w:tab w:val="left" w:pos="1134"/>
        </w:tabs>
        <w:spacing w:after="0" w:line="240" w:lineRule="auto"/>
        <w:ind w:left="0" w:firstLine="0"/>
        <w:jc w:val="both"/>
        <w:rPr>
          <w:rFonts w:ascii="Times New Roman" w:hAnsi="Times New Roman" w:cs="Times New Roman"/>
          <w:sz w:val="28"/>
          <w:szCs w:val="28"/>
        </w:rPr>
      </w:pPr>
      <w:r w:rsidRPr="00347846">
        <w:rPr>
          <w:rFonts w:ascii="Times New Roman" w:hAnsi="Times New Roman" w:cs="Times New Roman"/>
          <w:sz w:val="28"/>
          <w:szCs w:val="28"/>
        </w:rPr>
        <w:t>возмещение другим ТФОМС затрат по оплате стоимости медицинской помощи, оказанной лицам, застрахованным на территории Архангельской области, за пределами территории страхования</w:t>
      </w:r>
      <w:r>
        <w:rPr>
          <w:rFonts w:ascii="Times New Roman" w:hAnsi="Times New Roman" w:cs="Times New Roman"/>
          <w:sz w:val="28"/>
          <w:szCs w:val="28"/>
        </w:rPr>
        <w:t>, в сумме 411,7138 млн.руб.</w:t>
      </w:r>
      <w:r w:rsidRPr="00347846">
        <w:rPr>
          <w:rFonts w:ascii="Times New Roman" w:hAnsi="Times New Roman" w:cs="Times New Roman"/>
          <w:sz w:val="28"/>
          <w:szCs w:val="28"/>
        </w:rPr>
        <w:t>;</w:t>
      </w:r>
    </w:p>
    <w:p w14:paraId="12A737A1" w14:textId="2202E498" w:rsidR="009E1C07" w:rsidRDefault="009E1C07" w:rsidP="009E1C07">
      <w:pPr>
        <w:pStyle w:val="a8"/>
        <w:numPr>
          <w:ilvl w:val="0"/>
          <w:numId w:val="4"/>
        </w:numPr>
        <w:tabs>
          <w:tab w:val="left" w:pos="567"/>
          <w:tab w:val="left" w:pos="1134"/>
        </w:tabs>
        <w:spacing w:after="0" w:line="240" w:lineRule="auto"/>
        <w:ind w:left="0" w:firstLine="0"/>
        <w:jc w:val="both"/>
        <w:rPr>
          <w:rFonts w:ascii="Times New Roman" w:hAnsi="Times New Roman" w:cs="Times New Roman"/>
          <w:sz w:val="28"/>
          <w:szCs w:val="28"/>
        </w:rPr>
      </w:pPr>
      <w:r w:rsidRPr="009E1C07">
        <w:rPr>
          <w:rFonts w:ascii="Times New Roman" w:hAnsi="Times New Roman" w:cs="Times New Roman"/>
          <w:sz w:val="28"/>
          <w:szCs w:val="28"/>
        </w:rPr>
        <w:t>оплат</w:t>
      </w:r>
      <w:r>
        <w:rPr>
          <w:rFonts w:ascii="Times New Roman" w:hAnsi="Times New Roman" w:cs="Times New Roman"/>
          <w:sz w:val="28"/>
          <w:szCs w:val="28"/>
        </w:rPr>
        <w:t>а</w:t>
      </w:r>
      <w:r w:rsidRPr="009E1C07">
        <w:rPr>
          <w:rFonts w:ascii="Times New Roman" w:hAnsi="Times New Roman" w:cs="Times New Roman"/>
          <w:sz w:val="28"/>
          <w:szCs w:val="28"/>
        </w:rPr>
        <w:t xml:space="preserve"> стоимости медицинской помощи, оказанной медицинскими организациями Архангельской области лицам, застрахованным на территории других субъектов Российской Федерации, </w:t>
      </w:r>
      <w:r>
        <w:rPr>
          <w:rFonts w:ascii="Times New Roman" w:hAnsi="Times New Roman" w:cs="Times New Roman"/>
          <w:sz w:val="28"/>
          <w:szCs w:val="28"/>
        </w:rPr>
        <w:t>в сумме 251,8245 млн.руб.;</w:t>
      </w:r>
    </w:p>
    <w:p w14:paraId="11BB208B" w14:textId="65A0A313" w:rsidR="009E1C07" w:rsidRPr="00735C12" w:rsidRDefault="00F04C4A" w:rsidP="00854614">
      <w:pPr>
        <w:pStyle w:val="a8"/>
        <w:numPr>
          <w:ilvl w:val="0"/>
          <w:numId w:val="4"/>
        </w:numPr>
        <w:tabs>
          <w:tab w:val="left" w:pos="567"/>
          <w:tab w:val="left" w:pos="1134"/>
        </w:tabs>
        <w:spacing w:after="0" w:line="240" w:lineRule="auto"/>
        <w:ind w:left="0" w:firstLine="0"/>
        <w:jc w:val="both"/>
        <w:rPr>
          <w:rFonts w:ascii="Times New Roman" w:hAnsi="Times New Roman" w:cs="Times New Roman"/>
          <w:sz w:val="28"/>
          <w:szCs w:val="28"/>
        </w:rPr>
      </w:pPr>
      <w:r w:rsidRPr="00735C12">
        <w:rPr>
          <w:rFonts w:ascii="Times New Roman" w:hAnsi="Times New Roman" w:cs="Times New Roman"/>
          <w:sz w:val="28"/>
          <w:szCs w:val="28"/>
        </w:rPr>
        <w:t>финансовое обеспечение мероприятий по приобретению и проведению ре</w:t>
      </w:r>
      <w:r w:rsidR="009E1C07" w:rsidRPr="00735C12">
        <w:rPr>
          <w:rFonts w:ascii="Times New Roman" w:hAnsi="Times New Roman" w:cs="Times New Roman"/>
          <w:sz w:val="28"/>
          <w:szCs w:val="28"/>
        </w:rPr>
        <w:t>монта медицинского оборудования</w:t>
      </w:r>
      <w:r w:rsidR="0018434F" w:rsidRPr="00735C12">
        <w:rPr>
          <w:rFonts w:ascii="Times New Roman" w:hAnsi="Times New Roman" w:cs="Times New Roman"/>
          <w:sz w:val="28"/>
          <w:szCs w:val="28"/>
        </w:rPr>
        <w:t xml:space="preserve"> в сумме 18,9382 млн.руб.</w:t>
      </w:r>
    </w:p>
    <w:p w14:paraId="33FF5BC1" w14:textId="4CBFE3E8" w:rsidR="00735C12" w:rsidRDefault="00735C12" w:rsidP="00854614">
      <w:pPr>
        <w:spacing w:after="0" w:line="240" w:lineRule="auto"/>
        <w:ind w:hanging="426"/>
        <w:rPr>
          <w:rFonts w:ascii="Times New Roman" w:hAnsi="Times New Roman" w:cs="Times New Roman"/>
          <w:sz w:val="28"/>
          <w:szCs w:val="28"/>
        </w:rPr>
      </w:pPr>
    </w:p>
    <w:p w14:paraId="789712CB" w14:textId="77777777" w:rsidR="004333E9" w:rsidRDefault="004333E9" w:rsidP="009E1C07">
      <w:pPr>
        <w:spacing w:after="0" w:line="240" w:lineRule="auto"/>
        <w:ind w:firstLine="567"/>
        <w:jc w:val="center"/>
        <w:rPr>
          <w:rFonts w:ascii="Times New Roman" w:hAnsi="Times New Roman" w:cs="Times New Roman"/>
          <w:sz w:val="28"/>
          <w:szCs w:val="28"/>
        </w:rPr>
      </w:pPr>
    </w:p>
    <w:p w14:paraId="56B8FBF1" w14:textId="77777777" w:rsidR="004333E9" w:rsidRDefault="004333E9" w:rsidP="009E1C07">
      <w:pPr>
        <w:spacing w:after="0" w:line="240" w:lineRule="auto"/>
        <w:ind w:firstLine="567"/>
        <w:jc w:val="center"/>
        <w:rPr>
          <w:rFonts w:ascii="Times New Roman" w:hAnsi="Times New Roman" w:cs="Times New Roman"/>
          <w:sz w:val="28"/>
          <w:szCs w:val="28"/>
        </w:rPr>
      </w:pPr>
    </w:p>
    <w:p w14:paraId="11A632AE" w14:textId="77777777" w:rsidR="004333E9" w:rsidRDefault="004333E9" w:rsidP="009E1C07">
      <w:pPr>
        <w:spacing w:after="0" w:line="240" w:lineRule="auto"/>
        <w:ind w:firstLine="567"/>
        <w:jc w:val="center"/>
        <w:rPr>
          <w:rFonts w:ascii="Times New Roman" w:hAnsi="Times New Roman" w:cs="Times New Roman"/>
          <w:sz w:val="28"/>
          <w:szCs w:val="28"/>
        </w:rPr>
      </w:pPr>
    </w:p>
    <w:p w14:paraId="2FF306CB" w14:textId="77777777" w:rsidR="004333E9" w:rsidRDefault="004333E9" w:rsidP="009E1C07">
      <w:pPr>
        <w:spacing w:after="0" w:line="240" w:lineRule="auto"/>
        <w:ind w:firstLine="567"/>
        <w:jc w:val="center"/>
        <w:rPr>
          <w:rFonts w:ascii="Times New Roman" w:hAnsi="Times New Roman" w:cs="Times New Roman"/>
          <w:sz w:val="28"/>
          <w:szCs w:val="28"/>
        </w:rPr>
      </w:pPr>
    </w:p>
    <w:p w14:paraId="1F30A880" w14:textId="119BDF6C" w:rsidR="00996779" w:rsidRPr="003033AB" w:rsidRDefault="00996779" w:rsidP="009E1C07">
      <w:pPr>
        <w:spacing w:after="0" w:line="240" w:lineRule="auto"/>
        <w:ind w:firstLine="567"/>
        <w:jc w:val="center"/>
        <w:rPr>
          <w:rFonts w:ascii="Times New Roman" w:hAnsi="Times New Roman" w:cs="Times New Roman"/>
          <w:sz w:val="28"/>
          <w:szCs w:val="28"/>
        </w:rPr>
      </w:pPr>
      <w:r w:rsidRPr="00BE12DD">
        <w:rPr>
          <w:rFonts w:ascii="Times New Roman" w:hAnsi="Times New Roman" w:cs="Times New Roman"/>
          <w:sz w:val="28"/>
          <w:szCs w:val="28"/>
        </w:rPr>
        <w:lastRenderedPageBreak/>
        <w:t xml:space="preserve">Анализ реализации </w:t>
      </w:r>
      <w:r w:rsidR="00C60374" w:rsidRPr="00C60374">
        <w:rPr>
          <w:rFonts w:ascii="Times New Roman" w:hAnsi="Times New Roman" w:cs="Times New Roman"/>
          <w:sz w:val="28"/>
          <w:szCs w:val="28"/>
        </w:rPr>
        <w:t xml:space="preserve">в 2016 году </w:t>
      </w:r>
      <w:r w:rsidRPr="00BE12DD">
        <w:rPr>
          <w:rFonts w:ascii="Times New Roman" w:hAnsi="Times New Roman" w:cs="Times New Roman"/>
          <w:sz w:val="28"/>
          <w:szCs w:val="28"/>
        </w:rPr>
        <w:t xml:space="preserve">территориальной программы </w:t>
      </w:r>
      <w:r w:rsidR="00A170E1">
        <w:rPr>
          <w:rFonts w:ascii="Times New Roman" w:hAnsi="Times New Roman" w:cs="Times New Roman"/>
          <w:sz w:val="28"/>
          <w:szCs w:val="28"/>
        </w:rPr>
        <w:t>обязательного медицинского страхования</w:t>
      </w:r>
      <w:r w:rsidR="00A81498" w:rsidRPr="00BE12DD">
        <w:rPr>
          <w:rFonts w:ascii="Times New Roman" w:hAnsi="Times New Roman" w:cs="Times New Roman"/>
          <w:sz w:val="28"/>
          <w:szCs w:val="28"/>
        </w:rPr>
        <w:t xml:space="preserve">, как части </w:t>
      </w:r>
      <w:r w:rsidR="00BE12DD" w:rsidRPr="00BE12DD">
        <w:rPr>
          <w:rFonts w:ascii="Times New Roman" w:hAnsi="Times New Roman" w:cs="Times New Roman"/>
          <w:sz w:val="28"/>
          <w:szCs w:val="28"/>
        </w:rPr>
        <w:t xml:space="preserve">территориальной программы </w:t>
      </w:r>
      <w:r w:rsidR="00A170E1" w:rsidRPr="00A170E1">
        <w:rPr>
          <w:rFonts w:ascii="Times New Roman" w:hAnsi="Times New Roman" w:cs="Times New Roman"/>
          <w:sz w:val="28"/>
          <w:szCs w:val="28"/>
        </w:rPr>
        <w:t>государственных гарантий бесплатного оказания гражданам медицинской помощи в Архангельской области</w:t>
      </w:r>
      <w:r>
        <w:rPr>
          <w:rFonts w:ascii="Times New Roman" w:hAnsi="Times New Roman" w:cs="Times New Roman"/>
          <w:sz w:val="28"/>
          <w:szCs w:val="28"/>
        </w:rPr>
        <w:t xml:space="preserve"> </w:t>
      </w:r>
    </w:p>
    <w:p w14:paraId="28BD07CD" w14:textId="07107290" w:rsidR="00996779" w:rsidRPr="00BC1A72" w:rsidRDefault="00996779" w:rsidP="00996779">
      <w:pPr>
        <w:spacing w:after="0" w:line="240" w:lineRule="auto"/>
        <w:ind w:firstLine="567"/>
        <w:jc w:val="both"/>
        <w:rPr>
          <w:rFonts w:ascii="Times New Roman" w:hAnsi="Times New Roman" w:cs="Times New Roman"/>
          <w:sz w:val="28"/>
          <w:szCs w:val="28"/>
        </w:rPr>
      </w:pPr>
    </w:p>
    <w:p w14:paraId="76E0FA04" w14:textId="34967397" w:rsidR="00996779" w:rsidRDefault="00996779" w:rsidP="00EB1593">
      <w:pPr>
        <w:spacing w:after="0" w:line="240" w:lineRule="auto"/>
        <w:ind w:firstLine="567"/>
        <w:jc w:val="both"/>
        <w:rPr>
          <w:rFonts w:ascii="Times New Roman" w:eastAsia="Times New Roman" w:hAnsi="Times New Roman" w:cs="Times New Roman"/>
          <w:sz w:val="28"/>
          <w:szCs w:val="28"/>
        </w:rPr>
      </w:pPr>
      <w:r w:rsidRPr="00944286">
        <w:rPr>
          <w:rFonts w:ascii="Times New Roman" w:eastAsia="Times New Roman" w:hAnsi="Times New Roman" w:cs="Times New Roman"/>
          <w:sz w:val="28"/>
          <w:szCs w:val="28"/>
        </w:rPr>
        <w:t xml:space="preserve">В соответствии с Федеральным </w:t>
      </w:r>
      <w:hyperlink r:id="rId19" w:history="1">
        <w:r w:rsidRPr="00944286">
          <w:rPr>
            <w:rStyle w:val="af6"/>
            <w:rFonts w:ascii="Times New Roman" w:eastAsia="Times New Roman" w:hAnsi="Times New Roman" w:cs="Times New Roman"/>
            <w:color w:val="auto"/>
            <w:sz w:val="28"/>
            <w:szCs w:val="28"/>
            <w:u w:val="none"/>
          </w:rPr>
          <w:t>законом</w:t>
        </w:r>
      </w:hyperlink>
      <w:r w:rsidRPr="00944286">
        <w:rPr>
          <w:rFonts w:ascii="Times New Roman" w:eastAsia="Times New Roman" w:hAnsi="Times New Roman" w:cs="Times New Roman"/>
          <w:sz w:val="28"/>
          <w:szCs w:val="28"/>
        </w:rPr>
        <w:t xml:space="preserve"> от 21.11.2011 № 323-ФЗ «Об основах охраны здоровья граждан в Российской Федерации», Федеральным </w:t>
      </w:r>
      <w:hyperlink r:id="rId20" w:history="1">
        <w:r w:rsidRPr="00944286">
          <w:rPr>
            <w:rStyle w:val="af6"/>
            <w:rFonts w:ascii="Times New Roman" w:eastAsia="Times New Roman" w:hAnsi="Times New Roman" w:cs="Times New Roman"/>
            <w:color w:val="auto"/>
            <w:sz w:val="28"/>
            <w:szCs w:val="28"/>
            <w:u w:val="none"/>
          </w:rPr>
          <w:t>законом</w:t>
        </w:r>
      </w:hyperlink>
      <w:r w:rsidRPr="00944286">
        <w:rPr>
          <w:rFonts w:ascii="Times New Roman" w:eastAsia="Times New Roman" w:hAnsi="Times New Roman" w:cs="Times New Roman"/>
          <w:sz w:val="28"/>
          <w:szCs w:val="28"/>
        </w:rPr>
        <w:t xml:space="preserve"> от 29.11.2010 № 326-ФЗ «Об обязательном медицинском страховании в Российской Федерации», </w:t>
      </w:r>
      <w:hyperlink r:id="rId21" w:history="1">
        <w:r w:rsidRPr="00944286">
          <w:rPr>
            <w:rStyle w:val="af6"/>
            <w:rFonts w:ascii="Times New Roman" w:eastAsia="Times New Roman" w:hAnsi="Times New Roman" w:cs="Times New Roman"/>
            <w:color w:val="auto"/>
            <w:sz w:val="28"/>
            <w:szCs w:val="28"/>
            <w:u w:val="none"/>
          </w:rPr>
          <w:t>постановлением</w:t>
        </w:r>
      </w:hyperlink>
      <w:r w:rsidRPr="00944286">
        <w:rPr>
          <w:rFonts w:ascii="Times New Roman" w:eastAsia="Times New Roman" w:hAnsi="Times New Roman" w:cs="Times New Roman"/>
          <w:sz w:val="28"/>
          <w:szCs w:val="28"/>
        </w:rPr>
        <w:t xml:space="preserve"> Правительства Российской Федерации от 06.05.2003 № 255 «О разработке и финансировании выполнения заданий по обеспечению государственных гарантий оказания гражданам Российской Федерации бесплатной медицинской помощи и контроле за их реализацией» постановлением Правительства Архангельской области от </w:t>
      </w:r>
      <w:r w:rsidR="00DB02CC">
        <w:rPr>
          <w:rFonts w:ascii="Times New Roman" w:eastAsia="Times New Roman" w:hAnsi="Times New Roman" w:cs="Times New Roman"/>
          <w:sz w:val="28"/>
          <w:szCs w:val="28"/>
        </w:rPr>
        <w:t>22.12.2015 № 568-пп</w:t>
      </w:r>
      <w:r w:rsidRPr="00944286">
        <w:rPr>
          <w:rFonts w:ascii="Times New Roman" w:eastAsia="Times New Roman" w:hAnsi="Times New Roman" w:cs="Times New Roman"/>
          <w:sz w:val="28"/>
          <w:szCs w:val="28"/>
        </w:rPr>
        <w:t xml:space="preserve"> утверждена Территориальная программа государственных гарантий бесплатного оказания гражданам медицинской помощи</w:t>
      </w:r>
      <w:r w:rsidR="00151C10">
        <w:rPr>
          <w:rFonts w:ascii="Times New Roman" w:eastAsia="Times New Roman" w:hAnsi="Times New Roman" w:cs="Times New Roman"/>
          <w:sz w:val="28"/>
          <w:szCs w:val="28"/>
        </w:rPr>
        <w:t xml:space="preserve"> в Архангельской области на </w:t>
      </w:r>
      <w:r w:rsidR="00545EF9">
        <w:rPr>
          <w:rFonts w:ascii="Times New Roman" w:eastAsia="Times New Roman" w:hAnsi="Times New Roman" w:cs="Times New Roman"/>
          <w:sz w:val="28"/>
          <w:szCs w:val="28"/>
        </w:rPr>
        <w:t>2016</w:t>
      </w:r>
      <w:r w:rsidRPr="00944286">
        <w:rPr>
          <w:rFonts w:ascii="Times New Roman" w:eastAsia="Times New Roman" w:hAnsi="Times New Roman" w:cs="Times New Roman"/>
          <w:sz w:val="28"/>
          <w:szCs w:val="28"/>
        </w:rPr>
        <w:t xml:space="preserve"> год </w:t>
      </w:r>
      <w:r w:rsidR="007D4717">
        <w:rPr>
          <w:rFonts w:ascii="Times New Roman" w:eastAsia="Times New Roman" w:hAnsi="Times New Roman" w:cs="Times New Roman"/>
          <w:sz w:val="28"/>
          <w:szCs w:val="28"/>
        </w:rPr>
        <w:t>(далее – т</w:t>
      </w:r>
      <w:r w:rsidRPr="00944286">
        <w:rPr>
          <w:rFonts w:ascii="Times New Roman" w:eastAsia="Times New Roman" w:hAnsi="Times New Roman" w:cs="Times New Roman"/>
          <w:sz w:val="28"/>
          <w:szCs w:val="28"/>
        </w:rPr>
        <w:t xml:space="preserve">ерриториальная программа госгарантий). </w:t>
      </w:r>
    </w:p>
    <w:p w14:paraId="23AE2BC4" w14:textId="430609A7" w:rsidR="00D54DE3" w:rsidRPr="00944286" w:rsidRDefault="00D54DE3" w:rsidP="00EB1593">
      <w:pPr>
        <w:spacing w:after="0" w:line="240" w:lineRule="auto"/>
        <w:ind w:firstLine="567"/>
        <w:jc w:val="both"/>
        <w:rPr>
          <w:rFonts w:ascii="Times New Roman" w:eastAsia="Times New Roman" w:hAnsi="Times New Roman" w:cs="Times New Roman"/>
          <w:sz w:val="28"/>
          <w:szCs w:val="28"/>
        </w:rPr>
      </w:pPr>
      <w:r w:rsidRPr="00D54DE3">
        <w:rPr>
          <w:rFonts w:ascii="Times New Roman" w:eastAsia="Times New Roman" w:hAnsi="Times New Roman" w:cs="Times New Roman"/>
          <w:sz w:val="28"/>
          <w:szCs w:val="28"/>
        </w:rPr>
        <w:t>Согласно стать</w:t>
      </w:r>
      <w:r>
        <w:rPr>
          <w:rFonts w:ascii="Times New Roman" w:eastAsia="Times New Roman" w:hAnsi="Times New Roman" w:cs="Times New Roman"/>
          <w:sz w:val="28"/>
          <w:szCs w:val="28"/>
        </w:rPr>
        <w:t>е</w:t>
      </w:r>
      <w:r w:rsidRPr="00D54DE3">
        <w:rPr>
          <w:rFonts w:ascii="Times New Roman" w:eastAsia="Times New Roman" w:hAnsi="Times New Roman" w:cs="Times New Roman"/>
          <w:sz w:val="28"/>
          <w:szCs w:val="28"/>
        </w:rPr>
        <w:t xml:space="preserve"> 65 БК РФ формирование расходов бюджета ТФОМС осуществляется в соответствии с расходными обязательствами, исполнение которых должно происходить в очередном финансовом году. Основания возникновения расходных обязательств установлены статьей 85 БК РФ, из чего следует, что расходные обязательства бюджета ТФОМС возникают на основании принятия территориальной программы госгарантий на соответствующий год, которой устанавливается перечень видов, форм и условий оказываемой бесплатно медицинской помощи,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территориальные нормативы объема медицинской помощи, территориальные нормативы финансовых затрат на единицу объема медицинской помощи, территориальные подушевые нормативы финансирования, порядок и структур</w:t>
      </w:r>
      <w:r w:rsidR="0057079B">
        <w:rPr>
          <w:rFonts w:ascii="Times New Roman" w:eastAsia="Times New Roman" w:hAnsi="Times New Roman" w:cs="Times New Roman"/>
          <w:sz w:val="28"/>
          <w:szCs w:val="28"/>
        </w:rPr>
        <w:t>а</w:t>
      </w:r>
      <w:r w:rsidRPr="00D54DE3">
        <w:rPr>
          <w:rFonts w:ascii="Times New Roman" w:eastAsia="Times New Roman" w:hAnsi="Times New Roman" w:cs="Times New Roman"/>
          <w:sz w:val="28"/>
          <w:szCs w:val="28"/>
        </w:rPr>
        <w:t xml:space="preserve"> формирования тарифов на медицинскую помощь и способы ее оплаты, а также определяет</w:t>
      </w:r>
      <w:r w:rsidR="0057079B">
        <w:rPr>
          <w:rFonts w:ascii="Times New Roman" w:eastAsia="Times New Roman" w:hAnsi="Times New Roman" w:cs="Times New Roman"/>
          <w:sz w:val="28"/>
          <w:szCs w:val="28"/>
        </w:rPr>
        <w:t>ся</w:t>
      </w:r>
      <w:r w:rsidRPr="00D54DE3">
        <w:rPr>
          <w:rFonts w:ascii="Times New Roman" w:eastAsia="Times New Roman" w:hAnsi="Times New Roman" w:cs="Times New Roman"/>
          <w:sz w:val="28"/>
          <w:szCs w:val="28"/>
        </w:rPr>
        <w:t xml:space="preserve"> порядок и условия предоставления медицинской помощи. Таким образом, в нарушение статьи 85 БК РФ областной закон о бюджете ТФОМС </w:t>
      </w:r>
      <w:r w:rsidR="0057079B">
        <w:rPr>
          <w:rFonts w:ascii="Times New Roman" w:eastAsia="Times New Roman" w:hAnsi="Times New Roman" w:cs="Times New Roman"/>
          <w:sz w:val="28"/>
          <w:szCs w:val="28"/>
        </w:rPr>
        <w:t xml:space="preserve">на 2016 год </w:t>
      </w:r>
      <w:r w:rsidRPr="00D54DE3">
        <w:rPr>
          <w:rFonts w:ascii="Times New Roman" w:eastAsia="Times New Roman" w:hAnsi="Times New Roman" w:cs="Times New Roman"/>
          <w:sz w:val="28"/>
          <w:szCs w:val="28"/>
        </w:rPr>
        <w:t>принят 18.12.2015, то есть раньше утверждения территориальной программы госгарантий (22.12.2015).</w:t>
      </w:r>
    </w:p>
    <w:p w14:paraId="5F049E87" w14:textId="482CC589" w:rsidR="00996779" w:rsidRDefault="00996779" w:rsidP="00EB1593">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Согласно пункту </w:t>
      </w:r>
      <w:r w:rsidRPr="00F02ABD">
        <w:rPr>
          <w:rFonts w:ascii="Times New Roman" w:eastAsia="Times New Roman" w:hAnsi="Times New Roman" w:cs="Times New Roman"/>
          <w:sz w:val="28"/>
          <w:szCs w:val="28"/>
        </w:rPr>
        <w:t xml:space="preserve">2 Постановления Правительства Архангельской области от </w:t>
      </w:r>
      <w:r w:rsidR="00DB02CC">
        <w:rPr>
          <w:rFonts w:ascii="Times New Roman" w:eastAsia="Times New Roman" w:hAnsi="Times New Roman" w:cs="Times New Roman"/>
          <w:sz w:val="28"/>
          <w:szCs w:val="28"/>
        </w:rPr>
        <w:t>22.12.2015 № 568-пп</w:t>
      </w:r>
      <w:r w:rsidR="00DB02CC" w:rsidRPr="00944286">
        <w:rPr>
          <w:rFonts w:ascii="Times New Roman" w:eastAsia="Times New Roman" w:hAnsi="Times New Roman" w:cs="Times New Roman"/>
          <w:sz w:val="28"/>
          <w:szCs w:val="28"/>
        </w:rPr>
        <w:t xml:space="preserve"> </w:t>
      </w:r>
      <w:r w:rsidR="0057079B">
        <w:rPr>
          <w:rFonts w:ascii="Times New Roman" w:hAnsi="Times New Roman" w:cs="Times New Roman"/>
          <w:sz w:val="28"/>
          <w:szCs w:val="28"/>
        </w:rPr>
        <w:t>минздраву АО</w:t>
      </w:r>
      <w:r w:rsidR="00252E05">
        <w:rPr>
          <w:rFonts w:ascii="Times New Roman" w:hAnsi="Times New Roman" w:cs="Times New Roman"/>
          <w:sz w:val="28"/>
          <w:szCs w:val="28"/>
        </w:rPr>
        <w:t xml:space="preserve"> </w:t>
      </w:r>
      <w:r w:rsidRPr="00F02ABD">
        <w:rPr>
          <w:rFonts w:ascii="Times New Roman" w:hAnsi="Times New Roman" w:cs="Times New Roman"/>
          <w:sz w:val="28"/>
          <w:szCs w:val="28"/>
        </w:rPr>
        <w:t xml:space="preserve">совместно с </w:t>
      </w:r>
      <w:r>
        <w:rPr>
          <w:rFonts w:ascii="Times New Roman" w:hAnsi="Times New Roman" w:cs="Times New Roman"/>
          <w:sz w:val="28"/>
          <w:szCs w:val="28"/>
        </w:rPr>
        <w:t>ТФОМС</w:t>
      </w:r>
      <w:r w:rsidRPr="00F02ABD">
        <w:rPr>
          <w:rFonts w:ascii="Times New Roman" w:hAnsi="Times New Roman" w:cs="Times New Roman"/>
          <w:sz w:val="28"/>
          <w:szCs w:val="28"/>
        </w:rPr>
        <w:t xml:space="preserve"> </w:t>
      </w:r>
      <w:r w:rsidR="00DB02CC">
        <w:rPr>
          <w:rFonts w:ascii="Times New Roman" w:hAnsi="Times New Roman" w:cs="Times New Roman"/>
          <w:sz w:val="28"/>
          <w:szCs w:val="28"/>
        </w:rPr>
        <w:t xml:space="preserve">АО </w:t>
      </w:r>
      <w:r w:rsidRPr="00F02ABD">
        <w:rPr>
          <w:rFonts w:ascii="Times New Roman" w:hAnsi="Times New Roman" w:cs="Times New Roman"/>
          <w:sz w:val="28"/>
          <w:szCs w:val="28"/>
        </w:rPr>
        <w:t xml:space="preserve">поручено обеспечить реализацию территориальной </w:t>
      </w:r>
      <w:hyperlink w:anchor="sub_100000" w:history="1">
        <w:r w:rsidRPr="00F02ABD">
          <w:rPr>
            <w:rFonts w:ascii="Times New Roman" w:hAnsi="Times New Roman" w:cs="Times New Roman"/>
            <w:sz w:val="28"/>
            <w:szCs w:val="28"/>
          </w:rPr>
          <w:t>программы</w:t>
        </w:r>
      </w:hyperlink>
      <w:r>
        <w:rPr>
          <w:rFonts w:ascii="Times New Roman" w:hAnsi="Times New Roman" w:cs="Times New Roman"/>
          <w:sz w:val="28"/>
          <w:szCs w:val="28"/>
        </w:rPr>
        <w:t xml:space="preserve"> госгарантий.</w:t>
      </w:r>
    </w:p>
    <w:p w14:paraId="361A66FE" w14:textId="212A3D8B" w:rsidR="008F2857" w:rsidRDefault="008F2857" w:rsidP="008F2857">
      <w:pPr>
        <w:spacing w:after="0" w:line="240" w:lineRule="auto"/>
        <w:ind w:firstLine="567"/>
        <w:jc w:val="both"/>
        <w:rPr>
          <w:rFonts w:ascii="Times New Roman" w:hAnsi="Times New Roman" w:cs="Times New Roman"/>
          <w:sz w:val="28"/>
          <w:szCs w:val="28"/>
        </w:rPr>
      </w:pPr>
      <w:r w:rsidRPr="008F2857">
        <w:rPr>
          <w:rFonts w:ascii="Times New Roman" w:hAnsi="Times New Roman" w:cs="Times New Roman"/>
          <w:sz w:val="28"/>
          <w:szCs w:val="28"/>
        </w:rPr>
        <w:t xml:space="preserve">В составе территориальной программы госгарантий утверждена территориальная программа обязательного медицинского страхования населения на </w:t>
      </w:r>
      <w:r w:rsidR="00545EF9">
        <w:rPr>
          <w:rFonts w:ascii="Times New Roman" w:hAnsi="Times New Roman" w:cs="Times New Roman"/>
          <w:sz w:val="28"/>
          <w:szCs w:val="28"/>
        </w:rPr>
        <w:t>2016</w:t>
      </w:r>
      <w:r w:rsidRPr="008F2857">
        <w:rPr>
          <w:rFonts w:ascii="Times New Roman" w:hAnsi="Times New Roman" w:cs="Times New Roman"/>
          <w:sz w:val="28"/>
          <w:szCs w:val="28"/>
        </w:rPr>
        <w:t xml:space="preserve"> год (далее – территориальная программа ОМС). </w:t>
      </w:r>
    </w:p>
    <w:p w14:paraId="5A9C1332" w14:textId="47EB9A97" w:rsidR="00A81498" w:rsidRDefault="00250EEF" w:rsidP="00250E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частью 6 статьи 81 </w:t>
      </w:r>
      <w:r w:rsidRPr="00250EEF">
        <w:rPr>
          <w:rFonts w:ascii="Times New Roman" w:hAnsi="Times New Roman" w:cs="Times New Roman"/>
          <w:sz w:val="28"/>
          <w:szCs w:val="28"/>
        </w:rPr>
        <w:t>Федеральн</w:t>
      </w:r>
      <w:r>
        <w:rPr>
          <w:rFonts w:ascii="Times New Roman" w:hAnsi="Times New Roman" w:cs="Times New Roman"/>
          <w:sz w:val="28"/>
          <w:szCs w:val="28"/>
        </w:rPr>
        <w:t>ого</w:t>
      </w:r>
      <w:r w:rsidRPr="00250EEF">
        <w:rPr>
          <w:rFonts w:ascii="Times New Roman" w:hAnsi="Times New Roman" w:cs="Times New Roman"/>
          <w:sz w:val="28"/>
          <w:szCs w:val="28"/>
        </w:rPr>
        <w:t xml:space="preserve"> закон</w:t>
      </w:r>
      <w:r>
        <w:rPr>
          <w:rFonts w:ascii="Times New Roman" w:hAnsi="Times New Roman" w:cs="Times New Roman"/>
          <w:sz w:val="28"/>
          <w:szCs w:val="28"/>
        </w:rPr>
        <w:t>а</w:t>
      </w:r>
      <w:r w:rsidRPr="00250EEF">
        <w:rPr>
          <w:rFonts w:ascii="Times New Roman" w:hAnsi="Times New Roman" w:cs="Times New Roman"/>
          <w:sz w:val="28"/>
          <w:szCs w:val="28"/>
        </w:rPr>
        <w:t xml:space="preserve"> от 21.11.2011 </w:t>
      </w:r>
      <w:r>
        <w:rPr>
          <w:rFonts w:ascii="Times New Roman" w:hAnsi="Times New Roman" w:cs="Times New Roman"/>
          <w:sz w:val="28"/>
          <w:szCs w:val="28"/>
        </w:rPr>
        <w:t>№</w:t>
      </w:r>
      <w:r w:rsidRPr="00250EEF">
        <w:rPr>
          <w:rFonts w:ascii="Times New Roman" w:hAnsi="Times New Roman" w:cs="Times New Roman"/>
          <w:sz w:val="28"/>
          <w:szCs w:val="28"/>
        </w:rPr>
        <w:t xml:space="preserve"> 323-ФЗ</w:t>
      </w:r>
      <w:r>
        <w:rPr>
          <w:rFonts w:ascii="Times New Roman" w:hAnsi="Times New Roman" w:cs="Times New Roman"/>
          <w:sz w:val="28"/>
          <w:szCs w:val="28"/>
        </w:rPr>
        <w:t xml:space="preserve"> «</w:t>
      </w:r>
      <w:r w:rsidRPr="00250EEF">
        <w:rPr>
          <w:rFonts w:ascii="Times New Roman" w:hAnsi="Times New Roman" w:cs="Times New Roman"/>
          <w:sz w:val="28"/>
          <w:szCs w:val="28"/>
        </w:rPr>
        <w:t>Об основах охраны здоровья граждан в Российской Федерации</w:t>
      </w:r>
      <w:r>
        <w:rPr>
          <w:rFonts w:ascii="Times New Roman" w:hAnsi="Times New Roman" w:cs="Times New Roman"/>
          <w:sz w:val="28"/>
          <w:szCs w:val="28"/>
        </w:rPr>
        <w:t xml:space="preserve">», частью 13 статьи 36 </w:t>
      </w:r>
      <w:r w:rsidRPr="00250EEF">
        <w:rPr>
          <w:rFonts w:ascii="Times New Roman" w:hAnsi="Times New Roman" w:cs="Times New Roman"/>
          <w:sz w:val="28"/>
          <w:szCs w:val="28"/>
        </w:rPr>
        <w:t>Федеральн</w:t>
      </w:r>
      <w:r>
        <w:rPr>
          <w:rFonts w:ascii="Times New Roman" w:hAnsi="Times New Roman" w:cs="Times New Roman"/>
          <w:sz w:val="28"/>
          <w:szCs w:val="28"/>
        </w:rPr>
        <w:t>ого закона</w:t>
      </w:r>
      <w:r w:rsidRPr="00250EEF">
        <w:rPr>
          <w:rFonts w:ascii="Times New Roman" w:hAnsi="Times New Roman" w:cs="Times New Roman"/>
          <w:sz w:val="28"/>
          <w:szCs w:val="28"/>
        </w:rPr>
        <w:t xml:space="preserve"> от 29.11.2010 № 326-ФЗ «Об обязательном медицинском страховании в Российской Федерации»</w:t>
      </w:r>
      <w:r>
        <w:rPr>
          <w:rFonts w:ascii="Times New Roman" w:hAnsi="Times New Roman" w:cs="Times New Roman"/>
          <w:sz w:val="28"/>
          <w:szCs w:val="28"/>
        </w:rPr>
        <w:t xml:space="preserve"> </w:t>
      </w:r>
      <w:r w:rsidR="00A81498">
        <w:rPr>
          <w:rFonts w:ascii="Times New Roman" w:hAnsi="Times New Roman" w:cs="Times New Roman"/>
          <w:sz w:val="28"/>
          <w:szCs w:val="28"/>
        </w:rPr>
        <w:t>между Мини</w:t>
      </w:r>
      <w:r w:rsidR="00A81498">
        <w:rPr>
          <w:rFonts w:ascii="Times New Roman" w:hAnsi="Times New Roman" w:cs="Times New Roman"/>
          <w:sz w:val="28"/>
          <w:szCs w:val="28"/>
        </w:rPr>
        <w:lastRenderedPageBreak/>
        <w:t>стерством здравоохранения Российской Федерации, ФФОМС и Правительством Архангельской области заключено Соглашение о реализации территориальной программы гос</w:t>
      </w:r>
      <w:r w:rsidR="004D0406">
        <w:rPr>
          <w:rFonts w:ascii="Times New Roman" w:hAnsi="Times New Roman" w:cs="Times New Roman"/>
          <w:sz w:val="28"/>
          <w:szCs w:val="28"/>
        </w:rPr>
        <w:t xml:space="preserve">ударственных </w:t>
      </w:r>
      <w:r w:rsidR="00A81498">
        <w:rPr>
          <w:rFonts w:ascii="Times New Roman" w:hAnsi="Times New Roman" w:cs="Times New Roman"/>
          <w:sz w:val="28"/>
          <w:szCs w:val="28"/>
        </w:rPr>
        <w:t>гарантий</w:t>
      </w:r>
      <w:r w:rsidR="004D0406">
        <w:rPr>
          <w:rFonts w:ascii="Times New Roman" w:hAnsi="Times New Roman" w:cs="Times New Roman"/>
          <w:sz w:val="28"/>
          <w:szCs w:val="28"/>
        </w:rPr>
        <w:t xml:space="preserve"> бесплатного оказания гражданам медицинской помощи</w:t>
      </w:r>
      <w:r w:rsidR="00A81498">
        <w:rPr>
          <w:rFonts w:ascii="Times New Roman" w:hAnsi="Times New Roman" w:cs="Times New Roman"/>
          <w:sz w:val="28"/>
          <w:szCs w:val="28"/>
        </w:rPr>
        <w:t xml:space="preserve">, в том числе территориальной программы </w:t>
      </w:r>
      <w:r w:rsidR="004D0406">
        <w:rPr>
          <w:rFonts w:ascii="Times New Roman" w:hAnsi="Times New Roman" w:cs="Times New Roman"/>
          <w:sz w:val="28"/>
          <w:szCs w:val="28"/>
        </w:rPr>
        <w:t>обязательного медицинского страхования</w:t>
      </w:r>
      <w:r w:rsidR="00A81498">
        <w:rPr>
          <w:rFonts w:ascii="Times New Roman" w:hAnsi="Times New Roman" w:cs="Times New Roman"/>
          <w:sz w:val="28"/>
          <w:szCs w:val="28"/>
        </w:rPr>
        <w:t xml:space="preserve"> Архангельской области на </w:t>
      </w:r>
      <w:r w:rsidR="00545EF9">
        <w:rPr>
          <w:rFonts w:ascii="Times New Roman" w:hAnsi="Times New Roman" w:cs="Times New Roman"/>
          <w:sz w:val="28"/>
          <w:szCs w:val="28"/>
        </w:rPr>
        <w:t>2016</w:t>
      </w:r>
      <w:r w:rsidR="00A81498">
        <w:rPr>
          <w:rFonts w:ascii="Times New Roman" w:hAnsi="Times New Roman" w:cs="Times New Roman"/>
          <w:sz w:val="28"/>
          <w:szCs w:val="28"/>
        </w:rPr>
        <w:t xml:space="preserve"> год </w:t>
      </w:r>
      <w:r>
        <w:rPr>
          <w:rFonts w:ascii="Times New Roman" w:hAnsi="Times New Roman" w:cs="Times New Roman"/>
          <w:sz w:val="28"/>
          <w:szCs w:val="28"/>
        </w:rPr>
        <w:t xml:space="preserve">от 30.05.2016 </w:t>
      </w:r>
      <w:r w:rsidR="00A81498">
        <w:rPr>
          <w:rFonts w:ascii="Times New Roman" w:hAnsi="Times New Roman" w:cs="Times New Roman"/>
          <w:sz w:val="28"/>
          <w:szCs w:val="28"/>
        </w:rPr>
        <w:t>(далее – Соглашение о реализации терпрограммы</w:t>
      </w:r>
      <w:r>
        <w:rPr>
          <w:rFonts w:ascii="Times New Roman" w:hAnsi="Times New Roman" w:cs="Times New Roman"/>
          <w:sz w:val="28"/>
          <w:szCs w:val="28"/>
        </w:rPr>
        <w:t xml:space="preserve"> от 30.05.2016</w:t>
      </w:r>
      <w:r w:rsidR="00A81498">
        <w:rPr>
          <w:rFonts w:ascii="Times New Roman" w:hAnsi="Times New Roman" w:cs="Times New Roman"/>
          <w:sz w:val="28"/>
          <w:szCs w:val="28"/>
        </w:rPr>
        <w:t xml:space="preserve">), которым предусмотрена обязанность Правительства Архангельской области по реализации территориальной программы госгарантий в соответствии законодательством в сфере охраны здоровья и </w:t>
      </w:r>
      <w:r w:rsidRPr="00250EEF">
        <w:rPr>
          <w:rFonts w:ascii="Times New Roman" w:hAnsi="Times New Roman" w:cs="Times New Roman"/>
          <w:sz w:val="28"/>
          <w:szCs w:val="28"/>
        </w:rPr>
        <w:t>Программ</w:t>
      </w:r>
      <w:r>
        <w:rPr>
          <w:rFonts w:ascii="Times New Roman" w:hAnsi="Times New Roman" w:cs="Times New Roman"/>
          <w:sz w:val="28"/>
          <w:szCs w:val="28"/>
        </w:rPr>
        <w:t>ой</w:t>
      </w:r>
      <w:r w:rsidRPr="00250EEF">
        <w:rPr>
          <w:rFonts w:ascii="Times New Roman" w:hAnsi="Times New Roman" w:cs="Times New Roman"/>
          <w:sz w:val="28"/>
          <w:szCs w:val="28"/>
        </w:rPr>
        <w:t xml:space="preserve"> государственных гарантий бесплатного оказания гражданам медицинской помощи на 2016 год, утвержденной постановлением Правительства Российской Федерации от 19.12.2015 № 1382 (далее – федеральная программа)</w:t>
      </w:r>
      <w:r w:rsidR="00A81498">
        <w:rPr>
          <w:rFonts w:ascii="Times New Roman" w:hAnsi="Times New Roman" w:cs="Times New Roman"/>
          <w:sz w:val="28"/>
          <w:szCs w:val="28"/>
        </w:rPr>
        <w:t>.</w:t>
      </w:r>
    </w:p>
    <w:p w14:paraId="26BF9852" w14:textId="19A62744" w:rsidR="008F2857" w:rsidRDefault="008F2857" w:rsidP="008F285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течение </w:t>
      </w:r>
      <w:r w:rsidR="00545EF9">
        <w:rPr>
          <w:rFonts w:ascii="Times New Roman" w:hAnsi="Times New Roman" w:cs="Times New Roman"/>
          <w:sz w:val="28"/>
          <w:szCs w:val="28"/>
        </w:rPr>
        <w:t>2016</w:t>
      </w:r>
      <w:r>
        <w:rPr>
          <w:rFonts w:ascii="Times New Roman" w:hAnsi="Times New Roman" w:cs="Times New Roman"/>
          <w:sz w:val="28"/>
          <w:szCs w:val="28"/>
        </w:rPr>
        <w:t xml:space="preserve"> года в территориальную программу госгарантий 3 раза вносились изменения: постановлениями Правительства Архангельской области от </w:t>
      </w:r>
      <w:r w:rsidR="00250EEF">
        <w:rPr>
          <w:rFonts w:ascii="Times New Roman" w:hAnsi="Times New Roman" w:cs="Times New Roman"/>
          <w:sz w:val="28"/>
          <w:szCs w:val="28"/>
        </w:rPr>
        <w:t>07.04.2016 № 103-пп, от 23.08.2016 № 327-пп и от 27.12.2016 № 544-пп</w:t>
      </w:r>
      <w:r>
        <w:rPr>
          <w:rFonts w:ascii="Times New Roman" w:hAnsi="Times New Roman" w:cs="Times New Roman"/>
          <w:sz w:val="28"/>
          <w:szCs w:val="28"/>
        </w:rPr>
        <w:t xml:space="preserve">. </w:t>
      </w:r>
    </w:p>
    <w:p w14:paraId="269E1EC8" w14:textId="0C71CCE5" w:rsidR="008F2857" w:rsidRDefault="0013630B" w:rsidP="008F2857">
      <w:pPr>
        <w:spacing w:after="0" w:line="240" w:lineRule="auto"/>
        <w:ind w:firstLine="567"/>
        <w:jc w:val="both"/>
        <w:rPr>
          <w:rFonts w:ascii="Times New Roman" w:hAnsi="Times New Roman" w:cs="Times New Roman"/>
          <w:sz w:val="28"/>
          <w:szCs w:val="28"/>
        </w:rPr>
      </w:pPr>
      <w:r w:rsidRPr="00E838A4">
        <w:rPr>
          <w:rFonts w:ascii="Times New Roman" w:hAnsi="Times New Roman" w:cs="Times New Roman"/>
          <w:sz w:val="28"/>
          <w:szCs w:val="28"/>
        </w:rPr>
        <w:t xml:space="preserve">Внесенными изменениями утвержденная стоимость </w:t>
      </w:r>
      <w:r w:rsidR="008F2857" w:rsidRPr="00E838A4">
        <w:rPr>
          <w:rFonts w:ascii="Times New Roman" w:hAnsi="Times New Roman" w:cs="Times New Roman"/>
          <w:sz w:val="28"/>
          <w:szCs w:val="28"/>
        </w:rPr>
        <w:t xml:space="preserve">территориальной программы госгарантий </w:t>
      </w:r>
      <w:r w:rsidRPr="00E838A4">
        <w:rPr>
          <w:rFonts w:ascii="Times New Roman" w:hAnsi="Times New Roman" w:cs="Times New Roman"/>
          <w:sz w:val="28"/>
          <w:szCs w:val="28"/>
        </w:rPr>
        <w:t xml:space="preserve">от её первоначального значения </w:t>
      </w:r>
      <w:r w:rsidR="005C75B3" w:rsidRPr="00E838A4">
        <w:rPr>
          <w:rFonts w:ascii="Times New Roman" w:hAnsi="Times New Roman" w:cs="Times New Roman"/>
          <w:sz w:val="28"/>
          <w:szCs w:val="28"/>
        </w:rPr>
        <w:t>уменьшена</w:t>
      </w:r>
      <w:r w:rsidRPr="00E838A4">
        <w:rPr>
          <w:rFonts w:ascii="Times New Roman" w:hAnsi="Times New Roman" w:cs="Times New Roman"/>
          <w:sz w:val="28"/>
          <w:szCs w:val="28"/>
        </w:rPr>
        <w:t xml:space="preserve"> на </w:t>
      </w:r>
      <w:r w:rsidR="005C75B3" w:rsidRPr="00E838A4">
        <w:rPr>
          <w:rFonts w:ascii="Times New Roman" w:hAnsi="Times New Roman" w:cs="Times New Roman"/>
          <w:sz w:val="28"/>
          <w:szCs w:val="28"/>
        </w:rPr>
        <w:t>7,09683 мл</w:t>
      </w:r>
      <w:r w:rsidRPr="00E838A4">
        <w:rPr>
          <w:rFonts w:ascii="Times New Roman" w:hAnsi="Times New Roman" w:cs="Times New Roman"/>
          <w:sz w:val="28"/>
          <w:szCs w:val="28"/>
        </w:rPr>
        <w:t xml:space="preserve">н.руб. или на </w:t>
      </w:r>
      <w:r w:rsidR="005C75B3" w:rsidRPr="00E838A4">
        <w:rPr>
          <w:rFonts w:ascii="Times New Roman" w:hAnsi="Times New Roman" w:cs="Times New Roman"/>
          <w:sz w:val="28"/>
          <w:szCs w:val="28"/>
        </w:rPr>
        <w:t>0,03</w:t>
      </w:r>
      <w:r w:rsidRPr="00E838A4">
        <w:rPr>
          <w:rFonts w:ascii="Times New Roman" w:hAnsi="Times New Roman" w:cs="Times New Roman"/>
          <w:sz w:val="28"/>
          <w:szCs w:val="28"/>
        </w:rPr>
        <w:t xml:space="preserve">%, </w:t>
      </w:r>
      <w:r w:rsidR="005C75B3" w:rsidRPr="00E838A4">
        <w:rPr>
          <w:rFonts w:ascii="Times New Roman" w:hAnsi="Times New Roman" w:cs="Times New Roman"/>
          <w:sz w:val="28"/>
          <w:szCs w:val="28"/>
        </w:rPr>
        <w:t xml:space="preserve">за счет уменьшения стоимости территориальной программы ОМС на 102,47704 млн.руб. или на 0,6%, </w:t>
      </w:r>
      <w:r w:rsidR="009305FC" w:rsidRPr="00E838A4">
        <w:rPr>
          <w:rFonts w:ascii="Times New Roman" w:hAnsi="Times New Roman" w:cs="Times New Roman"/>
          <w:sz w:val="28"/>
          <w:szCs w:val="28"/>
        </w:rPr>
        <w:t xml:space="preserve">при этом стоимость территориальной программы </w:t>
      </w:r>
      <w:r w:rsidR="00E838A4">
        <w:rPr>
          <w:rFonts w:ascii="Times New Roman" w:hAnsi="Times New Roman" w:cs="Times New Roman"/>
          <w:sz w:val="28"/>
          <w:szCs w:val="28"/>
        </w:rPr>
        <w:t xml:space="preserve">госгарантий </w:t>
      </w:r>
      <w:r w:rsidR="005C75B3" w:rsidRPr="00E838A4">
        <w:rPr>
          <w:rFonts w:ascii="Times New Roman" w:hAnsi="Times New Roman" w:cs="Times New Roman"/>
          <w:sz w:val="28"/>
          <w:szCs w:val="28"/>
        </w:rPr>
        <w:t>за счет средств областного бюджета увеличена</w:t>
      </w:r>
      <w:r w:rsidR="009305FC" w:rsidRPr="00E838A4">
        <w:rPr>
          <w:rFonts w:ascii="Times New Roman" w:hAnsi="Times New Roman" w:cs="Times New Roman"/>
          <w:sz w:val="28"/>
          <w:szCs w:val="28"/>
        </w:rPr>
        <w:t xml:space="preserve"> на </w:t>
      </w:r>
      <w:r w:rsidR="005C75B3" w:rsidRPr="00E838A4">
        <w:rPr>
          <w:rFonts w:ascii="Times New Roman" w:hAnsi="Times New Roman" w:cs="Times New Roman"/>
          <w:sz w:val="28"/>
          <w:szCs w:val="28"/>
        </w:rPr>
        <w:t>95,35021</w:t>
      </w:r>
      <w:r w:rsidR="009305FC" w:rsidRPr="00E838A4">
        <w:rPr>
          <w:rFonts w:ascii="Times New Roman" w:hAnsi="Times New Roman" w:cs="Times New Roman"/>
          <w:sz w:val="28"/>
          <w:szCs w:val="28"/>
        </w:rPr>
        <w:t xml:space="preserve"> млн.руб. или на </w:t>
      </w:r>
      <w:r w:rsidR="005C75B3" w:rsidRPr="00E838A4">
        <w:rPr>
          <w:rFonts w:ascii="Times New Roman" w:hAnsi="Times New Roman" w:cs="Times New Roman"/>
          <w:sz w:val="28"/>
          <w:szCs w:val="28"/>
        </w:rPr>
        <w:t>2,62</w:t>
      </w:r>
      <w:r w:rsidR="009305FC" w:rsidRPr="00E838A4">
        <w:rPr>
          <w:rFonts w:ascii="Times New Roman" w:hAnsi="Times New Roman" w:cs="Times New Roman"/>
          <w:sz w:val="28"/>
          <w:szCs w:val="28"/>
        </w:rPr>
        <w:t xml:space="preserve">%. </w:t>
      </w:r>
    </w:p>
    <w:p w14:paraId="6EE4FDA7" w14:textId="1BFDD26E" w:rsidR="009305FC" w:rsidRDefault="009305FC" w:rsidP="008F285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Динамика внесенных изменений представлена </w:t>
      </w:r>
      <w:r w:rsidR="005C75B3">
        <w:rPr>
          <w:rFonts w:ascii="Times New Roman" w:hAnsi="Times New Roman" w:cs="Times New Roman"/>
          <w:sz w:val="28"/>
          <w:szCs w:val="28"/>
        </w:rPr>
        <w:t>на</w:t>
      </w:r>
      <w:r>
        <w:rPr>
          <w:rFonts w:ascii="Times New Roman" w:hAnsi="Times New Roman" w:cs="Times New Roman"/>
          <w:sz w:val="28"/>
          <w:szCs w:val="28"/>
        </w:rPr>
        <w:t xml:space="preserve"> </w:t>
      </w:r>
      <w:r w:rsidR="005C75B3">
        <w:rPr>
          <w:rFonts w:ascii="Times New Roman" w:hAnsi="Times New Roman" w:cs="Times New Roman"/>
          <w:sz w:val="28"/>
          <w:szCs w:val="28"/>
        </w:rPr>
        <w:t>диаграмме:</w:t>
      </w:r>
    </w:p>
    <w:p w14:paraId="44E9E8DB" w14:textId="670E8929" w:rsidR="005C75B3" w:rsidRDefault="006003FC" w:rsidP="005C75B3">
      <w:pPr>
        <w:spacing w:after="0" w:line="240" w:lineRule="auto"/>
        <w:ind w:hanging="426"/>
        <w:jc w:val="both"/>
        <w:rPr>
          <w:rFonts w:ascii="Times New Roman" w:hAnsi="Times New Roman" w:cs="Times New Roman"/>
          <w:sz w:val="28"/>
          <w:szCs w:val="28"/>
        </w:rPr>
      </w:pPr>
      <w:r>
        <w:rPr>
          <w:noProof/>
          <w:lang w:eastAsia="ru-RU"/>
        </w:rPr>
        <w:drawing>
          <wp:inline distT="0" distB="0" distL="0" distR="0" wp14:anchorId="33B0CD66" wp14:editId="206E7131">
            <wp:extent cx="6353175" cy="40290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7E98AE" w14:textId="5D9C2C99" w:rsidR="005C75B3" w:rsidRDefault="005C75B3" w:rsidP="00EB1593">
      <w:pPr>
        <w:pStyle w:val="affc"/>
        <w:ind w:left="0" w:firstLine="567"/>
        <w:jc w:val="both"/>
        <w:rPr>
          <w:sz w:val="28"/>
          <w:szCs w:val="28"/>
        </w:rPr>
      </w:pPr>
      <w:r>
        <w:rPr>
          <w:sz w:val="28"/>
          <w:szCs w:val="28"/>
        </w:rPr>
        <w:t>Динамика внесенных изменений в стоимость территориальной программы госгарантий, рассчитанную на 1 жителя (средства областного бюджета) или 1 застрахованное лицо (средства ОМС) представлена на диаграмме:</w:t>
      </w:r>
    </w:p>
    <w:p w14:paraId="076F8DB6" w14:textId="2B8593D0" w:rsidR="005C75B3" w:rsidRDefault="006003FC" w:rsidP="005C75B3">
      <w:pPr>
        <w:pStyle w:val="affc"/>
        <w:ind w:hanging="567"/>
        <w:jc w:val="both"/>
        <w:rPr>
          <w:sz w:val="28"/>
          <w:szCs w:val="28"/>
        </w:rPr>
      </w:pPr>
      <w:r>
        <w:rPr>
          <w:noProof/>
        </w:rPr>
        <w:lastRenderedPageBreak/>
        <w:drawing>
          <wp:inline distT="0" distB="0" distL="0" distR="0" wp14:anchorId="3E8466C8" wp14:editId="34EB60FD">
            <wp:extent cx="6372225" cy="30384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A333AE" w14:textId="5BE925EB" w:rsidR="00996779" w:rsidRPr="00A8095F" w:rsidRDefault="0017784F" w:rsidP="00EB1593">
      <w:pPr>
        <w:pStyle w:val="affc"/>
        <w:ind w:left="0" w:firstLine="567"/>
        <w:jc w:val="both"/>
        <w:rPr>
          <w:sz w:val="28"/>
          <w:szCs w:val="28"/>
        </w:rPr>
      </w:pPr>
      <w:r>
        <w:rPr>
          <w:sz w:val="28"/>
          <w:szCs w:val="28"/>
        </w:rPr>
        <w:t>Общая стоимость т</w:t>
      </w:r>
      <w:r w:rsidR="00996779" w:rsidRPr="00A8095F">
        <w:rPr>
          <w:sz w:val="28"/>
          <w:szCs w:val="28"/>
        </w:rPr>
        <w:t xml:space="preserve">ерриториальной программы госгарантий </w:t>
      </w:r>
      <w:r w:rsidR="009305FC">
        <w:rPr>
          <w:sz w:val="28"/>
          <w:szCs w:val="28"/>
        </w:rPr>
        <w:t xml:space="preserve">на </w:t>
      </w:r>
      <w:r w:rsidR="00545EF9">
        <w:rPr>
          <w:sz w:val="28"/>
          <w:szCs w:val="28"/>
        </w:rPr>
        <w:t>2016</w:t>
      </w:r>
      <w:r w:rsidR="009305FC">
        <w:rPr>
          <w:sz w:val="28"/>
          <w:szCs w:val="28"/>
        </w:rPr>
        <w:t xml:space="preserve"> год </w:t>
      </w:r>
      <w:r w:rsidR="00996779" w:rsidRPr="00A8095F">
        <w:rPr>
          <w:sz w:val="28"/>
          <w:szCs w:val="28"/>
        </w:rPr>
        <w:t xml:space="preserve">утверждена в объеме </w:t>
      </w:r>
      <w:r w:rsidR="00017C34">
        <w:rPr>
          <w:sz w:val="28"/>
          <w:szCs w:val="28"/>
        </w:rPr>
        <w:t>20 605,4191 млн.руб., со снижением к уровню 2015 года на 0,21%</w:t>
      </w:r>
      <w:r w:rsidR="00826BF9">
        <w:rPr>
          <w:sz w:val="28"/>
          <w:szCs w:val="28"/>
        </w:rPr>
        <w:t xml:space="preserve">, с увеличением к 2014 году на </w:t>
      </w:r>
      <w:r w:rsidR="00A3255C">
        <w:rPr>
          <w:sz w:val="28"/>
          <w:szCs w:val="28"/>
        </w:rPr>
        <w:t>6,72</w:t>
      </w:r>
      <w:r w:rsidR="00826BF9">
        <w:rPr>
          <w:sz w:val="28"/>
          <w:szCs w:val="28"/>
        </w:rPr>
        <w:t xml:space="preserve">%, в том числе </w:t>
      </w:r>
      <w:r w:rsidR="00996779" w:rsidRPr="00A8095F">
        <w:rPr>
          <w:sz w:val="28"/>
          <w:szCs w:val="28"/>
        </w:rPr>
        <w:t xml:space="preserve">стоимость </w:t>
      </w:r>
      <w:r w:rsidR="00EB1593">
        <w:rPr>
          <w:sz w:val="28"/>
          <w:szCs w:val="28"/>
        </w:rPr>
        <w:t>территориальной программы</w:t>
      </w:r>
      <w:r w:rsidR="00996779" w:rsidRPr="00A8095F">
        <w:rPr>
          <w:sz w:val="28"/>
          <w:szCs w:val="28"/>
        </w:rPr>
        <w:t xml:space="preserve"> ОМС на </w:t>
      </w:r>
      <w:r w:rsidR="00545EF9">
        <w:rPr>
          <w:sz w:val="28"/>
          <w:szCs w:val="28"/>
        </w:rPr>
        <w:t>2016</w:t>
      </w:r>
      <w:r w:rsidR="00996779" w:rsidRPr="00A8095F">
        <w:rPr>
          <w:sz w:val="28"/>
          <w:szCs w:val="28"/>
        </w:rPr>
        <w:t xml:space="preserve"> год составила </w:t>
      </w:r>
      <w:r w:rsidR="00826BF9">
        <w:rPr>
          <w:sz w:val="28"/>
          <w:szCs w:val="28"/>
        </w:rPr>
        <w:t xml:space="preserve">16 871,1105 млн.руб. </w:t>
      </w:r>
      <w:r w:rsidR="00996779" w:rsidRPr="00A8095F">
        <w:rPr>
          <w:sz w:val="28"/>
          <w:szCs w:val="28"/>
        </w:rPr>
        <w:t>(</w:t>
      </w:r>
      <w:r w:rsidR="00E61F9E">
        <w:rPr>
          <w:sz w:val="28"/>
          <w:szCs w:val="28"/>
        </w:rPr>
        <w:t>81,88</w:t>
      </w:r>
      <w:r w:rsidR="00996779" w:rsidRPr="00A8095F">
        <w:rPr>
          <w:sz w:val="28"/>
          <w:szCs w:val="28"/>
        </w:rPr>
        <w:t xml:space="preserve"> % от утвержденной стоимости программы государственных гарантий в целом) и по сравнению с прошлым годом </w:t>
      </w:r>
      <w:r w:rsidR="00E61F9E">
        <w:rPr>
          <w:sz w:val="28"/>
          <w:szCs w:val="28"/>
        </w:rPr>
        <w:t xml:space="preserve">уменьшилась </w:t>
      </w:r>
      <w:r w:rsidR="00996779" w:rsidRPr="00A8095F">
        <w:rPr>
          <w:sz w:val="28"/>
          <w:szCs w:val="28"/>
        </w:rPr>
        <w:t xml:space="preserve">на </w:t>
      </w:r>
      <w:r w:rsidR="00A3255C">
        <w:rPr>
          <w:sz w:val="28"/>
          <w:szCs w:val="28"/>
        </w:rPr>
        <w:t>1,7</w:t>
      </w:r>
      <w:r w:rsidR="00996779" w:rsidRPr="00A8095F">
        <w:rPr>
          <w:sz w:val="28"/>
          <w:szCs w:val="28"/>
        </w:rPr>
        <w:t>%</w:t>
      </w:r>
      <w:r w:rsidR="00E61F9E">
        <w:rPr>
          <w:sz w:val="28"/>
          <w:szCs w:val="28"/>
        </w:rPr>
        <w:t xml:space="preserve">, с 2014 годом увеличилась на </w:t>
      </w:r>
      <w:r w:rsidR="00A3255C">
        <w:rPr>
          <w:sz w:val="28"/>
          <w:szCs w:val="28"/>
        </w:rPr>
        <w:t>2,67</w:t>
      </w:r>
      <w:r w:rsidR="00E61F9E">
        <w:rPr>
          <w:sz w:val="28"/>
          <w:szCs w:val="28"/>
        </w:rPr>
        <w:t>%</w:t>
      </w:r>
      <w:r w:rsidR="00996779" w:rsidRPr="00A8095F">
        <w:rPr>
          <w:sz w:val="28"/>
          <w:szCs w:val="28"/>
        </w:rPr>
        <w:t>.</w:t>
      </w:r>
    </w:p>
    <w:p w14:paraId="39026118" w14:textId="773DA3D2" w:rsidR="00996779" w:rsidRPr="00236D3B" w:rsidRDefault="00996779" w:rsidP="00EB1593">
      <w:pPr>
        <w:pStyle w:val="a4"/>
        <w:ind w:firstLine="567"/>
        <w:jc w:val="both"/>
        <w:rPr>
          <w:rFonts w:ascii="Times New Roman CYR" w:hAnsi="Times New Roman CYR" w:cs="Times New Roman CYR"/>
          <w:sz w:val="28"/>
          <w:szCs w:val="28"/>
        </w:rPr>
      </w:pPr>
      <w:r w:rsidRPr="0040381B">
        <w:rPr>
          <w:rFonts w:eastAsiaTheme="minorHAnsi"/>
          <w:sz w:val="28"/>
          <w:szCs w:val="28"/>
          <w:lang w:eastAsia="en-US"/>
        </w:rPr>
        <w:t xml:space="preserve">Расчетная стоимость базовой </w:t>
      </w:r>
      <w:r w:rsidR="00265C56" w:rsidRPr="0040381B">
        <w:rPr>
          <w:rFonts w:eastAsiaTheme="minorHAnsi"/>
          <w:sz w:val="28"/>
          <w:szCs w:val="28"/>
          <w:lang w:eastAsia="en-US"/>
        </w:rPr>
        <w:t>территориальной п</w:t>
      </w:r>
      <w:r w:rsidRPr="0040381B">
        <w:rPr>
          <w:rFonts w:eastAsiaTheme="minorHAnsi"/>
          <w:sz w:val="28"/>
          <w:szCs w:val="28"/>
          <w:lang w:eastAsia="en-US"/>
        </w:rPr>
        <w:t xml:space="preserve">рограммы ОМС составляет </w:t>
      </w:r>
      <w:r w:rsidR="0040381B" w:rsidRPr="0040381B">
        <w:rPr>
          <w:rFonts w:eastAsiaTheme="minorHAnsi"/>
          <w:sz w:val="28"/>
          <w:szCs w:val="28"/>
          <w:lang w:eastAsia="en-US"/>
        </w:rPr>
        <w:t>16 973,56</w:t>
      </w:r>
      <w:r w:rsidR="00265C56" w:rsidRPr="0040381B">
        <w:rPr>
          <w:rFonts w:eastAsiaTheme="minorHAnsi"/>
          <w:sz w:val="28"/>
          <w:szCs w:val="28"/>
          <w:lang w:eastAsia="en-US"/>
        </w:rPr>
        <w:t xml:space="preserve"> млн.руб.,</w:t>
      </w:r>
      <w:r w:rsidRPr="0040381B">
        <w:rPr>
          <w:rFonts w:eastAsiaTheme="minorHAnsi"/>
          <w:sz w:val="28"/>
          <w:szCs w:val="28"/>
          <w:lang w:eastAsia="en-US"/>
        </w:rPr>
        <w:t xml:space="preserve"> </w:t>
      </w:r>
      <w:r w:rsidRPr="0040381B">
        <w:rPr>
          <w:rFonts w:ascii="Times New Roman CYR" w:hAnsi="Times New Roman CYR" w:cs="Times New Roman CYR"/>
          <w:sz w:val="28"/>
          <w:szCs w:val="28"/>
        </w:rPr>
        <w:t xml:space="preserve">что </w:t>
      </w:r>
      <w:r w:rsidR="0040381B" w:rsidRPr="0040381B">
        <w:rPr>
          <w:rFonts w:ascii="Times New Roman CYR" w:hAnsi="Times New Roman CYR" w:cs="Times New Roman CYR"/>
          <w:sz w:val="28"/>
          <w:szCs w:val="28"/>
        </w:rPr>
        <w:t>больше</w:t>
      </w:r>
      <w:r w:rsidRPr="0040381B">
        <w:rPr>
          <w:rFonts w:ascii="Times New Roman CYR" w:hAnsi="Times New Roman CYR" w:cs="Times New Roman CYR"/>
          <w:sz w:val="28"/>
          <w:szCs w:val="28"/>
        </w:rPr>
        <w:t xml:space="preserve"> утвержденной стоимости на </w:t>
      </w:r>
      <w:r w:rsidR="0040381B" w:rsidRPr="0040381B">
        <w:rPr>
          <w:rFonts w:ascii="Times New Roman CYR" w:hAnsi="Times New Roman CYR" w:cs="Times New Roman CYR"/>
          <w:sz w:val="28"/>
          <w:szCs w:val="28"/>
        </w:rPr>
        <w:t>102,45</w:t>
      </w:r>
      <w:r w:rsidRPr="0040381B">
        <w:rPr>
          <w:rFonts w:ascii="Times New Roman CYR" w:hAnsi="Times New Roman CYR" w:cs="Times New Roman CYR"/>
          <w:sz w:val="28"/>
          <w:szCs w:val="28"/>
        </w:rPr>
        <w:t xml:space="preserve"> млн. руб.</w:t>
      </w:r>
      <w:r w:rsidR="00265C56" w:rsidRPr="0040381B">
        <w:rPr>
          <w:rFonts w:ascii="Times New Roman CYR" w:hAnsi="Times New Roman CYR" w:cs="Times New Roman CYR"/>
          <w:sz w:val="28"/>
          <w:szCs w:val="28"/>
        </w:rPr>
        <w:t xml:space="preserve"> или на 0,</w:t>
      </w:r>
      <w:r w:rsidR="0040381B" w:rsidRPr="0040381B">
        <w:rPr>
          <w:rFonts w:ascii="Times New Roman CYR" w:hAnsi="Times New Roman CYR" w:cs="Times New Roman CYR"/>
          <w:sz w:val="28"/>
          <w:szCs w:val="28"/>
        </w:rPr>
        <w:t>61</w:t>
      </w:r>
      <w:r w:rsidR="00265C56" w:rsidRPr="0040381B">
        <w:rPr>
          <w:rFonts w:ascii="Times New Roman CYR" w:hAnsi="Times New Roman CYR" w:cs="Times New Roman CYR"/>
          <w:sz w:val="28"/>
          <w:szCs w:val="28"/>
        </w:rPr>
        <w:t>%</w:t>
      </w:r>
      <w:r w:rsidRPr="0040381B">
        <w:rPr>
          <w:rFonts w:ascii="Times New Roman CYR" w:hAnsi="Times New Roman CYR" w:cs="Times New Roman CYR"/>
          <w:sz w:val="28"/>
          <w:szCs w:val="28"/>
        </w:rPr>
        <w:t xml:space="preserve">, следовательно, </w:t>
      </w:r>
      <w:r w:rsidR="0040381B" w:rsidRPr="0040381B">
        <w:rPr>
          <w:rFonts w:ascii="Times New Roman CYR" w:hAnsi="Times New Roman CYR" w:cs="Times New Roman CYR"/>
          <w:sz w:val="28"/>
          <w:szCs w:val="28"/>
        </w:rPr>
        <w:t xml:space="preserve">сложился </w:t>
      </w:r>
      <w:r w:rsidRPr="0040381B">
        <w:rPr>
          <w:rFonts w:ascii="Times New Roman CYR" w:hAnsi="Times New Roman CYR" w:cs="Times New Roman CYR"/>
          <w:sz w:val="28"/>
          <w:szCs w:val="28"/>
        </w:rPr>
        <w:t>дефицит программы ОМС</w:t>
      </w:r>
      <w:r w:rsidR="0040381B" w:rsidRPr="0040381B">
        <w:rPr>
          <w:rFonts w:ascii="Times New Roman CYR" w:hAnsi="Times New Roman CYR" w:cs="Times New Roman CYR"/>
          <w:sz w:val="28"/>
          <w:szCs w:val="28"/>
        </w:rPr>
        <w:t xml:space="preserve">. Следует отметить, что недостаточность средств на территориальную программу ОМС сформировался впервые </w:t>
      </w:r>
      <w:r w:rsidR="00857102">
        <w:rPr>
          <w:rFonts w:ascii="Times New Roman CYR" w:hAnsi="Times New Roman CYR" w:cs="Times New Roman CYR"/>
          <w:sz w:val="28"/>
          <w:szCs w:val="28"/>
        </w:rPr>
        <w:t>за последни</w:t>
      </w:r>
      <w:r w:rsidR="00CD1E7C">
        <w:rPr>
          <w:rFonts w:ascii="Times New Roman CYR" w:hAnsi="Times New Roman CYR" w:cs="Times New Roman CYR"/>
          <w:sz w:val="28"/>
          <w:szCs w:val="28"/>
        </w:rPr>
        <w:t>е</w:t>
      </w:r>
      <w:r w:rsidR="00857102">
        <w:rPr>
          <w:rFonts w:ascii="Times New Roman CYR" w:hAnsi="Times New Roman CYR" w:cs="Times New Roman CYR"/>
          <w:sz w:val="28"/>
          <w:szCs w:val="28"/>
        </w:rPr>
        <w:t xml:space="preserve"> четыре</w:t>
      </w:r>
      <w:r w:rsidR="0040381B" w:rsidRPr="0040381B">
        <w:rPr>
          <w:rFonts w:ascii="Times New Roman CYR" w:hAnsi="Times New Roman CYR" w:cs="Times New Roman CYR"/>
          <w:sz w:val="28"/>
          <w:szCs w:val="28"/>
        </w:rPr>
        <w:t xml:space="preserve"> года.</w:t>
      </w:r>
      <w:r w:rsidR="0040381B">
        <w:rPr>
          <w:rFonts w:ascii="Times New Roman CYR" w:hAnsi="Times New Roman CYR" w:cs="Times New Roman CYR"/>
          <w:sz w:val="28"/>
          <w:szCs w:val="28"/>
        </w:rPr>
        <w:t xml:space="preserve"> </w:t>
      </w:r>
    </w:p>
    <w:p w14:paraId="5E2F648D" w14:textId="76E4813C" w:rsidR="00996779" w:rsidRPr="003033AB" w:rsidRDefault="005318B3" w:rsidP="0020636D">
      <w:pPr>
        <w:pStyle w:val="a4"/>
        <w:ind w:firstLine="567"/>
        <w:jc w:val="both"/>
        <w:rPr>
          <w:rFonts w:ascii="Times New Roman CYR" w:hAnsi="Times New Roman CYR" w:cs="Times New Roman CYR"/>
          <w:sz w:val="28"/>
          <w:szCs w:val="28"/>
        </w:rPr>
      </w:pPr>
      <w:r>
        <w:rPr>
          <w:rFonts w:ascii="Times New Roman CYR" w:hAnsi="Times New Roman CYR" w:cs="Times New Roman CYR"/>
          <w:sz w:val="28"/>
          <w:szCs w:val="28"/>
        </w:rPr>
        <w:t>О</w:t>
      </w:r>
      <w:r w:rsidR="00996779" w:rsidRPr="00B629F7">
        <w:rPr>
          <w:rFonts w:ascii="Times New Roman CYR" w:hAnsi="Times New Roman CYR" w:cs="Times New Roman CYR"/>
          <w:sz w:val="28"/>
          <w:szCs w:val="28"/>
        </w:rPr>
        <w:t xml:space="preserve">бщая расчётная стоимость </w:t>
      </w:r>
      <w:r>
        <w:rPr>
          <w:rFonts w:ascii="Times New Roman CYR" w:hAnsi="Times New Roman CYR" w:cs="Times New Roman CYR"/>
          <w:sz w:val="28"/>
          <w:szCs w:val="28"/>
        </w:rPr>
        <w:t>территориальной программы</w:t>
      </w:r>
      <w:r w:rsidR="00996779" w:rsidRPr="00B629F7">
        <w:rPr>
          <w:rFonts w:ascii="Times New Roman CYR" w:hAnsi="Times New Roman CYR" w:cs="Times New Roman CYR"/>
          <w:sz w:val="28"/>
          <w:szCs w:val="28"/>
        </w:rPr>
        <w:t xml:space="preserve"> госгарантий </w:t>
      </w:r>
      <w:r>
        <w:rPr>
          <w:rFonts w:ascii="Times New Roman CYR" w:hAnsi="Times New Roman CYR" w:cs="Times New Roman CYR"/>
          <w:sz w:val="28"/>
          <w:szCs w:val="28"/>
        </w:rPr>
        <w:t xml:space="preserve">на </w:t>
      </w:r>
      <w:r w:rsidR="00545EF9">
        <w:rPr>
          <w:rFonts w:ascii="Times New Roman CYR" w:hAnsi="Times New Roman CYR" w:cs="Times New Roman CYR"/>
          <w:sz w:val="28"/>
          <w:szCs w:val="28"/>
        </w:rPr>
        <w:t>2016</w:t>
      </w:r>
      <w:r>
        <w:rPr>
          <w:rFonts w:ascii="Times New Roman CYR" w:hAnsi="Times New Roman CYR" w:cs="Times New Roman CYR"/>
          <w:sz w:val="28"/>
          <w:szCs w:val="28"/>
        </w:rPr>
        <w:t xml:space="preserve"> год </w:t>
      </w:r>
      <w:r w:rsidR="00996779" w:rsidRPr="00B629F7">
        <w:rPr>
          <w:rFonts w:ascii="Times New Roman CYR" w:hAnsi="Times New Roman CYR" w:cs="Times New Roman CYR"/>
          <w:sz w:val="28"/>
          <w:szCs w:val="28"/>
        </w:rPr>
        <w:t xml:space="preserve">составляет </w:t>
      </w:r>
      <w:r>
        <w:rPr>
          <w:rFonts w:ascii="Times New Roman CYR" w:hAnsi="Times New Roman CYR" w:cs="Times New Roman CYR"/>
          <w:sz w:val="28"/>
          <w:szCs w:val="28"/>
        </w:rPr>
        <w:t>23</w:t>
      </w:r>
      <w:r w:rsidR="00857102">
        <w:rPr>
          <w:rFonts w:ascii="Times New Roman CYR" w:hAnsi="Times New Roman CYR" w:cs="Times New Roman CYR"/>
          <w:sz w:val="28"/>
          <w:szCs w:val="28"/>
        </w:rPr>
        <w:t> 746,11</w:t>
      </w:r>
      <w:r>
        <w:rPr>
          <w:rFonts w:ascii="Times New Roman CYR" w:hAnsi="Times New Roman CYR" w:cs="Times New Roman CYR"/>
          <w:sz w:val="28"/>
          <w:szCs w:val="28"/>
        </w:rPr>
        <w:t xml:space="preserve"> </w:t>
      </w:r>
      <w:r w:rsidR="00996779" w:rsidRPr="00B629F7">
        <w:rPr>
          <w:rFonts w:ascii="Times New Roman CYR" w:hAnsi="Times New Roman CYR" w:cs="Times New Roman CYR"/>
          <w:sz w:val="28"/>
          <w:szCs w:val="28"/>
        </w:rPr>
        <w:t>млн.руб.,</w:t>
      </w:r>
      <w:r w:rsidR="00996779" w:rsidRPr="003033AB">
        <w:rPr>
          <w:rFonts w:ascii="Times New Roman CYR" w:hAnsi="Times New Roman CYR" w:cs="Times New Roman CYR"/>
          <w:sz w:val="28"/>
          <w:szCs w:val="28"/>
        </w:rPr>
        <w:t xml:space="preserve"> что </w:t>
      </w:r>
      <w:r>
        <w:rPr>
          <w:rFonts w:ascii="Times New Roman CYR" w:hAnsi="Times New Roman CYR" w:cs="Times New Roman CYR"/>
          <w:sz w:val="28"/>
          <w:szCs w:val="28"/>
        </w:rPr>
        <w:t xml:space="preserve">больше </w:t>
      </w:r>
      <w:r w:rsidR="00996779" w:rsidRPr="003033AB">
        <w:rPr>
          <w:rFonts w:ascii="Times New Roman CYR" w:hAnsi="Times New Roman CYR" w:cs="Times New Roman CYR"/>
          <w:sz w:val="28"/>
          <w:szCs w:val="28"/>
        </w:rPr>
        <w:t xml:space="preserve">утвержденной на </w:t>
      </w:r>
      <w:r w:rsidR="00857102">
        <w:rPr>
          <w:rFonts w:ascii="Times New Roman CYR" w:hAnsi="Times New Roman CYR" w:cs="Times New Roman CYR"/>
          <w:sz w:val="28"/>
          <w:szCs w:val="28"/>
        </w:rPr>
        <w:t>3 140,7</w:t>
      </w:r>
      <w:r>
        <w:rPr>
          <w:rFonts w:ascii="Times New Roman CYR" w:hAnsi="Times New Roman CYR" w:cs="Times New Roman CYR"/>
          <w:sz w:val="28"/>
          <w:szCs w:val="28"/>
        </w:rPr>
        <w:t xml:space="preserve"> млн.руб. или </w:t>
      </w:r>
      <w:r w:rsidR="00857102">
        <w:rPr>
          <w:rFonts w:ascii="Times New Roman CYR" w:hAnsi="Times New Roman CYR" w:cs="Times New Roman CYR"/>
          <w:sz w:val="28"/>
          <w:szCs w:val="28"/>
        </w:rPr>
        <w:t>13,23</w:t>
      </w:r>
      <w:r>
        <w:rPr>
          <w:rFonts w:ascii="Times New Roman CYR" w:hAnsi="Times New Roman CYR" w:cs="Times New Roman CYR"/>
          <w:sz w:val="28"/>
          <w:szCs w:val="28"/>
        </w:rPr>
        <w:t>%</w:t>
      </w:r>
      <w:r w:rsidR="00996779" w:rsidRPr="003033AB">
        <w:rPr>
          <w:rFonts w:ascii="Times New Roman CYR" w:hAnsi="Times New Roman CYR" w:cs="Times New Roman CYR"/>
          <w:sz w:val="28"/>
          <w:szCs w:val="28"/>
        </w:rPr>
        <w:t>.</w:t>
      </w:r>
    </w:p>
    <w:p w14:paraId="5B316FF4" w14:textId="5B1CA509" w:rsidR="00996779" w:rsidRPr="00236D3B" w:rsidRDefault="00996779" w:rsidP="0020636D">
      <w:pPr>
        <w:pStyle w:val="a4"/>
        <w:ind w:firstLine="567"/>
        <w:jc w:val="both"/>
        <w:rPr>
          <w:rFonts w:ascii="Times New Roman CYR" w:hAnsi="Times New Roman CYR" w:cs="Times New Roman CYR"/>
          <w:sz w:val="28"/>
          <w:szCs w:val="28"/>
        </w:rPr>
      </w:pPr>
      <w:r w:rsidRPr="00236D3B">
        <w:rPr>
          <w:rFonts w:ascii="Times New Roman CYR" w:hAnsi="Times New Roman CYR" w:cs="Times New Roman CYR"/>
          <w:sz w:val="28"/>
          <w:szCs w:val="28"/>
        </w:rPr>
        <w:t xml:space="preserve">Таким образом, </w:t>
      </w:r>
      <w:r w:rsidRPr="00236D3B">
        <w:rPr>
          <w:rFonts w:eastAsia="Times New Roman"/>
          <w:sz w:val="28"/>
          <w:szCs w:val="28"/>
        </w:rPr>
        <w:t xml:space="preserve">финансовое обеспечение </w:t>
      </w:r>
      <w:r w:rsidR="005701EB" w:rsidRPr="005701EB">
        <w:rPr>
          <w:rFonts w:eastAsia="Times New Roman"/>
          <w:sz w:val="28"/>
          <w:szCs w:val="28"/>
        </w:rPr>
        <w:t xml:space="preserve">территориальной </w:t>
      </w:r>
      <w:r w:rsidRPr="00236D3B">
        <w:rPr>
          <w:rFonts w:eastAsia="Times New Roman"/>
          <w:sz w:val="28"/>
          <w:szCs w:val="28"/>
        </w:rPr>
        <w:t xml:space="preserve">программы госгарантий в целом на </w:t>
      </w:r>
      <w:r w:rsidR="00545EF9">
        <w:rPr>
          <w:rFonts w:eastAsia="Times New Roman"/>
          <w:sz w:val="28"/>
          <w:szCs w:val="28"/>
        </w:rPr>
        <w:t>2016</w:t>
      </w:r>
      <w:r w:rsidRPr="00236D3B">
        <w:rPr>
          <w:rFonts w:eastAsia="Times New Roman"/>
          <w:sz w:val="28"/>
          <w:szCs w:val="28"/>
        </w:rPr>
        <w:t xml:space="preserve"> год осуществлялось в недостаточном размере по отношению к расчетной потребности, </w:t>
      </w:r>
      <w:r w:rsidR="00857102">
        <w:rPr>
          <w:rFonts w:eastAsia="Times New Roman"/>
          <w:sz w:val="28"/>
          <w:szCs w:val="28"/>
        </w:rPr>
        <w:t xml:space="preserve">в основном </w:t>
      </w:r>
      <w:r w:rsidRPr="00236D3B">
        <w:rPr>
          <w:rFonts w:eastAsia="Times New Roman"/>
          <w:sz w:val="28"/>
          <w:szCs w:val="28"/>
        </w:rPr>
        <w:t>в связи с дефицитом бюджетной составляющей программы</w:t>
      </w:r>
      <w:r w:rsidR="00857102">
        <w:rPr>
          <w:rFonts w:eastAsia="Times New Roman"/>
          <w:sz w:val="28"/>
          <w:szCs w:val="28"/>
        </w:rPr>
        <w:t xml:space="preserve"> (утвержденная стоимость составляет 55,14% от расчетной).</w:t>
      </w:r>
    </w:p>
    <w:p w14:paraId="1C279D4F" w14:textId="4D1F3896" w:rsidR="0020636D" w:rsidRDefault="0020636D" w:rsidP="002063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целом территориальная программа госгарантий в </w:t>
      </w:r>
      <w:r w:rsidR="00545EF9">
        <w:rPr>
          <w:rFonts w:ascii="Times New Roman" w:hAnsi="Times New Roman" w:cs="Times New Roman"/>
          <w:sz w:val="28"/>
          <w:szCs w:val="28"/>
        </w:rPr>
        <w:t>2016</w:t>
      </w:r>
      <w:r>
        <w:rPr>
          <w:rFonts w:ascii="Times New Roman" w:hAnsi="Times New Roman" w:cs="Times New Roman"/>
          <w:sz w:val="28"/>
          <w:szCs w:val="28"/>
        </w:rPr>
        <w:t xml:space="preserve"> году исполнена в сумме </w:t>
      </w:r>
      <w:r w:rsidR="003E67D0">
        <w:rPr>
          <w:rFonts w:ascii="Times New Roman" w:hAnsi="Times New Roman" w:cs="Times New Roman"/>
          <w:sz w:val="28"/>
          <w:szCs w:val="28"/>
        </w:rPr>
        <w:t>20 032,2 млн.руб.</w:t>
      </w:r>
      <w:r w:rsidR="00C252D8">
        <w:rPr>
          <w:rFonts w:ascii="Times New Roman" w:hAnsi="Times New Roman" w:cs="Times New Roman"/>
          <w:sz w:val="28"/>
          <w:szCs w:val="28"/>
        </w:rPr>
        <w:t xml:space="preserve"> или на 97,22%, что больше данного показателя 2015 года на 62,49 млн.руб. или на 0,31%, </w:t>
      </w:r>
      <w:r>
        <w:rPr>
          <w:rFonts w:ascii="Times New Roman" w:hAnsi="Times New Roman" w:cs="Times New Roman"/>
          <w:sz w:val="28"/>
          <w:szCs w:val="28"/>
        </w:rPr>
        <w:t xml:space="preserve">2014 года на </w:t>
      </w:r>
      <w:r w:rsidR="00C252D8">
        <w:rPr>
          <w:rFonts w:ascii="Times New Roman" w:hAnsi="Times New Roman" w:cs="Times New Roman"/>
          <w:sz w:val="28"/>
          <w:szCs w:val="28"/>
        </w:rPr>
        <w:t>1 438,96</w:t>
      </w:r>
      <w:r>
        <w:rPr>
          <w:rFonts w:ascii="Times New Roman" w:hAnsi="Times New Roman" w:cs="Times New Roman"/>
          <w:sz w:val="28"/>
          <w:szCs w:val="28"/>
        </w:rPr>
        <w:t xml:space="preserve"> млн.руб. или на 7,</w:t>
      </w:r>
      <w:r w:rsidR="00C252D8">
        <w:rPr>
          <w:rFonts w:ascii="Times New Roman" w:hAnsi="Times New Roman" w:cs="Times New Roman"/>
          <w:sz w:val="28"/>
          <w:szCs w:val="28"/>
        </w:rPr>
        <w:t>74</w:t>
      </w:r>
      <w:r>
        <w:rPr>
          <w:rFonts w:ascii="Times New Roman" w:hAnsi="Times New Roman" w:cs="Times New Roman"/>
          <w:sz w:val="28"/>
          <w:szCs w:val="28"/>
        </w:rPr>
        <w:t>%.</w:t>
      </w:r>
    </w:p>
    <w:p w14:paraId="36CAB305" w14:textId="22B54804" w:rsidR="0020636D" w:rsidRDefault="0020636D" w:rsidP="002063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Территориальная программа ОМС в отчетном году выполнена в сумме 16</w:t>
      </w:r>
      <w:r w:rsidR="00C252D8">
        <w:rPr>
          <w:rFonts w:ascii="Times New Roman" w:hAnsi="Times New Roman" w:cs="Times New Roman"/>
          <w:sz w:val="28"/>
          <w:szCs w:val="28"/>
        </w:rPr>
        <w:t> 321,2</w:t>
      </w:r>
      <w:r>
        <w:rPr>
          <w:rFonts w:ascii="Times New Roman" w:hAnsi="Times New Roman" w:cs="Times New Roman"/>
          <w:sz w:val="28"/>
          <w:szCs w:val="28"/>
        </w:rPr>
        <w:t xml:space="preserve"> млн.руб. или на </w:t>
      </w:r>
      <w:r w:rsidR="00C252D8">
        <w:rPr>
          <w:rFonts w:ascii="Times New Roman" w:hAnsi="Times New Roman" w:cs="Times New Roman"/>
          <w:sz w:val="28"/>
          <w:szCs w:val="28"/>
        </w:rPr>
        <w:t>96,74</w:t>
      </w:r>
      <w:r>
        <w:rPr>
          <w:rFonts w:ascii="Times New Roman" w:hAnsi="Times New Roman" w:cs="Times New Roman"/>
          <w:sz w:val="28"/>
          <w:szCs w:val="28"/>
        </w:rPr>
        <w:t xml:space="preserve">%, что </w:t>
      </w:r>
      <w:r w:rsidR="00C252D8">
        <w:rPr>
          <w:rFonts w:ascii="Times New Roman" w:hAnsi="Times New Roman" w:cs="Times New Roman"/>
          <w:sz w:val="28"/>
          <w:szCs w:val="28"/>
        </w:rPr>
        <w:t>меньше</w:t>
      </w:r>
      <w:r>
        <w:rPr>
          <w:rFonts w:ascii="Times New Roman" w:hAnsi="Times New Roman" w:cs="Times New Roman"/>
          <w:sz w:val="28"/>
          <w:szCs w:val="28"/>
        </w:rPr>
        <w:t xml:space="preserve"> значения предыдущего года на </w:t>
      </w:r>
      <w:r w:rsidR="00C252D8">
        <w:rPr>
          <w:rFonts w:ascii="Times New Roman" w:hAnsi="Times New Roman" w:cs="Times New Roman"/>
          <w:sz w:val="28"/>
          <w:szCs w:val="28"/>
        </w:rPr>
        <w:t xml:space="preserve">352,91 млн.руб. </w:t>
      </w:r>
      <w:r>
        <w:rPr>
          <w:rFonts w:ascii="Times New Roman" w:hAnsi="Times New Roman" w:cs="Times New Roman"/>
          <w:sz w:val="28"/>
          <w:szCs w:val="28"/>
        </w:rPr>
        <w:t xml:space="preserve">или на </w:t>
      </w:r>
      <w:r w:rsidR="00C252D8">
        <w:rPr>
          <w:rFonts w:ascii="Times New Roman" w:hAnsi="Times New Roman" w:cs="Times New Roman"/>
          <w:sz w:val="28"/>
          <w:szCs w:val="28"/>
        </w:rPr>
        <w:t>2,12%, больше 2014 года на 595,47 млн.руб. или 3,79%.</w:t>
      </w:r>
    </w:p>
    <w:p w14:paraId="2C031FBD" w14:textId="433F5394" w:rsidR="0020636D" w:rsidRDefault="0020636D" w:rsidP="007E77DF">
      <w:pPr>
        <w:spacing w:after="0" w:line="240" w:lineRule="auto"/>
        <w:ind w:firstLine="567"/>
        <w:jc w:val="both"/>
        <w:rPr>
          <w:color w:val="FF0000"/>
          <w:sz w:val="28"/>
          <w:szCs w:val="28"/>
        </w:rPr>
      </w:pPr>
      <w:r w:rsidRPr="0038062D">
        <w:rPr>
          <w:rFonts w:ascii="Times New Roman" w:hAnsi="Times New Roman" w:cs="Times New Roman"/>
          <w:sz w:val="28"/>
          <w:szCs w:val="28"/>
        </w:rPr>
        <w:t>На диаграмме приведены значения утвержденной, рас</w:t>
      </w:r>
      <w:r>
        <w:rPr>
          <w:rFonts w:ascii="Times New Roman" w:hAnsi="Times New Roman" w:cs="Times New Roman"/>
          <w:sz w:val="28"/>
          <w:szCs w:val="28"/>
        </w:rPr>
        <w:t>с</w:t>
      </w:r>
      <w:r w:rsidRPr="0038062D">
        <w:rPr>
          <w:rFonts w:ascii="Times New Roman" w:hAnsi="Times New Roman" w:cs="Times New Roman"/>
          <w:sz w:val="28"/>
          <w:szCs w:val="28"/>
        </w:rPr>
        <w:t xml:space="preserve">читанной и фактически исполненной стоимости </w:t>
      </w:r>
      <w:r>
        <w:rPr>
          <w:rFonts w:ascii="Times New Roman" w:hAnsi="Times New Roman" w:cs="Times New Roman"/>
          <w:sz w:val="28"/>
          <w:szCs w:val="28"/>
        </w:rPr>
        <w:t xml:space="preserve">территориальной </w:t>
      </w:r>
      <w:r w:rsidRPr="0038062D">
        <w:rPr>
          <w:rFonts w:ascii="Times New Roman" w:hAnsi="Times New Roman" w:cs="Times New Roman"/>
          <w:sz w:val="28"/>
          <w:szCs w:val="28"/>
        </w:rPr>
        <w:t>программы ОМС в динамике с 201</w:t>
      </w:r>
      <w:r>
        <w:rPr>
          <w:rFonts w:ascii="Times New Roman" w:hAnsi="Times New Roman" w:cs="Times New Roman"/>
          <w:sz w:val="28"/>
          <w:szCs w:val="28"/>
        </w:rPr>
        <w:t>3</w:t>
      </w:r>
      <w:r w:rsidR="00C84EA5">
        <w:rPr>
          <w:rFonts w:ascii="Times New Roman" w:hAnsi="Times New Roman" w:cs="Times New Roman"/>
          <w:sz w:val="28"/>
          <w:szCs w:val="28"/>
        </w:rPr>
        <w:t xml:space="preserve"> года</w:t>
      </w:r>
      <w:r w:rsidRPr="0038062D">
        <w:rPr>
          <w:rFonts w:ascii="Times New Roman" w:hAnsi="Times New Roman" w:cs="Times New Roman"/>
          <w:sz w:val="28"/>
          <w:szCs w:val="28"/>
        </w:rPr>
        <w:t>.</w:t>
      </w:r>
    </w:p>
    <w:p w14:paraId="744EA2BE" w14:textId="6048BAD4" w:rsidR="00996779" w:rsidRPr="00236D3B" w:rsidRDefault="00C84EA5" w:rsidP="00C84EA5">
      <w:pPr>
        <w:pStyle w:val="a4"/>
        <w:ind w:hanging="426"/>
        <w:jc w:val="both"/>
        <w:rPr>
          <w:rFonts w:eastAsiaTheme="minorHAnsi"/>
          <w:sz w:val="28"/>
          <w:szCs w:val="28"/>
          <w:lang w:eastAsia="en-US"/>
        </w:rPr>
      </w:pPr>
      <w:r w:rsidRPr="00C84EA5">
        <w:rPr>
          <w:noProof/>
          <w:sz w:val="16"/>
          <w:szCs w:val="16"/>
        </w:rPr>
        <w:lastRenderedPageBreak/>
        <w:drawing>
          <wp:inline distT="0" distB="0" distL="0" distR="0" wp14:anchorId="6134514C" wp14:editId="0DC255CE">
            <wp:extent cx="6633845" cy="25717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CE1A2B" w14:textId="77777777" w:rsidR="007E77DF" w:rsidRDefault="007E77DF" w:rsidP="00374249">
      <w:pPr>
        <w:spacing w:after="0" w:line="240" w:lineRule="auto"/>
        <w:jc w:val="center"/>
        <w:rPr>
          <w:rFonts w:ascii="Times New Roman" w:hAnsi="Times New Roman" w:cs="Times New Roman"/>
          <w:sz w:val="28"/>
          <w:szCs w:val="28"/>
        </w:rPr>
      </w:pPr>
    </w:p>
    <w:p w14:paraId="661E9B97" w14:textId="77777777" w:rsidR="00374249" w:rsidRDefault="00996779" w:rsidP="00374249">
      <w:pPr>
        <w:spacing w:after="0" w:line="240" w:lineRule="auto"/>
        <w:jc w:val="center"/>
        <w:rPr>
          <w:rFonts w:ascii="Times New Roman" w:hAnsi="Times New Roman" w:cs="Times New Roman"/>
          <w:sz w:val="28"/>
          <w:szCs w:val="28"/>
        </w:rPr>
      </w:pPr>
      <w:r w:rsidRPr="00BC1A72">
        <w:rPr>
          <w:rFonts w:ascii="Times New Roman" w:hAnsi="Times New Roman" w:cs="Times New Roman"/>
          <w:sz w:val="28"/>
          <w:szCs w:val="28"/>
        </w:rPr>
        <w:t xml:space="preserve">Анализ утверждения и исполнения </w:t>
      </w:r>
    </w:p>
    <w:p w14:paraId="07C6449E" w14:textId="3F43DE3A" w:rsidR="00996779" w:rsidRPr="00BC1A72" w:rsidRDefault="00996779" w:rsidP="00374249">
      <w:pPr>
        <w:spacing w:after="0" w:line="240" w:lineRule="auto"/>
        <w:jc w:val="center"/>
        <w:rPr>
          <w:rFonts w:ascii="Times New Roman" w:hAnsi="Times New Roman" w:cs="Times New Roman"/>
          <w:sz w:val="28"/>
          <w:szCs w:val="28"/>
        </w:rPr>
      </w:pPr>
      <w:r w:rsidRPr="00BC1A72">
        <w:rPr>
          <w:rFonts w:ascii="Times New Roman" w:hAnsi="Times New Roman" w:cs="Times New Roman"/>
          <w:sz w:val="28"/>
          <w:szCs w:val="28"/>
        </w:rPr>
        <w:t xml:space="preserve">нормативов объемов </w:t>
      </w:r>
      <w:r w:rsidR="002D1B90">
        <w:rPr>
          <w:rFonts w:ascii="Times New Roman" w:hAnsi="Times New Roman" w:cs="Times New Roman"/>
          <w:sz w:val="28"/>
          <w:szCs w:val="28"/>
        </w:rPr>
        <w:t>медицинской помощи</w:t>
      </w:r>
    </w:p>
    <w:p w14:paraId="5C4322F6" w14:textId="77777777" w:rsidR="00996779" w:rsidRPr="00495714" w:rsidRDefault="00996779" w:rsidP="00996779">
      <w:pPr>
        <w:spacing w:after="0" w:line="240" w:lineRule="auto"/>
        <w:ind w:firstLine="709"/>
        <w:jc w:val="both"/>
        <w:rPr>
          <w:rFonts w:ascii="Times New Roman" w:hAnsi="Times New Roman" w:cs="Times New Roman"/>
          <w:b/>
          <w:sz w:val="28"/>
          <w:szCs w:val="28"/>
        </w:rPr>
      </w:pPr>
    </w:p>
    <w:p w14:paraId="71C422F0" w14:textId="26DE2C70" w:rsidR="00A170E1" w:rsidRDefault="00BE12DD" w:rsidP="00B53C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пункту 1 письма </w:t>
      </w:r>
      <w:r w:rsidR="00A170E1">
        <w:rPr>
          <w:rFonts w:ascii="Times New Roman" w:hAnsi="Times New Roman" w:cs="Times New Roman"/>
          <w:sz w:val="28"/>
          <w:szCs w:val="28"/>
        </w:rPr>
        <w:t xml:space="preserve">Министерства здравоохранения Российской Федерации от </w:t>
      </w:r>
      <w:r w:rsidR="008C68E1" w:rsidRPr="008C68E1">
        <w:rPr>
          <w:rFonts w:ascii="Times New Roman" w:hAnsi="Times New Roman" w:cs="Times New Roman"/>
          <w:sz w:val="28"/>
          <w:szCs w:val="28"/>
        </w:rPr>
        <w:t xml:space="preserve">21.12.2015 </w:t>
      </w:r>
      <w:r w:rsidR="008C68E1">
        <w:rPr>
          <w:rFonts w:ascii="Times New Roman" w:hAnsi="Times New Roman" w:cs="Times New Roman"/>
          <w:sz w:val="28"/>
          <w:szCs w:val="28"/>
        </w:rPr>
        <w:t>№</w:t>
      </w:r>
      <w:r w:rsidR="008C68E1" w:rsidRPr="008C68E1">
        <w:rPr>
          <w:rFonts w:ascii="Times New Roman" w:hAnsi="Times New Roman" w:cs="Times New Roman"/>
          <w:sz w:val="28"/>
          <w:szCs w:val="28"/>
        </w:rPr>
        <w:t xml:space="preserve"> 11-9/10/2-7796</w:t>
      </w:r>
      <w:r w:rsidR="00A170E1">
        <w:rPr>
          <w:rFonts w:ascii="Times New Roman" w:hAnsi="Times New Roman" w:cs="Times New Roman"/>
          <w:sz w:val="28"/>
          <w:szCs w:val="28"/>
        </w:rPr>
        <w:t xml:space="preserve"> «О формировании и экономическом обосновании территориальной программы государственных гарантий бесплатного оказания гражданам медицинской помощи на </w:t>
      </w:r>
      <w:r w:rsidR="00545EF9">
        <w:rPr>
          <w:rFonts w:ascii="Times New Roman" w:hAnsi="Times New Roman" w:cs="Times New Roman"/>
          <w:sz w:val="28"/>
          <w:szCs w:val="28"/>
        </w:rPr>
        <w:t>2016</w:t>
      </w:r>
      <w:r w:rsidR="00A170E1">
        <w:rPr>
          <w:rFonts w:ascii="Times New Roman" w:hAnsi="Times New Roman" w:cs="Times New Roman"/>
          <w:sz w:val="28"/>
          <w:szCs w:val="28"/>
        </w:rPr>
        <w:t xml:space="preserve"> год» территориальные нормативы объемов медицинской помощи формируются на основании </w:t>
      </w:r>
      <w:r w:rsidR="002D1B90">
        <w:rPr>
          <w:rFonts w:ascii="Times New Roman" w:hAnsi="Times New Roman" w:cs="Times New Roman"/>
          <w:sz w:val="28"/>
          <w:szCs w:val="28"/>
        </w:rPr>
        <w:t>средни</w:t>
      </w:r>
      <w:r w:rsidR="00A170E1">
        <w:rPr>
          <w:rFonts w:ascii="Times New Roman" w:hAnsi="Times New Roman" w:cs="Times New Roman"/>
          <w:sz w:val="28"/>
          <w:szCs w:val="28"/>
        </w:rPr>
        <w:t>х</w:t>
      </w:r>
      <w:r w:rsidR="002D1B90">
        <w:rPr>
          <w:rFonts w:ascii="Times New Roman" w:hAnsi="Times New Roman" w:cs="Times New Roman"/>
          <w:sz w:val="28"/>
          <w:szCs w:val="28"/>
        </w:rPr>
        <w:t xml:space="preserve"> </w:t>
      </w:r>
      <w:r w:rsidR="00996779" w:rsidRPr="00495714">
        <w:rPr>
          <w:rFonts w:ascii="Times New Roman" w:hAnsi="Times New Roman" w:cs="Times New Roman"/>
          <w:sz w:val="28"/>
          <w:szCs w:val="28"/>
        </w:rPr>
        <w:t>норма</w:t>
      </w:r>
      <w:r w:rsidR="002D1B90">
        <w:rPr>
          <w:rFonts w:ascii="Times New Roman" w:hAnsi="Times New Roman" w:cs="Times New Roman"/>
          <w:sz w:val="28"/>
          <w:szCs w:val="28"/>
        </w:rPr>
        <w:t>тив</w:t>
      </w:r>
      <w:r w:rsidR="00A170E1">
        <w:rPr>
          <w:rFonts w:ascii="Times New Roman" w:hAnsi="Times New Roman" w:cs="Times New Roman"/>
          <w:sz w:val="28"/>
          <w:szCs w:val="28"/>
        </w:rPr>
        <w:t>ов</w:t>
      </w:r>
      <w:r w:rsidR="002D1B90">
        <w:rPr>
          <w:rFonts w:ascii="Times New Roman" w:hAnsi="Times New Roman" w:cs="Times New Roman"/>
          <w:sz w:val="28"/>
          <w:szCs w:val="28"/>
        </w:rPr>
        <w:t xml:space="preserve"> объемов медицинской помощи, утвержденны</w:t>
      </w:r>
      <w:r w:rsidR="00A170E1">
        <w:rPr>
          <w:rFonts w:ascii="Times New Roman" w:hAnsi="Times New Roman" w:cs="Times New Roman"/>
          <w:sz w:val="28"/>
          <w:szCs w:val="28"/>
        </w:rPr>
        <w:t>х</w:t>
      </w:r>
      <w:r w:rsidR="002D1B90">
        <w:rPr>
          <w:rFonts w:ascii="Times New Roman" w:hAnsi="Times New Roman" w:cs="Times New Roman"/>
          <w:sz w:val="28"/>
          <w:szCs w:val="28"/>
        </w:rPr>
        <w:t xml:space="preserve"> федеральной программой, </w:t>
      </w:r>
      <w:r w:rsidR="00A170E1">
        <w:rPr>
          <w:rFonts w:ascii="Times New Roman" w:hAnsi="Times New Roman" w:cs="Times New Roman"/>
          <w:sz w:val="28"/>
          <w:szCs w:val="28"/>
        </w:rPr>
        <w:t>с учетом особенностей полов</w:t>
      </w:r>
      <w:r w:rsidR="00996779" w:rsidRPr="00495714">
        <w:rPr>
          <w:rFonts w:ascii="Times New Roman" w:hAnsi="Times New Roman" w:cs="Times New Roman"/>
          <w:sz w:val="28"/>
          <w:szCs w:val="28"/>
        </w:rPr>
        <w:t>озрастно</w:t>
      </w:r>
      <w:r w:rsidR="00A170E1">
        <w:rPr>
          <w:rFonts w:ascii="Times New Roman" w:hAnsi="Times New Roman" w:cs="Times New Roman"/>
          <w:sz w:val="28"/>
          <w:szCs w:val="28"/>
        </w:rPr>
        <w:t>го</w:t>
      </w:r>
      <w:r w:rsidR="00996779" w:rsidRPr="00495714">
        <w:rPr>
          <w:rFonts w:ascii="Times New Roman" w:hAnsi="Times New Roman" w:cs="Times New Roman"/>
          <w:sz w:val="28"/>
          <w:szCs w:val="28"/>
        </w:rPr>
        <w:t xml:space="preserve"> состава, уровня и структуры заболеваемости населения субъектов Российской Фе</w:t>
      </w:r>
      <w:r w:rsidR="00A170E1">
        <w:rPr>
          <w:rFonts w:ascii="Times New Roman" w:hAnsi="Times New Roman" w:cs="Times New Roman"/>
          <w:sz w:val="28"/>
          <w:szCs w:val="28"/>
        </w:rPr>
        <w:t xml:space="preserve">дерации, основанных на данных медицинской статистики, климатических и географических особенностей региона, транспортной доступности медицинских организаций и плотности населения. </w:t>
      </w:r>
    </w:p>
    <w:p w14:paraId="16A10EBD" w14:textId="57617E0B" w:rsidR="00996779" w:rsidRDefault="00B462EC" w:rsidP="00B53C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A170E1">
        <w:rPr>
          <w:rFonts w:ascii="Times New Roman" w:hAnsi="Times New Roman" w:cs="Times New Roman"/>
          <w:sz w:val="28"/>
          <w:szCs w:val="28"/>
        </w:rPr>
        <w:t xml:space="preserve">унктом 3.4. </w:t>
      </w:r>
      <w:r w:rsidR="008C68E1" w:rsidRPr="008C68E1">
        <w:rPr>
          <w:rFonts w:ascii="Times New Roman" w:hAnsi="Times New Roman" w:cs="Times New Roman"/>
          <w:sz w:val="28"/>
          <w:szCs w:val="28"/>
        </w:rPr>
        <w:t>Соглашени</w:t>
      </w:r>
      <w:r w:rsidR="003C476B">
        <w:rPr>
          <w:rFonts w:ascii="Times New Roman" w:hAnsi="Times New Roman" w:cs="Times New Roman"/>
          <w:sz w:val="28"/>
          <w:szCs w:val="28"/>
        </w:rPr>
        <w:t>я</w:t>
      </w:r>
      <w:r w:rsidR="008C68E1" w:rsidRPr="008C68E1">
        <w:rPr>
          <w:rFonts w:ascii="Times New Roman" w:hAnsi="Times New Roman" w:cs="Times New Roman"/>
          <w:sz w:val="28"/>
          <w:szCs w:val="28"/>
        </w:rPr>
        <w:t xml:space="preserve"> о реализации терпрограммы от 30.05.2016</w:t>
      </w:r>
      <w:r w:rsidR="00A170E1">
        <w:rPr>
          <w:rFonts w:ascii="Times New Roman" w:hAnsi="Times New Roman" w:cs="Times New Roman"/>
          <w:sz w:val="28"/>
          <w:szCs w:val="28"/>
        </w:rPr>
        <w:t xml:space="preserve"> </w:t>
      </w:r>
      <w:r w:rsidR="001B4D0F">
        <w:rPr>
          <w:rFonts w:ascii="Times New Roman" w:hAnsi="Times New Roman" w:cs="Times New Roman"/>
          <w:sz w:val="28"/>
          <w:szCs w:val="28"/>
        </w:rPr>
        <w:t>установлены территориальные нормативы объемов по некоторым видам медицинской помощи: в условиях круглосуточного и дневного стационаров, по неотложной медицинской помощи и по медицинской реабилитации.</w:t>
      </w:r>
    </w:p>
    <w:p w14:paraId="47B2033C" w14:textId="18797BD3" w:rsidR="001B4D0F" w:rsidRDefault="00B462EC" w:rsidP="00B53C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Кроме того, в</w:t>
      </w:r>
      <w:r w:rsidR="001B4D0F">
        <w:rPr>
          <w:rFonts w:ascii="Times New Roman" w:hAnsi="Times New Roman" w:cs="Times New Roman"/>
          <w:sz w:val="28"/>
          <w:szCs w:val="28"/>
        </w:rPr>
        <w:t xml:space="preserve"> пункте 3.7. </w:t>
      </w:r>
      <w:r>
        <w:rPr>
          <w:rFonts w:ascii="Times New Roman" w:hAnsi="Times New Roman" w:cs="Times New Roman"/>
          <w:sz w:val="28"/>
          <w:szCs w:val="28"/>
        </w:rPr>
        <w:t xml:space="preserve">Соглашения </w:t>
      </w:r>
      <w:r w:rsidR="003C476B" w:rsidRPr="003C476B">
        <w:rPr>
          <w:rFonts w:ascii="Times New Roman" w:hAnsi="Times New Roman" w:cs="Times New Roman"/>
          <w:sz w:val="28"/>
          <w:szCs w:val="28"/>
        </w:rPr>
        <w:t>о реализации терпрограммы от 30.05.2016</w:t>
      </w:r>
      <w:r>
        <w:rPr>
          <w:rFonts w:ascii="Times New Roman" w:hAnsi="Times New Roman" w:cs="Times New Roman"/>
          <w:sz w:val="28"/>
          <w:szCs w:val="28"/>
        </w:rPr>
        <w:t xml:space="preserve"> достигнута договоренность об обязанности указания в территориальной программе ОМС значений нормативов предоставления медицинской помощи в расчете на 1 застрахованное лицо не ниже утвержденных федеральной программой.</w:t>
      </w:r>
    </w:p>
    <w:p w14:paraId="05584374" w14:textId="36024961" w:rsidR="00110BE3" w:rsidRDefault="00110BE3" w:rsidP="00D05B2B">
      <w:pPr>
        <w:spacing w:after="0" w:line="240" w:lineRule="auto"/>
        <w:ind w:firstLine="567"/>
        <w:jc w:val="both"/>
        <w:rPr>
          <w:rFonts w:ascii="Times New Roman" w:hAnsi="Times New Roman" w:cs="Times New Roman"/>
          <w:sz w:val="28"/>
          <w:szCs w:val="28"/>
        </w:rPr>
      </w:pPr>
      <w:r w:rsidRPr="00110BE3">
        <w:rPr>
          <w:rFonts w:ascii="Times New Roman" w:hAnsi="Times New Roman" w:cs="Times New Roman"/>
          <w:sz w:val="28"/>
          <w:szCs w:val="28"/>
        </w:rPr>
        <w:t xml:space="preserve">В течение </w:t>
      </w:r>
      <w:r w:rsidR="00545EF9">
        <w:rPr>
          <w:rFonts w:ascii="Times New Roman" w:hAnsi="Times New Roman" w:cs="Times New Roman"/>
          <w:sz w:val="28"/>
          <w:szCs w:val="28"/>
        </w:rPr>
        <w:t>2016</w:t>
      </w:r>
      <w:r w:rsidRPr="00110BE3">
        <w:rPr>
          <w:rFonts w:ascii="Times New Roman" w:hAnsi="Times New Roman" w:cs="Times New Roman"/>
          <w:sz w:val="28"/>
          <w:szCs w:val="28"/>
        </w:rPr>
        <w:t xml:space="preserve"> года в территориальны</w:t>
      </w:r>
      <w:r>
        <w:rPr>
          <w:rFonts w:ascii="Times New Roman" w:hAnsi="Times New Roman" w:cs="Times New Roman"/>
          <w:sz w:val="28"/>
          <w:szCs w:val="28"/>
        </w:rPr>
        <w:t>е</w:t>
      </w:r>
      <w:r w:rsidRPr="00110BE3">
        <w:rPr>
          <w:rFonts w:ascii="Times New Roman" w:hAnsi="Times New Roman" w:cs="Times New Roman"/>
          <w:sz w:val="28"/>
          <w:szCs w:val="28"/>
        </w:rPr>
        <w:t xml:space="preserve"> норматив</w:t>
      </w:r>
      <w:r>
        <w:rPr>
          <w:rFonts w:ascii="Times New Roman" w:hAnsi="Times New Roman" w:cs="Times New Roman"/>
          <w:sz w:val="28"/>
          <w:szCs w:val="28"/>
        </w:rPr>
        <w:t>ы</w:t>
      </w:r>
      <w:r w:rsidRPr="00110BE3">
        <w:rPr>
          <w:rFonts w:ascii="Times New Roman" w:hAnsi="Times New Roman" w:cs="Times New Roman"/>
          <w:sz w:val="28"/>
          <w:szCs w:val="28"/>
        </w:rPr>
        <w:t xml:space="preserve"> объемов медицинской помощи</w:t>
      </w:r>
      <w:r>
        <w:rPr>
          <w:rFonts w:ascii="Times New Roman" w:hAnsi="Times New Roman" w:cs="Times New Roman"/>
          <w:sz w:val="28"/>
          <w:szCs w:val="28"/>
        </w:rPr>
        <w:t>, утверждаемые</w:t>
      </w:r>
      <w:r w:rsidRPr="00110BE3">
        <w:rPr>
          <w:rFonts w:ascii="Times New Roman" w:hAnsi="Times New Roman" w:cs="Times New Roman"/>
          <w:sz w:val="28"/>
          <w:szCs w:val="28"/>
        </w:rPr>
        <w:t xml:space="preserve"> территориальн</w:t>
      </w:r>
      <w:r>
        <w:rPr>
          <w:rFonts w:ascii="Times New Roman" w:hAnsi="Times New Roman" w:cs="Times New Roman"/>
          <w:sz w:val="28"/>
          <w:szCs w:val="28"/>
        </w:rPr>
        <w:t>ой программой</w:t>
      </w:r>
      <w:r w:rsidRPr="00110BE3">
        <w:rPr>
          <w:rFonts w:ascii="Times New Roman" w:hAnsi="Times New Roman" w:cs="Times New Roman"/>
          <w:sz w:val="28"/>
          <w:szCs w:val="28"/>
        </w:rPr>
        <w:t xml:space="preserve"> </w:t>
      </w:r>
      <w:r w:rsidR="004C606D">
        <w:rPr>
          <w:rFonts w:ascii="Times New Roman" w:hAnsi="Times New Roman" w:cs="Times New Roman"/>
          <w:sz w:val="28"/>
          <w:szCs w:val="28"/>
        </w:rPr>
        <w:t>ОМС</w:t>
      </w:r>
      <w:r>
        <w:rPr>
          <w:rFonts w:ascii="Times New Roman" w:hAnsi="Times New Roman" w:cs="Times New Roman"/>
          <w:sz w:val="28"/>
          <w:szCs w:val="28"/>
        </w:rPr>
        <w:t>,</w:t>
      </w:r>
      <w:r w:rsidRPr="00110BE3">
        <w:rPr>
          <w:rFonts w:ascii="Times New Roman" w:hAnsi="Times New Roman" w:cs="Times New Roman"/>
          <w:sz w:val="28"/>
          <w:szCs w:val="28"/>
        </w:rPr>
        <w:t xml:space="preserve"> вн</w:t>
      </w:r>
      <w:r w:rsidR="004C606D">
        <w:rPr>
          <w:rFonts w:ascii="Times New Roman" w:hAnsi="Times New Roman" w:cs="Times New Roman"/>
          <w:sz w:val="28"/>
          <w:szCs w:val="28"/>
        </w:rPr>
        <w:t>е</w:t>
      </w:r>
      <w:r w:rsidRPr="00110BE3">
        <w:rPr>
          <w:rFonts w:ascii="Times New Roman" w:hAnsi="Times New Roman" w:cs="Times New Roman"/>
          <w:sz w:val="28"/>
          <w:szCs w:val="28"/>
        </w:rPr>
        <w:t>с</w:t>
      </w:r>
      <w:r w:rsidR="004C606D">
        <w:rPr>
          <w:rFonts w:ascii="Times New Roman" w:hAnsi="Times New Roman" w:cs="Times New Roman"/>
          <w:sz w:val="28"/>
          <w:szCs w:val="28"/>
        </w:rPr>
        <w:t>ено</w:t>
      </w:r>
      <w:r w:rsidRPr="00110BE3">
        <w:rPr>
          <w:rFonts w:ascii="Times New Roman" w:hAnsi="Times New Roman" w:cs="Times New Roman"/>
          <w:sz w:val="28"/>
          <w:szCs w:val="28"/>
        </w:rPr>
        <w:t xml:space="preserve"> изменени</w:t>
      </w:r>
      <w:r w:rsidR="004C606D">
        <w:rPr>
          <w:rFonts w:ascii="Times New Roman" w:hAnsi="Times New Roman" w:cs="Times New Roman"/>
          <w:sz w:val="28"/>
          <w:szCs w:val="28"/>
        </w:rPr>
        <w:t>е один раз в территориальный норматив объема</w:t>
      </w:r>
      <w:r w:rsidR="004C606D" w:rsidRPr="004C606D">
        <w:rPr>
          <w:rFonts w:ascii="Times New Roman" w:hAnsi="Times New Roman" w:cs="Times New Roman"/>
          <w:sz w:val="28"/>
          <w:szCs w:val="28"/>
        </w:rPr>
        <w:t xml:space="preserve"> специализированной медицинской помощи в стационарных условиях</w:t>
      </w:r>
      <w:r w:rsidR="00FD2357">
        <w:rPr>
          <w:rFonts w:ascii="Times New Roman" w:hAnsi="Times New Roman" w:cs="Times New Roman"/>
          <w:sz w:val="28"/>
          <w:szCs w:val="28"/>
        </w:rPr>
        <w:t>. П</w:t>
      </w:r>
      <w:r w:rsidR="00D05B2B">
        <w:rPr>
          <w:rFonts w:ascii="Times New Roman" w:hAnsi="Times New Roman" w:cs="Times New Roman"/>
          <w:sz w:val="28"/>
          <w:szCs w:val="28"/>
        </w:rPr>
        <w:t>оследней редакцией территориальной программы госгарантий</w:t>
      </w:r>
      <w:r w:rsidR="00FD2357">
        <w:rPr>
          <w:rFonts w:ascii="Times New Roman" w:hAnsi="Times New Roman" w:cs="Times New Roman"/>
          <w:sz w:val="28"/>
          <w:szCs w:val="28"/>
        </w:rPr>
        <w:t xml:space="preserve"> (от 27.12.2016) территориальный норматив </w:t>
      </w:r>
      <w:r w:rsidR="00FD2357" w:rsidRPr="00FD2357">
        <w:rPr>
          <w:rFonts w:ascii="Times New Roman" w:hAnsi="Times New Roman" w:cs="Times New Roman"/>
          <w:sz w:val="28"/>
          <w:szCs w:val="28"/>
        </w:rPr>
        <w:t>объема специализированной медицинской помощи в стационарных условиях</w:t>
      </w:r>
      <w:r w:rsidR="00FD2357">
        <w:rPr>
          <w:rFonts w:ascii="Times New Roman" w:hAnsi="Times New Roman" w:cs="Times New Roman"/>
          <w:sz w:val="28"/>
          <w:szCs w:val="28"/>
        </w:rPr>
        <w:t xml:space="preserve"> увеличен на 0,000007 случая госпитализации на 1 застрахованное лицо или на 0,004%</w:t>
      </w:r>
      <w:r w:rsidR="00D05B2B">
        <w:rPr>
          <w:rFonts w:ascii="Times New Roman" w:hAnsi="Times New Roman" w:cs="Times New Roman"/>
          <w:sz w:val="28"/>
          <w:szCs w:val="28"/>
        </w:rPr>
        <w:t>.</w:t>
      </w:r>
    </w:p>
    <w:p w14:paraId="5147E14A" w14:textId="6B63C908" w:rsidR="00012DA6" w:rsidRDefault="00012DA6" w:rsidP="00012DA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097746F" wp14:editId="06247469">
            <wp:extent cx="6096000" cy="36410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5401" t="3287" r="5383"/>
                    <a:stretch/>
                  </pic:blipFill>
                  <pic:spPr bwMode="auto">
                    <a:xfrm>
                      <a:off x="0" y="0"/>
                      <a:ext cx="6098629" cy="3642660"/>
                    </a:xfrm>
                    <a:prstGeom prst="rect">
                      <a:avLst/>
                    </a:prstGeom>
                    <a:noFill/>
                    <a:ln>
                      <a:noFill/>
                    </a:ln>
                    <a:extLst>
                      <a:ext uri="{53640926-AAD7-44D8-BBD7-CCE9431645EC}">
                        <a14:shadowObscured xmlns:a14="http://schemas.microsoft.com/office/drawing/2010/main"/>
                      </a:ext>
                    </a:extLst>
                  </pic:spPr>
                </pic:pic>
              </a:graphicData>
            </a:graphic>
          </wp:inline>
        </w:drawing>
      </w:r>
    </w:p>
    <w:p w14:paraId="05928298" w14:textId="332E65B1" w:rsidR="008434AD" w:rsidRDefault="008434AD" w:rsidP="008434AD">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(СМП – скорая медицинская помощь, МП – медицинская помощь, </w:t>
      </w:r>
      <w:r w:rsidRPr="008434AD">
        <w:rPr>
          <w:rFonts w:ascii="Times New Roman" w:hAnsi="Times New Roman" w:cs="Times New Roman"/>
          <w:sz w:val="16"/>
          <w:szCs w:val="16"/>
        </w:rPr>
        <w:t>АПМП – амбулаторно-пол</w:t>
      </w:r>
      <w:r>
        <w:rPr>
          <w:rFonts w:ascii="Times New Roman" w:hAnsi="Times New Roman" w:cs="Times New Roman"/>
          <w:sz w:val="16"/>
          <w:szCs w:val="16"/>
        </w:rPr>
        <w:t>иклиническая медицинская помощь)</w:t>
      </w:r>
    </w:p>
    <w:p w14:paraId="6B68EBE3" w14:textId="77777777" w:rsidR="008434AD" w:rsidRPr="008434AD" w:rsidRDefault="008434AD" w:rsidP="008434AD">
      <w:pPr>
        <w:spacing w:after="0" w:line="240" w:lineRule="auto"/>
        <w:jc w:val="both"/>
        <w:rPr>
          <w:rFonts w:ascii="Times New Roman" w:hAnsi="Times New Roman" w:cs="Times New Roman"/>
          <w:sz w:val="16"/>
          <w:szCs w:val="16"/>
        </w:rPr>
      </w:pPr>
    </w:p>
    <w:p w14:paraId="2C768A19" w14:textId="19C3E65F" w:rsidR="00996779" w:rsidRDefault="00514C69" w:rsidP="00514C69">
      <w:pPr>
        <w:spacing w:after="0" w:line="240" w:lineRule="auto"/>
        <w:ind w:firstLine="567"/>
        <w:jc w:val="both"/>
        <w:rPr>
          <w:rFonts w:ascii="Times New Roman" w:hAnsi="Times New Roman" w:cs="Times New Roman"/>
          <w:sz w:val="28"/>
          <w:szCs w:val="28"/>
        </w:rPr>
      </w:pPr>
      <w:r w:rsidRPr="00514C69">
        <w:rPr>
          <w:rFonts w:ascii="Times New Roman" w:hAnsi="Times New Roman" w:cs="Times New Roman"/>
          <w:sz w:val="28"/>
          <w:szCs w:val="28"/>
        </w:rPr>
        <w:t>Следует отметить</w:t>
      </w:r>
      <w:r>
        <w:rPr>
          <w:rFonts w:ascii="Times New Roman" w:hAnsi="Times New Roman" w:cs="Times New Roman"/>
          <w:sz w:val="28"/>
          <w:szCs w:val="28"/>
        </w:rPr>
        <w:t xml:space="preserve">, что в </w:t>
      </w:r>
      <w:r w:rsidR="00545EF9">
        <w:rPr>
          <w:rFonts w:ascii="Times New Roman" w:hAnsi="Times New Roman" w:cs="Times New Roman"/>
          <w:sz w:val="28"/>
          <w:szCs w:val="28"/>
        </w:rPr>
        <w:t>2016</w:t>
      </w:r>
      <w:r>
        <w:rPr>
          <w:rFonts w:ascii="Times New Roman" w:hAnsi="Times New Roman" w:cs="Times New Roman"/>
          <w:sz w:val="28"/>
          <w:szCs w:val="28"/>
        </w:rPr>
        <w:t xml:space="preserve"> году утвержденные территориальные нормативы объемов медицинской помощи соответствуют утвержденным федеральной программой средним нормативам, кроме </w:t>
      </w:r>
      <w:r w:rsidR="003A1064">
        <w:rPr>
          <w:rFonts w:ascii="Times New Roman" w:hAnsi="Times New Roman" w:cs="Times New Roman"/>
          <w:sz w:val="28"/>
          <w:szCs w:val="28"/>
        </w:rPr>
        <w:t>одного</w:t>
      </w:r>
      <w:r w:rsidR="00FD2357">
        <w:rPr>
          <w:rFonts w:ascii="Times New Roman" w:hAnsi="Times New Roman" w:cs="Times New Roman"/>
          <w:sz w:val="28"/>
          <w:szCs w:val="28"/>
        </w:rPr>
        <w:t xml:space="preserve"> в последней редакции территориальной программы госгарантий</w:t>
      </w:r>
      <w:r>
        <w:rPr>
          <w:rFonts w:ascii="Times New Roman" w:hAnsi="Times New Roman" w:cs="Times New Roman"/>
          <w:sz w:val="28"/>
          <w:szCs w:val="28"/>
        </w:rPr>
        <w:t>:</w:t>
      </w:r>
    </w:p>
    <w:p w14:paraId="305EEC41" w14:textId="4922011F" w:rsidR="00514C69" w:rsidRPr="00ED7B5D" w:rsidRDefault="00514C69" w:rsidP="003A1064">
      <w:pPr>
        <w:pStyle w:val="a8"/>
        <w:numPr>
          <w:ilvl w:val="0"/>
          <w:numId w:val="4"/>
        </w:numPr>
        <w:tabs>
          <w:tab w:val="left" w:pos="567"/>
        </w:tabs>
        <w:spacing w:after="0" w:line="240" w:lineRule="auto"/>
        <w:ind w:left="0" w:firstLine="0"/>
        <w:jc w:val="both"/>
        <w:rPr>
          <w:rFonts w:ascii="Times New Roman" w:hAnsi="Times New Roman" w:cs="Times New Roman"/>
          <w:sz w:val="28"/>
          <w:szCs w:val="28"/>
        </w:rPr>
      </w:pPr>
      <w:r w:rsidRPr="003A1064">
        <w:rPr>
          <w:rFonts w:ascii="Times New Roman" w:eastAsia="Times New Roman" w:hAnsi="Times New Roman" w:cs="Times New Roman"/>
          <w:sz w:val="28"/>
          <w:szCs w:val="28"/>
          <w:lang w:eastAsia="ru-RU"/>
        </w:rPr>
        <w:t>по стационарной помощи</w:t>
      </w:r>
      <w:r w:rsidR="003A1064">
        <w:rPr>
          <w:rFonts w:ascii="Times New Roman" w:eastAsia="Times New Roman" w:hAnsi="Times New Roman" w:cs="Times New Roman"/>
          <w:sz w:val="28"/>
          <w:szCs w:val="28"/>
          <w:lang w:eastAsia="ru-RU"/>
        </w:rPr>
        <w:t xml:space="preserve"> </w:t>
      </w:r>
      <w:r w:rsidR="000A7F7F">
        <w:rPr>
          <w:rFonts w:ascii="Times New Roman" w:eastAsia="Times New Roman" w:hAnsi="Times New Roman" w:cs="Times New Roman"/>
          <w:sz w:val="28"/>
          <w:szCs w:val="28"/>
          <w:lang w:eastAsia="ru-RU"/>
        </w:rPr>
        <w:t>–</w:t>
      </w:r>
      <w:r w:rsidRPr="003A1064">
        <w:rPr>
          <w:rFonts w:ascii="Times New Roman" w:eastAsia="Times New Roman" w:hAnsi="Times New Roman" w:cs="Times New Roman"/>
          <w:sz w:val="28"/>
          <w:szCs w:val="28"/>
          <w:lang w:eastAsia="ru-RU"/>
        </w:rPr>
        <w:t xml:space="preserve"> территориальный норматив </w:t>
      </w:r>
      <w:r w:rsidR="000A7F7F">
        <w:rPr>
          <w:rFonts w:ascii="Times New Roman" w:eastAsia="Times New Roman" w:hAnsi="Times New Roman" w:cs="Times New Roman"/>
          <w:sz w:val="28"/>
          <w:szCs w:val="28"/>
          <w:lang w:eastAsia="ru-RU"/>
        </w:rPr>
        <w:t xml:space="preserve">объема </w:t>
      </w:r>
      <w:r w:rsidRPr="003A1064">
        <w:rPr>
          <w:rFonts w:ascii="Times New Roman" w:eastAsia="Times New Roman" w:hAnsi="Times New Roman" w:cs="Times New Roman"/>
          <w:sz w:val="28"/>
          <w:szCs w:val="28"/>
          <w:lang w:eastAsia="ru-RU"/>
        </w:rPr>
        <w:t xml:space="preserve">установлен </w:t>
      </w:r>
      <w:r w:rsidR="000A04B9">
        <w:rPr>
          <w:rFonts w:ascii="Times New Roman" w:eastAsia="Times New Roman" w:hAnsi="Times New Roman" w:cs="Times New Roman"/>
          <w:sz w:val="28"/>
          <w:szCs w:val="28"/>
          <w:lang w:eastAsia="ru-RU"/>
        </w:rPr>
        <w:t xml:space="preserve">в размере 0,172147 случаев госпитализации на 1 застрахованное лицо, то есть </w:t>
      </w:r>
      <w:r w:rsidRPr="003A1064">
        <w:rPr>
          <w:rFonts w:ascii="Times New Roman" w:eastAsia="Times New Roman" w:hAnsi="Times New Roman" w:cs="Times New Roman"/>
          <w:sz w:val="28"/>
          <w:szCs w:val="28"/>
          <w:lang w:eastAsia="ru-RU"/>
        </w:rPr>
        <w:t xml:space="preserve">выше </w:t>
      </w:r>
      <w:r w:rsidR="000A7F7F">
        <w:rPr>
          <w:rFonts w:ascii="Times New Roman" w:eastAsia="Times New Roman" w:hAnsi="Times New Roman" w:cs="Times New Roman"/>
          <w:sz w:val="28"/>
          <w:szCs w:val="28"/>
          <w:lang w:eastAsia="ru-RU"/>
        </w:rPr>
        <w:t xml:space="preserve">федерального </w:t>
      </w:r>
      <w:r w:rsidR="007200DA">
        <w:rPr>
          <w:rFonts w:ascii="Times New Roman" w:eastAsia="Times New Roman" w:hAnsi="Times New Roman" w:cs="Times New Roman"/>
          <w:sz w:val="28"/>
          <w:szCs w:val="28"/>
          <w:lang w:eastAsia="ru-RU"/>
        </w:rPr>
        <w:t>норматива</w:t>
      </w:r>
      <w:r w:rsidR="000A04B9">
        <w:rPr>
          <w:rFonts w:ascii="Times New Roman" w:eastAsia="Times New Roman" w:hAnsi="Times New Roman" w:cs="Times New Roman"/>
          <w:sz w:val="28"/>
          <w:szCs w:val="28"/>
          <w:lang w:eastAsia="ru-RU"/>
        </w:rPr>
        <w:t xml:space="preserve"> (0,17214)</w:t>
      </w:r>
      <w:r w:rsidR="007200DA">
        <w:rPr>
          <w:rFonts w:ascii="Times New Roman" w:eastAsia="Times New Roman" w:hAnsi="Times New Roman" w:cs="Times New Roman"/>
          <w:sz w:val="28"/>
          <w:szCs w:val="28"/>
          <w:lang w:eastAsia="ru-RU"/>
        </w:rPr>
        <w:t xml:space="preserve"> </w:t>
      </w:r>
      <w:r w:rsidRPr="003A1064">
        <w:rPr>
          <w:rFonts w:ascii="Times New Roman" w:eastAsia="Times New Roman" w:hAnsi="Times New Roman" w:cs="Times New Roman"/>
          <w:sz w:val="28"/>
          <w:szCs w:val="28"/>
          <w:lang w:eastAsia="ru-RU"/>
        </w:rPr>
        <w:t>на 0,0</w:t>
      </w:r>
      <w:r w:rsidR="000A7F7F">
        <w:rPr>
          <w:rFonts w:ascii="Times New Roman" w:eastAsia="Times New Roman" w:hAnsi="Times New Roman" w:cs="Times New Roman"/>
          <w:sz w:val="28"/>
          <w:szCs w:val="28"/>
          <w:lang w:eastAsia="ru-RU"/>
        </w:rPr>
        <w:t>00007</w:t>
      </w:r>
      <w:r w:rsidRPr="003A1064">
        <w:rPr>
          <w:rFonts w:ascii="Times New Roman" w:eastAsia="Times New Roman" w:hAnsi="Times New Roman" w:cs="Times New Roman"/>
          <w:sz w:val="28"/>
          <w:szCs w:val="28"/>
          <w:lang w:eastAsia="ru-RU"/>
        </w:rPr>
        <w:t xml:space="preserve"> ед., или </w:t>
      </w:r>
      <w:r w:rsidR="000A7F7F">
        <w:rPr>
          <w:rFonts w:ascii="Times New Roman" w:eastAsia="Times New Roman" w:hAnsi="Times New Roman" w:cs="Times New Roman"/>
          <w:sz w:val="28"/>
          <w:szCs w:val="28"/>
          <w:lang w:eastAsia="ru-RU"/>
        </w:rPr>
        <w:t>0,004</w:t>
      </w:r>
      <w:r w:rsidR="003A1064" w:rsidRPr="003A1064">
        <w:rPr>
          <w:rFonts w:ascii="Times New Roman" w:eastAsia="Times New Roman" w:hAnsi="Times New Roman" w:cs="Times New Roman"/>
          <w:sz w:val="28"/>
          <w:szCs w:val="28"/>
          <w:lang w:eastAsia="ru-RU"/>
        </w:rPr>
        <w:t>%</w:t>
      </w:r>
      <w:r w:rsidR="000A04B9">
        <w:rPr>
          <w:rFonts w:ascii="Times New Roman" w:eastAsia="Times New Roman" w:hAnsi="Times New Roman" w:cs="Times New Roman"/>
          <w:sz w:val="28"/>
          <w:szCs w:val="28"/>
          <w:lang w:eastAsia="ru-RU"/>
        </w:rPr>
        <w:t>.</w:t>
      </w:r>
      <w:r w:rsidR="000A7F7F" w:rsidRPr="000A7F7F">
        <w:rPr>
          <w:rFonts w:ascii="Times New Roman" w:eastAsia="Times New Roman" w:hAnsi="Times New Roman" w:cs="Times New Roman"/>
          <w:sz w:val="28"/>
          <w:szCs w:val="28"/>
          <w:lang w:eastAsia="ru-RU"/>
        </w:rPr>
        <w:t xml:space="preserve"> </w:t>
      </w:r>
      <w:r w:rsidR="000A7F7F">
        <w:rPr>
          <w:rFonts w:ascii="Times New Roman" w:eastAsia="Times New Roman" w:hAnsi="Times New Roman" w:cs="Times New Roman"/>
          <w:sz w:val="28"/>
          <w:szCs w:val="28"/>
          <w:lang w:eastAsia="ru-RU"/>
        </w:rPr>
        <w:t xml:space="preserve">Следует отметить, что в </w:t>
      </w:r>
      <w:r w:rsidR="000A7F7F" w:rsidRPr="000A7F7F">
        <w:rPr>
          <w:rFonts w:ascii="Times New Roman" w:eastAsia="Times New Roman" w:hAnsi="Times New Roman" w:cs="Times New Roman"/>
          <w:sz w:val="28"/>
          <w:szCs w:val="28"/>
          <w:lang w:eastAsia="ru-RU"/>
        </w:rPr>
        <w:t>пункт</w:t>
      </w:r>
      <w:r w:rsidR="000A7F7F">
        <w:rPr>
          <w:rFonts w:ascii="Times New Roman" w:eastAsia="Times New Roman" w:hAnsi="Times New Roman" w:cs="Times New Roman"/>
          <w:sz w:val="28"/>
          <w:szCs w:val="28"/>
          <w:lang w:eastAsia="ru-RU"/>
        </w:rPr>
        <w:t>е</w:t>
      </w:r>
      <w:r w:rsidR="000A7F7F" w:rsidRPr="000A7F7F">
        <w:rPr>
          <w:rFonts w:ascii="Times New Roman" w:eastAsia="Times New Roman" w:hAnsi="Times New Roman" w:cs="Times New Roman"/>
          <w:sz w:val="28"/>
          <w:szCs w:val="28"/>
          <w:lang w:eastAsia="ru-RU"/>
        </w:rPr>
        <w:t xml:space="preserve"> 3.4. Соглашения о реализации терпрограммы от 30.05.2016</w:t>
      </w:r>
      <w:r w:rsidR="000A04B9">
        <w:rPr>
          <w:rFonts w:ascii="Times New Roman" w:eastAsia="Times New Roman" w:hAnsi="Times New Roman" w:cs="Times New Roman"/>
          <w:sz w:val="28"/>
          <w:szCs w:val="28"/>
          <w:lang w:eastAsia="ru-RU"/>
        </w:rPr>
        <w:t xml:space="preserve"> закреплено обязательство Правительства Архангельской области установить в территориальной программе данный норматив </w:t>
      </w:r>
      <w:r w:rsidR="001D19B7">
        <w:rPr>
          <w:rFonts w:ascii="Times New Roman" w:eastAsia="Times New Roman" w:hAnsi="Times New Roman" w:cs="Times New Roman"/>
          <w:sz w:val="28"/>
          <w:szCs w:val="28"/>
          <w:lang w:eastAsia="ru-RU"/>
        </w:rPr>
        <w:t>в объеме 0,17214 ед.</w:t>
      </w:r>
    </w:p>
    <w:p w14:paraId="3312A802" w14:textId="19CC52B5" w:rsidR="00ED7B5D" w:rsidRDefault="00AF097D" w:rsidP="00AF097D">
      <w:pPr>
        <w:pStyle w:val="a8"/>
        <w:tabs>
          <w:tab w:val="left" w:pos="567"/>
        </w:tabs>
        <w:spacing w:after="0" w:line="240" w:lineRule="auto"/>
        <w:ind w:left="0" w:firstLine="567"/>
        <w:jc w:val="both"/>
        <w:rPr>
          <w:rFonts w:ascii="Times New Roman" w:eastAsia="Times New Roman" w:hAnsi="Times New Roman" w:cs="Times New Roman"/>
          <w:sz w:val="28"/>
          <w:szCs w:val="28"/>
          <w:lang w:eastAsia="ru-RU"/>
        </w:rPr>
      </w:pPr>
      <w:r w:rsidRPr="005353C4">
        <w:rPr>
          <w:rFonts w:ascii="Times New Roman" w:eastAsia="Times New Roman" w:hAnsi="Times New Roman" w:cs="Times New Roman"/>
          <w:sz w:val="28"/>
          <w:szCs w:val="28"/>
          <w:lang w:eastAsia="ru-RU"/>
        </w:rPr>
        <w:t xml:space="preserve">Установление норматива объема медицинской помощи в условиях круглосуточного стационара выше рекомендуемого </w:t>
      </w:r>
      <w:r w:rsidR="001018B7" w:rsidRPr="005353C4">
        <w:rPr>
          <w:rFonts w:ascii="Times New Roman" w:eastAsia="Times New Roman" w:hAnsi="Times New Roman" w:cs="Times New Roman"/>
          <w:sz w:val="28"/>
          <w:szCs w:val="28"/>
          <w:lang w:eastAsia="ru-RU"/>
        </w:rPr>
        <w:t>среднероссийского</w:t>
      </w:r>
      <w:r w:rsidRPr="005353C4">
        <w:rPr>
          <w:rFonts w:ascii="Times New Roman" w:eastAsia="Times New Roman" w:hAnsi="Times New Roman" w:cs="Times New Roman"/>
          <w:sz w:val="28"/>
          <w:szCs w:val="28"/>
          <w:lang w:eastAsia="ru-RU"/>
        </w:rPr>
        <w:t xml:space="preserve"> обусловлено высоким уровнем заболеваемости населения региона по отдельным классам болезней</w:t>
      </w:r>
      <w:r w:rsidR="005353C4" w:rsidRPr="005353C4">
        <w:rPr>
          <w:rFonts w:ascii="Times New Roman" w:eastAsia="Times New Roman" w:hAnsi="Times New Roman" w:cs="Times New Roman"/>
          <w:sz w:val="28"/>
          <w:szCs w:val="28"/>
          <w:lang w:eastAsia="ru-RU"/>
        </w:rPr>
        <w:t>, в том числе</w:t>
      </w:r>
      <w:r w:rsidRPr="005353C4">
        <w:rPr>
          <w:rFonts w:ascii="Times New Roman" w:eastAsia="Times New Roman" w:hAnsi="Times New Roman" w:cs="Times New Roman"/>
          <w:sz w:val="28"/>
          <w:szCs w:val="28"/>
          <w:lang w:eastAsia="ru-RU"/>
        </w:rPr>
        <w:t xml:space="preserve"> новообразованиям, болезней си</w:t>
      </w:r>
      <w:r w:rsidR="005353C4" w:rsidRPr="005353C4">
        <w:rPr>
          <w:rFonts w:ascii="Times New Roman" w:eastAsia="Times New Roman" w:hAnsi="Times New Roman" w:cs="Times New Roman"/>
          <w:sz w:val="28"/>
          <w:szCs w:val="28"/>
          <w:lang w:eastAsia="ru-RU"/>
        </w:rPr>
        <w:t>стемы кровообращения</w:t>
      </w:r>
      <w:r w:rsidRPr="005353C4">
        <w:rPr>
          <w:rFonts w:ascii="Times New Roman" w:eastAsia="Times New Roman" w:hAnsi="Times New Roman" w:cs="Times New Roman"/>
          <w:sz w:val="28"/>
          <w:szCs w:val="28"/>
          <w:lang w:eastAsia="ru-RU"/>
        </w:rPr>
        <w:t>.</w:t>
      </w:r>
    </w:p>
    <w:p w14:paraId="6DC429B1" w14:textId="042B20B5" w:rsidR="00ED7B5D" w:rsidRPr="003A1064" w:rsidRDefault="00ED7B5D" w:rsidP="00ED7B5D">
      <w:pPr>
        <w:pStyle w:val="a8"/>
        <w:tabs>
          <w:tab w:val="left" w:pos="567"/>
        </w:tabs>
        <w:spacing w:after="0" w:line="240" w:lineRule="auto"/>
        <w:ind w:left="0" w:firstLine="567"/>
        <w:jc w:val="both"/>
        <w:rPr>
          <w:rFonts w:ascii="Times New Roman" w:hAnsi="Times New Roman" w:cs="Times New Roman"/>
          <w:sz w:val="28"/>
          <w:szCs w:val="28"/>
        </w:rPr>
      </w:pPr>
      <w:r w:rsidRPr="00ED7B5D">
        <w:rPr>
          <w:rFonts w:ascii="Times New Roman" w:hAnsi="Times New Roman" w:cs="Times New Roman"/>
          <w:sz w:val="28"/>
          <w:szCs w:val="28"/>
        </w:rPr>
        <w:t xml:space="preserve">Анализ фактического выполнения </w:t>
      </w:r>
      <w:r>
        <w:rPr>
          <w:rFonts w:ascii="Times New Roman" w:hAnsi="Times New Roman" w:cs="Times New Roman"/>
          <w:sz w:val="28"/>
          <w:szCs w:val="28"/>
        </w:rPr>
        <w:t xml:space="preserve">территориальных </w:t>
      </w:r>
      <w:r w:rsidRPr="00ED7B5D">
        <w:rPr>
          <w:rFonts w:ascii="Times New Roman" w:hAnsi="Times New Roman" w:cs="Times New Roman"/>
          <w:sz w:val="28"/>
          <w:szCs w:val="28"/>
        </w:rPr>
        <w:t xml:space="preserve">нормативов объемов медицинской помощи </w:t>
      </w:r>
      <w:r w:rsidR="00FC2071">
        <w:rPr>
          <w:rFonts w:ascii="Times New Roman" w:hAnsi="Times New Roman" w:cs="Times New Roman"/>
          <w:sz w:val="28"/>
          <w:szCs w:val="28"/>
        </w:rPr>
        <w:t>по территориальной программе ОМС</w:t>
      </w:r>
      <w:r>
        <w:rPr>
          <w:rFonts w:ascii="Times New Roman" w:hAnsi="Times New Roman" w:cs="Times New Roman"/>
          <w:sz w:val="28"/>
          <w:szCs w:val="28"/>
        </w:rPr>
        <w:t xml:space="preserve"> за </w:t>
      </w:r>
      <w:r w:rsidR="00545EF9">
        <w:rPr>
          <w:rFonts w:ascii="Times New Roman" w:hAnsi="Times New Roman" w:cs="Times New Roman"/>
          <w:sz w:val="28"/>
          <w:szCs w:val="28"/>
        </w:rPr>
        <w:t>2016</w:t>
      </w:r>
      <w:r w:rsidRPr="00ED7B5D">
        <w:rPr>
          <w:rFonts w:ascii="Times New Roman" w:hAnsi="Times New Roman" w:cs="Times New Roman"/>
          <w:sz w:val="28"/>
          <w:szCs w:val="28"/>
        </w:rPr>
        <w:t xml:space="preserve"> год</w:t>
      </w:r>
      <w:r>
        <w:rPr>
          <w:rFonts w:ascii="Times New Roman" w:hAnsi="Times New Roman" w:cs="Times New Roman"/>
          <w:sz w:val="28"/>
          <w:szCs w:val="28"/>
        </w:rPr>
        <w:t xml:space="preserve"> представлен на диаграмме:</w:t>
      </w:r>
    </w:p>
    <w:p w14:paraId="5A9CA2F1" w14:textId="038B2377" w:rsidR="00996779" w:rsidRPr="00495714" w:rsidRDefault="00DE22D9" w:rsidP="00DE22D9">
      <w:pPr>
        <w:spacing w:after="0" w:line="240" w:lineRule="auto"/>
        <w:ind w:hanging="851"/>
        <w:jc w:val="both"/>
      </w:pPr>
      <w:r>
        <w:rPr>
          <w:noProof/>
          <w:lang w:eastAsia="ru-RU"/>
        </w:rPr>
        <w:lastRenderedPageBreak/>
        <w:drawing>
          <wp:inline distT="0" distB="0" distL="0" distR="0" wp14:anchorId="0BDC39F0" wp14:editId="3C8CEFD2">
            <wp:extent cx="6734175" cy="36099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23EACA" w14:textId="7B952DA0" w:rsidR="00996779" w:rsidRDefault="00664447" w:rsidP="00996779">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996779" w:rsidRPr="00066735">
        <w:rPr>
          <w:rFonts w:ascii="Times New Roman" w:eastAsia="Times New Roman" w:hAnsi="Times New Roman" w:cs="Times New Roman"/>
          <w:sz w:val="28"/>
          <w:szCs w:val="28"/>
          <w:lang w:eastAsia="ru-RU"/>
        </w:rPr>
        <w:t>облюд</w:t>
      </w:r>
      <w:r>
        <w:rPr>
          <w:rFonts w:ascii="Times New Roman" w:eastAsia="Times New Roman" w:hAnsi="Times New Roman" w:cs="Times New Roman"/>
          <w:sz w:val="28"/>
          <w:szCs w:val="28"/>
          <w:lang w:eastAsia="ru-RU"/>
        </w:rPr>
        <w:t>ение</w:t>
      </w:r>
      <w:r w:rsidR="00996779" w:rsidRPr="00066735">
        <w:rPr>
          <w:rFonts w:ascii="Times New Roman" w:eastAsia="Times New Roman" w:hAnsi="Times New Roman" w:cs="Times New Roman"/>
          <w:sz w:val="28"/>
          <w:szCs w:val="28"/>
          <w:lang w:eastAsia="ru-RU"/>
        </w:rPr>
        <w:t xml:space="preserve"> разработанны</w:t>
      </w:r>
      <w:r>
        <w:rPr>
          <w:rFonts w:ascii="Times New Roman" w:eastAsia="Times New Roman" w:hAnsi="Times New Roman" w:cs="Times New Roman"/>
          <w:sz w:val="28"/>
          <w:szCs w:val="28"/>
          <w:lang w:eastAsia="ru-RU"/>
        </w:rPr>
        <w:t>х</w:t>
      </w:r>
      <w:r w:rsidR="00996779" w:rsidRPr="00066735">
        <w:rPr>
          <w:rFonts w:ascii="Times New Roman" w:eastAsia="Times New Roman" w:hAnsi="Times New Roman" w:cs="Times New Roman"/>
          <w:sz w:val="28"/>
          <w:szCs w:val="28"/>
          <w:lang w:eastAsia="ru-RU"/>
        </w:rPr>
        <w:t xml:space="preserve"> и утвержденны</w:t>
      </w:r>
      <w:r>
        <w:rPr>
          <w:rFonts w:ascii="Times New Roman" w:eastAsia="Times New Roman" w:hAnsi="Times New Roman" w:cs="Times New Roman"/>
          <w:sz w:val="28"/>
          <w:szCs w:val="28"/>
          <w:lang w:eastAsia="ru-RU"/>
        </w:rPr>
        <w:t>х</w:t>
      </w:r>
      <w:r w:rsidR="00996779" w:rsidRPr="00066735">
        <w:rPr>
          <w:rFonts w:ascii="Times New Roman" w:eastAsia="Times New Roman" w:hAnsi="Times New Roman" w:cs="Times New Roman"/>
          <w:sz w:val="28"/>
          <w:szCs w:val="28"/>
          <w:lang w:eastAsia="ru-RU"/>
        </w:rPr>
        <w:t xml:space="preserve"> норматив</w:t>
      </w:r>
      <w:r>
        <w:rPr>
          <w:rFonts w:ascii="Times New Roman" w:eastAsia="Times New Roman" w:hAnsi="Times New Roman" w:cs="Times New Roman"/>
          <w:sz w:val="28"/>
          <w:szCs w:val="28"/>
          <w:lang w:eastAsia="ru-RU"/>
        </w:rPr>
        <w:t>ов</w:t>
      </w:r>
      <w:r w:rsidR="00996779" w:rsidRPr="00066735">
        <w:rPr>
          <w:rFonts w:ascii="Times New Roman" w:eastAsia="Times New Roman" w:hAnsi="Times New Roman" w:cs="Times New Roman"/>
          <w:sz w:val="28"/>
          <w:szCs w:val="28"/>
          <w:lang w:eastAsia="ru-RU"/>
        </w:rPr>
        <w:t xml:space="preserve"> гарантированных объемов медицинской помощи</w:t>
      </w:r>
      <w:r>
        <w:rPr>
          <w:rFonts w:ascii="Times New Roman" w:eastAsia="Times New Roman" w:hAnsi="Times New Roman" w:cs="Times New Roman"/>
          <w:sz w:val="28"/>
          <w:szCs w:val="28"/>
          <w:lang w:eastAsia="ru-RU"/>
        </w:rPr>
        <w:t xml:space="preserve"> </w:t>
      </w:r>
      <w:r w:rsidR="00634B66">
        <w:rPr>
          <w:rFonts w:ascii="Times New Roman" w:eastAsia="Times New Roman" w:hAnsi="Times New Roman" w:cs="Times New Roman"/>
          <w:sz w:val="28"/>
          <w:szCs w:val="28"/>
          <w:lang w:eastAsia="ru-RU"/>
        </w:rPr>
        <w:t xml:space="preserve">с 2014 года </w:t>
      </w:r>
      <w:r>
        <w:rPr>
          <w:rFonts w:ascii="Times New Roman" w:eastAsia="Times New Roman" w:hAnsi="Times New Roman" w:cs="Times New Roman"/>
          <w:sz w:val="28"/>
          <w:szCs w:val="28"/>
          <w:lang w:eastAsia="ru-RU"/>
        </w:rPr>
        <w:t>приведено в таблице</w:t>
      </w:r>
      <w:r w:rsidR="00996779" w:rsidRPr="00066735">
        <w:rPr>
          <w:rFonts w:ascii="Times New Roman" w:eastAsia="Times New Roman" w:hAnsi="Times New Roman" w:cs="Times New Roman"/>
          <w:sz w:val="28"/>
          <w:szCs w:val="28"/>
          <w:lang w:eastAsia="ru-RU"/>
        </w:rPr>
        <w:t>:</w:t>
      </w:r>
    </w:p>
    <w:tbl>
      <w:tblPr>
        <w:tblW w:w="9792" w:type="dxa"/>
        <w:tblInd w:w="-289" w:type="dxa"/>
        <w:tblLook w:val="04A0" w:firstRow="1" w:lastRow="0" w:firstColumn="1" w:lastColumn="0" w:noHBand="0" w:noVBand="1"/>
      </w:tblPr>
      <w:tblGrid>
        <w:gridCol w:w="3828"/>
        <w:gridCol w:w="1041"/>
        <w:gridCol w:w="821"/>
        <w:gridCol w:w="832"/>
        <w:gridCol w:w="850"/>
        <w:gridCol w:w="851"/>
        <w:gridCol w:w="850"/>
        <w:gridCol w:w="719"/>
      </w:tblGrid>
      <w:tr w:rsidR="00E15741" w:rsidRPr="00E15741" w14:paraId="496659E0" w14:textId="77777777" w:rsidTr="0057079B">
        <w:trPr>
          <w:trHeight w:val="271"/>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3F04BC" w14:textId="77777777" w:rsidR="00E15741" w:rsidRPr="00E15741" w:rsidRDefault="00E15741" w:rsidP="00E15741">
            <w:pPr>
              <w:spacing w:after="0" w:line="240" w:lineRule="auto"/>
              <w:jc w:val="center"/>
              <w:rPr>
                <w:rFonts w:ascii="Times New Roman" w:eastAsia="Times New Roman" w:hAnsi="Times New Roman" w:cs="Times New Roman"/>
                <w:color w:val="000000"/>
                <w:sz w:val="20"/>
                <w:szCs w:val="20"/>
                <w:lang w:eastAsia="ru-RU"/>
              </w:rPr>
            </w:pPr>
            <w:r w:rsidRPr="00E15741">
              <w:rPr>
                <w:rFonts w:ascii="Times New Roman" w:eastAsia="Times New Roman" w:hAnsi="Times New Roman" w:cs="Times New Roman"/>
                <w:color w:val="000000"/>
                <w:sz w:val="20"/>
                <w:szCs w:val="20"/>
                <w:lang w:eastAsia="ru-RU"/>
              </w:rPr>
              <w:t>Вид медицинской помощи</w:t>
            </w:r>
          </w:p>
        </w:tc>
        <w:tc>
          <w:tcPr>
            <w:tcW w:w="2694" w:type="dxa"/>
            <w:gridSpan w:val="3"/>
            <w:tcBorders>
              <w:top w:val="single" w:sz="4" w:space="0" w:color="auto"/>
              <w:left w:val="nil"/>
              <w:bottom w:val="single" w:sz="4" w:space="0" w:color="auto"/>
              <w:right w:val="single" w:sz="4" w:space="0" w:color="000000"/>
            </w:tcBorders>
            <w:shd w:val="clear" w:color="auto" w:fill="auto"/>
            <w:vAlign w:val="center"/>
            <w:hideMark/>
          </w:tcPr>
          <w:p w14:paraId="00A54205" w14:textId="77777777" w:rsidR="00E15741" w:rsidRPr="00E15741" w:rsidRDefault="00E15741" w:rsidP="00E15741">
            <w:pPr>
              <w:spacing w:after="0" w:line="240" w:lineRule="auto"/>
              <w:jc w:val="center"/>
              <w:rPr>
                <w:rFonts w:ascii="Times New Roman" w:eastAsia="Times New Roman" w:hAnsi="Times New Roman" w:cs="Times New Roman"/>
                <w:color w:val="000000"/>
                <w:sz w:val="20"/>
                <w:szCs w:val="20"/>
                <w:lang w:eastAsia="ru-RU"/>
              </w:rPr>
            </w:pPr>
            <w:r w:rsidRPr="00E15741">
              <w:rPr>
                <w:rFonts w:ascii="Times New Roman" w:eastAsia="Times New Roman" w:hAnsi="Times New Roman" w:cs="Times New Roman"/>
                <w:color w:val="000000"/>
                <w:sz w:val="20"/>
                <w:szCs w:val="20"/>
                <w:lang w:eastAsia="ru-RU"/>
              </w:rPr>
              <w:t>2016 год</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14:paraId="5EE26340" w14:textId="77777777" w:rsidR="00E15741" w:rsidRPr="00E15741" w:rsidRDefault="00E15741" w:rsidP="00E15741">
            <w:pPr>
              <w:spacing w:after="0" w:line="240" w:lineRule="auto"/>
              <w:jc w:val="center"/>
              <w:rPr>
                <w:rFonts w:ascii="Times New Roman" w:eastAsia="Times New Roman" w:hAnsi="Times New Roman" w:cs="Times New Roman"/>
                <w:color w:val="000000"/>
                <w:sz w:val="20"/>
                <w:szCs w:val="20"/>
                <w:lang w:eastAsia="ru-RU"/>
              </w:rPr>
            </w:pPr>
            <w:r w:rsidRPr="00E15741">
              <w:rPr>
                <w:rFonts w:ascii="Times New Roman" w:eastAsia="Times New Roman" w:hAnsi="Times New Roman" w:cs="Times New Roman"/>
                <w:color w:val="000000"/>
                <w:sz w:val="20"/>
                <w:szCs w:val="20"/>
                <w:lang w:eastAsia="ru-RU"/>
              </w:rPr>
              <w:t>2015 год</w:t>
            </w:r>
          </w:p>
        </w:tc>
        <w:tc>
          <w:tcPr>
            <w:tcW w:w="1569" w:type="dxa"/>
            <w:gridSpan w:val="2"/>
            <w:tcBorders>
              <w:top w:val="single" w:sz="4" w:space="0" w:color="auto"/>
              <w:left w:val="nil"/>
              <w:bottom w:val="single" w:sz="4" w:space="0" w:color="auto"/>
              <w:right w:val="single" w:sz="4" w:space="0" w:color="000000"/>
            </w:tcBorders>
            <w:shd w:val="clear" w:color="auto" w:fill="auto"/>
            <w:vAlign w:val="center"/>
            <w:hideMark/>
          </w:tcPr>
          <w:p w14:paraId="2E067940" w14:textId="77777777" w:rsidR="00E15741" w:rsidRPr="00E15741" w:rsidRDefault="00E15741" w:rsidP="00E15741">
            <w:pPr>
              <w:spacing w:after="0" w:line="240" w:lineRule="auto"/>
              <w:jc w:val="center"/>
              <w:rPr>
                <w:rFonts w:ascii="Times New Roman" w:eastAsia="Times New Roman" w:hAnsi="Times New Roman" w:cs="Times New Roman"/>
                <w:color w:val="000000"/>
                <w:sz w:val="20"/>
                <w:szCs w:val="20"/>
                <w:lang w:eastAsia="ru-RU"/>
              </w:rPr>
            </w:pPr>
            <w:r w:rsidRPr="00E15741">
              <w:rPr>
                <w:rFonts w:ascii="Times New Roman" w:eastAsia="Times New Roman" w:hAnsi="Times New Roman" w:cs="Times New Roman"/>
                <w:color w:val="000000"/>
                <w:sz w:val="20"/>
                <w:szCs w:val="20"/>
                <w:lang w:eastAsia="ru-RU"/>
              </w:rPr>
              <w:t>2014 год</w:t>
            </w:r>
          </w:p>
        </w:tc>
      </w:tr>
      <w:tr w:rsidR="00E15741" w:rsidRPr="00E15741" w14:paraId="58A36047" w14:textId="77777777" w:rsidTr="0057079B">
        <w:trPr>
          <w:trHeight w:val="700"/>
        </w:trPr>
        <w:tc>
          <w:tcPr>
            <w:tcW w:w="3828" w:type="dxa"/>
            <w:vMerge/>
            <w:tcBorders>
              <w:top w:val="single" w:sz="4" w:space="0" w:color="auto"/>
              <w:left w:val="single" w:sz="4" w:space="0" w:color="auto"/>
              <w:bottom w:val="single" w:sz="4" w:space="0" w:color="000000"/>
              <w:right w:val="single" w:sz="4" w:space="0" w:color="auto"/>
            </w:tcBorders>
            <w:vAlign w:val="center"/>
            <w:hideMark/>
          </w:tcPr>
          <w:p w14:paraId="7692C71B" w14:textId="77777777" w:rsidR="00E15741" w:rsidRPr="00E15741" w:rsidRDefault="00E15741" w:rsidP="00E15741">
            <w:pPr>
              <w:spacing w:after="0" w:line="240" w:lineRule="auto"/>
              <w:rPr>
                <w:rFonts w:ascii="Times New Roman" w:eastAsia="Times New Roman" w:hAnsi="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77ED43C0" w14:textId="77777777" w:rsidR="00E15741" w:rsidRPr="00E15741" w:rsidRDefault="00E15741" w:rsidP="00E15741">
            <w:pPr>
              <w:spacing w:after="0" w:line="240" w:lineRule="auto"/>
              <w:jc w:val="center"/>
              <w:rPr>
                <w:rFonts w:ascii="Times New Roman" w:eastAsia="Times New Roman" w:hAnsi="Times New Roman" w:cs="Times New Roman"/>
                <w:color w:val="000000"/>
                <w:sz w:val="16"/>
                <w:szCs w:val="16"/>
                <w:lang w:eastAsia="ru-RU"/>
              </w:rPr>
            </w:pPr>
            <w:r w:rsidRPr="00E15741">
              <w:rPr>
                <w:rFonts w:ascii="Times New Roman" w:eastAsia="Times New Roman" w:hAnsi="Times New Roman" w:cs="Times New Roman"/>
                <w:color w:val="000000"/>
                <w:sz w:val="16"/>
                <w:szCs w:val="16"/>
                <w:lang w:eastAsia="ru-RU"/>
              </w:rPr>
              <w:t>факт от ТН* (+выше –ниже) (ед.)</w:t>
            </w:r>
          </w:p>
        </w:tc>
        <w:tc>
          <w:tcPr>
            <w:tcW w:w="821" w:type="dxa"/>
            <w:tcBorders>
              <w:top w:val="nil"/>
              <w:left w:val="nil"/>
              <w:bottom w:val="single" w:sz="4" w:space="0" w:color="auto"/>
              <w:right w:val="single" w:sz="4" w:space="0" w:color="auto"/>
            </w:tcBorders>
            <w:shd w:val="clear" w:color="auto" w:fill="auto"/>
            <w:vAlign w:val="center"/>
            <w:hideMark/>
          </w:tcPr>
          <w:p w14:paraId="644D2125" w14:textId="77777777" w:rsidR="00E15741" w:rsidRPr="00E15741" w:rsidRDefault="00E15741" w:rsidP="00E15741">
            <w:pPr>
              <w:spacing w:after="0" w:line="240" w:lineRule="auto"/>
              <w:jc w:val="center"/>
              <w:rPr>
                <w:rFonts w:ascii="Times New Roman" w:eastAsia="Times New Roman" w:hAnsi="Times New Roman" w:cs="Times New Roman"/>
                <w:color w:val="000000"/>
                <w:sz w:val="16"/>
                <w:szCs w:val="16"/>
                <w:lang w:eastAsia="ru-RU"/>
              </w:rPr>
            </w:pPr>
            <w:r w:rsidRPr="00E15741">
              <w:rPr>
                <w:rFonts w:ascii="Times New Roman" w:eastAsia="Times New Roman" w:hAnsi="Times New Roman" w:cs="Times New Roman"/>
                <w:color w:val="000000"/>
                <w:sz w:val="16"/>
                <w:szCs w:val="16"/>
                <w:lang w:eastAsia="ru-RU"/>
              </w:rPr>
              <w:t>% исполнения ТН*</w:t>
            </w:r>
          </w:p>
        </w:tc>
        <w:tc>
          <w:tcPr>
            <w:tcW w:w="832" w:type="dxa"/>
            <w:tcBorders>
              <w:top w:val="nil"/>
              <w:left w:val="nil"/>
              <w:bottom w:val="single" w:sz="4" w:space="0" w:color="auto"/>
              <w:right w:val="single" w:sz="4" w:space="0" w:color="auto"/>
            </w:tcBorders>
            <w:shd w:val="clear" w:color="auto" w:fill="auto"/>
            <w:vAlign w:val="center"/>
            <w:hideMark/>
          </w:tcPr>
          <w:p w14:paraId="7DFD8724" w14:textId="77777777" w:rsidR="00E15741" w:rsidRPr="00E15741" w:rsidRDefault="00E15741" w:rsidP="00E15741">
            <w:pPr>
              <w:spacing w:after="0" w:line="240" w:lineRule="auto"/>
              <w:jc w:val="center"/>
              <w:rPr>
                <w:rFonts w:ascii="Times New Roman" w:eastAsia="Times New Roman" w:hAnsi="Times New Roman" w:cs="Times New Roman"/>
                <w:color w:val="000000"/>
                <w:sz w:val="16"/>
                <w:szCs w:val="16"/>
                <w:lang w:eastAsia="ru-RU"/>
              </w:rPr>
            </w:pPr>
            <w:r w:rsidRPr="00E15741">
              <w:rPr>
                <w:rFonts w:ascii="Times New Roman" w:eastAsia="Times New Roman" w:hAnsi="Times New Roman" w:cs="Times New Roman"/>
                <w:color w:val="000000"/>
                <w:sz w:val="16"/>
                <w:szCs w:val="16"/>
                <w:lang w:eastAsia="ru-RU"/>
              </w:rPr>
              <w:t>% исполнения ФН**</w:t>
            </w:r>
          </w:p>
        </w:tc>
        <w:tc>
          <w:tcPr>
            <w:tcW w:w="850" w:type="dxa"/>
            <w:tcBorders>
              <w:top w:val="nil"/>
              <w:left w:val="nil"/>
              <w:bottom w:val="single" w:sz="4" w:space="0" w:color="auto"/>
              <w:right w:val="single" w:sz="4" w:space="0" w:color="auto"/>
            </w:tcBorders>
            <w:shd w:val="clear" w:color="auto" w:fill="auto"/>
            <w:vAlign w:val="center"/>
            <w:hideMark/>
          </w:tcPr>
          <w:p w14:paraId="02367634" w14:textId="77777777" w:rsidR="00E15741" w:rsidRPr="00E15741" w:rsidRDefault="00E15741" w:rsidP="00E15741">
            <w:pPr>
              <w:spacing w:after="0" w:line="240" w:lineRule="auto"/>
              <w:jc w:val="center"/>
              <w:rPr>
                <w:rFonts w:ascii="Times New Roman" w:eastAsia="Times New Roman" w:hAnsi="Times New Roman" w:cs="Times New Roman"/>
                <w:color w:val="000000"/>
                <w:sz w:val="16"/>
                <w:szCs w:val="16"/>
                <w:lang w:eastAsia="ru-RU"/>
              </w:rPr>
            </w:pPr>
            <w:r w:rsidRPr="00E15741">
              <w:rPr>
                <w:rFonts w:ascii="Times New Roman" w:eastAsia="Times New Roman" w:hAnsi="Times New Roman" w:cs="Times New Roman"/>
                <w:color w:val="000000"/>
                <w:sz w:val="16"/>
                <w:szCs w:val="16"/>
                <w:lang w:eastAsia="ru-RU"/>
              </w:rPr>
              <w:t>% исполнения ТН*</w:t>
            </w:r>
          </w:p>
        </w:tc>
        <w:tc>
          <w:tcPr>
            <w:tcW w:w="851" w:type="dxa"/>
            <w:tcBorders>
              <w:top w:val="nil"/>
              <w:left w:val="nil"/>
              <w:bottom w:val="single" w:sz="4" w:space="0" w:color="auto"/>
              <w:right w:val="single" w:sz="4" w:space="0" w:color="auto"/>
            </w:tcBorders>
            <w:shd w:val="clear" w:color="auto" w:fill="auto"/>
            <w:vAlign w:val="center"/>
            <w:hideMark/>
          </w:tcPr>
          <w:p w14:paraId="7E6161C2" w14:textId="77777777" w:rsidR="00E15741" w:rsidRPr="00E15741" w:rsidRDefault="00E15741" w:rsidP="00E15741">
            <w:pPr>
              <w:spacing w:after="0" w:line="240" w:lineRule="auto"/>
              <w:jc w:val="center"/>
              <w:rPr>
                <w:rFonts w:ascii="Times New Roman" w:eastAsia="Times New Roman" w:hAnsi="Times New Roman" w:cs="Times New Roman"/>
                <w:color w:val="000000"/>
                <w:sz w:val="16"/>
                <w:szCs w:val="16"/>
                <w:lang w:eastAsia="ru-RU"/>
              </w:rPr>
            </w:pPr>
            <w:r w:rsidRPr="00E15741">
              <w:rPr>
                <w:rFonts w:ascii="Times New Roman" w:eastAsia="Times New Roman" w:hAnsi="Times New Roman" w:cs="Times New Roman"/>
                <w:color w:val="000000"/>
                <w:sz w:val="16"/>
                <w:szCs w:val="16"/>
                <w:lang w:eastAsia="ru-RU"/>
              </w:rPr>
              <w:t>% исполнения ФН**</w:t>
            </w:r>
          </w:p>
        </w:tc>
        <w:tc>
          <w:tcPr>
            <w:tcW w:w="850" w:type="dxa"/>
            <w:tcBorders>
              <w:top w:val="nil"/>
              <w:left w:val="nil"/>
              <w:bottom w:val="single" w:sz="4" w:space="0" w:color="auto"/>
              <w:right w:val="single" w:sz="4" w:space="0" w:color="auto"/>
            </w:tcBorders>
            <w:shd w:val="clear" w:color="auto" w:fill="auto"/>
            <w:vAlign w:val="center"/>
            <w:hideMark/>
          </w:tcPr>
          <w:p w14:paraId="78F04A82" w14:textId="77777777" w:rsidR="00E15741" w:rsidRPr="00E15741" w:rsidRDefault="00E15741" w:rsidP="00E15741">
            <w:pPr>
              <w:spacing w:after="0" w:line="240" w:lineRule="auto"/>
              <w:jc w:val="center"/>
              <w:rPr>
                <w:rFonts w:ascii="Times New Roman" w:eastAsia="Times New Roman" w:hAnsi="Times New Roman" w:cs="Times New Roman"/>
                <w:color w:val="000000"/>
                <w:sz w:val="16"/>
                <w:szCs w:val="16"/>
                <w:lang w:eastAsia="ru-RU"/>
              </w:rPr>
            </w:pPr>
            <w:r w:rsidRPr="00E15741">
              <w:rPr>
                <w:rFonts w:ascii="Times New Roman" w:eastAsia="Times New Roman" w:hAnsi="Times New Roman" w:cs="Times New Roman"/>
                <w:color w:val="000000"/>
                <w:sz w:val="16"/>
                <w:szCs w:val="16"/>
                <w:lang w:eastAsia="ru-RU"/>
              </w:rPr>
              <w:t>% исполнения ТН*</w:t>
            </w:r>
          </w:p>
        </w:tc>
        <w:tc>
          <w:tcPr>
            <w:tcW w:w="719" w:type="dxa"/>
            <w:tcBorders>
              <w:top w:val="nil"/>
              <w:left w:val="nil"/>
              <w:bottom w:val="single" w:sz="4" w:space="0" w:color="auto"/>
              <w:right w:val="single" w:sz="4" w:space="0" w:color="auto"/>
            </w:tcBorders>
            <w:shd w:val="clear" w:color="auto" w:fill="auto"/>
            <w:vAlign w:val="center"/>
            <w:hideMark/>
          </w:tcPr>
          <w:p w14:paraId="356757E3" w14:textId="77777777" w:rsidR="00E15741" w:rsidRPr="00E15741" w:rsidRDefault="00E15741" w:rsidP="00E15741">
            <w:pPr>
              <w:spacing w:after="0" w:line="240" w:lineRule="auto"/>
              <w:jc w:val="center"/>
              <w:rPr>
                <w:rFonts w:ascii="Times New Roman" w:eastAsia="Times New Roman" w:hAnsi="Times New Roman" w:cs="Times New Roman"/>
                <w:color w:val="000000"/>
                <w:sz w:val="16"/>
                <w:szCs w:val="16"/>
                <w:lang w:eastAsia="ru-RU"/>
              </w:rPr>
            </w:pPr>
            <w:r w:rsidRPr="00E15741">
              <w:rPr>
                <w:rFonts w:ascii="Times New Roman" w:eastAsia="Times New Roman" w:hAnsi="Times New Roman" w:cs="Times New Roman"/>
                <w:color w:val="000000"/>
                <w:sz w:val="16"/>
                <w:szCs w:val="16"/>
                <w:lang w:eastAsia="ru-RU"/>
              </w:rPr>
              <w:t>% исполнения ФН**</w:t>
            </w:r>
          </w:p>
        </w:tc>
      </w:tr>
      <w:tr w:rsidR="00E15741" w:rsidRPr="00E15741" w14:paraId="4854967D" w14:textId="77777777" w:rsidTr="0057079B">
        <w:trPr>
          <w:trHeight w:val="315"/>
        </w:trPr>
        <w:tc>
          <w:tcPr>
            <w:tcW w:w="3828" w:type="dxa"/>
            <w:tcBorders>
              <w:top w:val="nil"/>
              <w:left w:val="single" w:sz="4" w:space="0" w:color="auto"/>
              <w:bottom w:val="single" w:sz="4" w:space="0" w:color="auto"/>
              <w:right w:val="single" w:sz="4" w:space="0" w:color="auto"/>
            </w:tcBorders>
            <w:shd w:val="clear" w:color="auto" w:fill="auto"/>
            <w:hideMark/>
          </w:tcPr>
          <w:p w14:paraId="0EB16235" w14:textId="77777777" w:rsidR="00E15741" w:rsidRPr="00E15741" w:rsidRDefault="00E15741" w:rsidP="00E15741">
            <w:pPr>
              <w:spacing w:after="0" w:line="240" w:lineRule="auto"/>
              <w:rPr>
                <w:rFonts w:ascii="Times New Roman" w:eastAsia="Times New Roman" w:hAnsi="Times New Roman" w:cs="Times New Roman"/>
                <w:color w:val="000000"/>
                <w:sz w:val="20"/>
                <w:szCs w:val="20"/>
                <w:lang w:eastAsia="ru-RU"/>
              </w:rPr>
            </w:pPr>
            <w:r w:rsidRPr="00E15741">
              <w:rPr>
                <w:rFonts w:ascii="Times New Roman" w:eastAsia="Times New Roman" w:hAnsi="Times New Roman" w:cs="Times New Roman"/>
                <w:color w:val="000000"/>
                <w:sz w:val="20"/>
                <w:szCs w:val="20"/>
                <w:lang w:eastAsia="ru-RU"/>
              </w:rPr>
              <w:t>по скорой медицинской помощи</w:t>
            </w:r>
          </w:p>
        </w:tc>
        <w:tc>
          <w:tcPr>
            <w:tcW w:w="1041" w:type="dxa"/>
            <w:tcBorders>
              <w:top w:val="nil"/>
              <w:left w:val="nil"/>
              <w:bottom w:val="single" w:sz="4" w:space="0" w:color="auto"/>
              <w:right w:val="single" w:sz="4" w:space="0" w:color="auto"/>
            </w:tcBorders>
            <w:shd w:val="clear" w:color="auto" w:fill="auto"/>
            <w:hideMark/>
          </w:tcPr>
          <w:p w14:paraId="461139A2"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-0,012</w:t>
            </w:r>
          </w:p>
        </w:tc>
        <w:tc>
          <w:tcPr>
            <w:tcW w:w="1653" w:type="dxa"/>
            <w:gridSpan w:val="2"/>
            <w:tcBorders>
              <w:top w:val="single" w:sz="4" w:space="0" w:color="auto"/>
              <w:left w:val="nil"/>
              <w:bottom w:val="single" w:sz="4" w:space="0" w:color="auto"/>
              <w:right w:val="single" w:sz="4" w:space="0" w:color="000000"/>
            </w:tcBorders>
            <w:shd w:val="clear" w:color="auto" w:fill="auto"/>
            <w:hideMark/>
          </w:tcPr>
          <w:p w14:paraId="1DDCE667"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95,88</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3E7FBC22"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91,87</w:t>
            </w:r>
          </w:p>
        </w:tc>
        <w:tc>
          <w:tcPr>
            <w:tcW w:w="850" w:type="dxa"/>
            <w:tcBorders>
              <w:top w:val="nil"/>
              <w:left w:val="nil"/>
              <w:bottom w:val="single" w:sz="4" w:space="0" w:color="auto"/>
              <w:right w:val="single" w:sz="4" w:space="0" w:color="auto"/>
            </w:tcBorders>
            <w:shd w:val="clear" w:color="auto" w:fill="auto"/>
            <w:hideMark/>
          </w:tcPr>
          <w:p w14:paraId="45613F77"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82,8</w:t>
            </w:r>
          </w:p>
        </w:tc>
        <w:tc>
          <w:tcPr>
            <w:tcW w:w="719" w:type="dxa"/>
            <w:tcBorders>
              <w:top w:val="nil"/>
              <w:left w:val="nil"/>
              <w:bottom w:val="single" w:sz="4" w:space="0" w:color="auto"/>
              <w:right w:val="single" w:sz="4" w:space="0" w:color="auto"/>
            </w:tcBorders>
            <w:shd w:val="clear" w:color="auto" w:fill="auto"/>
            <w:hideMark/>
          </w:tcPr>
          <w:p w14:paraId="3ECC8D46"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90,9</w:t>
            </w:r>
          </w:p>
        </w:tc>
      </w:tr>
      <w:tr w:rsidR="00E15741" w:rsidRPr="00E15741" w14:paraId="0726F5C8" w14:textId="77777777" w:rsidTr="0057079B">
        <w:trPr>
          <w:trHeight w:val="510"/>
        </w:trPr>
        <w:tc>
          <w:tcPr>
            <w:tcW w:w="3828" w:type="dxa"/>
            <w:tcBorders>
              <w:top w:val="nil"/>
              <w:left w:val="single" w:sz="4" w:space="0" w:color="auto"/>
              <w:bottom w:val="single" w:sz="4" w:space="0" w:color="auto"/>
              <w:right w:val="single" w:sz="4" w:space="0" w:color="auto"/>
            </w:tcBorders>
            <w:shd w:val="clear" w:color="auto" w:fill="auto"/>
            <w:hideMark/>
          </w:tcPr>
          <w:p w14:paraId="701E0E00" w14:textId="77777777" w:rsidR="00E15741" w:rsidRPr="00E15741" w:rsidRDefault="00E15741" w:rsidP="00E15741">
            <w:pPr>
              <w:spacing w:after="0" w:line="240" w:lineRule="auto"/>
              <w:rPr>
                <w:rFonts w:ascii="Times New Roman" w:eastAsia="Times New Roman" w:hAnsi="Times New Roman" w:cs="Times New Roman"/>
                <w:color w:val="000000"/>
                <w:sz w:val="20"/>
                <w:szCs w:val="20"/>
                <w:lang w:eastAsia="ru-RU"/>
              </w:rPr>
            </w:pPr>
            <w:r w:rsidRPr="00E15741">
              <w:rPr>
                <w:rFonts w:ascii="Times New Roman" w:eastAsia="Times New Roman" w:hAnsi="Times New Roman" w:cs="Times New Roman"/>
                <w:color w:val="000000"/>
                <w:sz w:val="20"/>
                <w:szCs w:val="20"/>
                <w:lang w:eastAsia="ru-RU"/>
              </w:rPr>
              <w:t>по амбулаторно-поликлинической помощи:</w:t>
            </w:r>
          </w:p>
        </w:tc>
        <w:tc>
          <w:tcPr>
            <w:tcW w:w="5964" w:type="dxa"/>
            <w:gridSpan w:val="7"/>
            <w:tcBorders>
              <w:top w:val="single" w:sz="4" w:space="0" w:color="auto"/>
              <w:left w:val="nil"/>
              <w:bottom w:val="single" w:sz="4" w:space="0" w:color="auto"/>
              <w:right w:val="single" w:sz="4" w:space="0" w:color="000000"/>
            </w:tcBorders>
            <w:shd w:val="clear" w:color="auto" w:fill="auto"/>
            <w:hideMark/>
          </w:tcPr>
          <w:p w14:paraId="4C0C18F9"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 </w:t>
            </w:r>
          </w:p>
        </w:tc>
      </w:tr>
      <w:tr w:rsidR="00E15741" w:rsidRPr="00E15741" w14:paraId="07CEF939" w14:textId="77777777" w:rsidTr="0057079B">
        <w:trPr>
          <w:trHeight w:val="279"/>
        </w:trPr>
        <w:tc>
          <w:tcPr>
            <w:tcW w:w="3828" w:type="dxa"/>
            <w:tcBorders>
              <w:top w:val="nil"/>
              <w:left w:val="single" w:sz="4" w:space="0" w:color="auto"/>
              <w:bottom w:val="single" w:sz="4" w:space="0" w:color="auto"/>
              <w:right w:val="single" w:sz="4" w:space="0" w:color="auto"/>
            </w:tcBorders>
            <w:shd w:val="clear" w:color="auto" w:fill="auto"/>
            <w:hideMark/>
          </w:tcPr>
          <w:p w14:paraId="7CAFADA7" w14:textId="77777777" w:rsidR="00E15741" w:rsidRPr="00E15741" w:rsidRDefault="00E15741" w:rsidP="00E15741">
            <w:pPr>
              <w:spacing w:after="0" w:line="240" w:lineRule="auto"/>
              <w:rPr>
                <w:rFonts w:ascii="Times New Roman" w:eastAsia="Times New Roman" w:hAnsi="Times New Roman" w:cs="Times New Roman"/>
                <w:i/>
                <w:iCs/>
                <w:color w:val="000000"/>
                <w:sz w:val="20"/>
                <w:szCs w:val="20"/>
                <w:lang w:eastAsia="ru-RU"/>
              </w:rPr>
            </w:pPr>
            <w:r w:rsidRPr="00E15741">
              <w:rPr>
                <w:rFonts w:ascii="Times New Roman" w:eastAsia="Times New Roman" w:hAnsi="Times New Roman" w:cs="Times New Roman"/>
                <w:i/>
                <w:iCs/>
                <w:color w:val="000000"/>
                <w:sz w:val="20"/>
                <w:szCs w:val="20"/>
                <w:lang w:eastAsia="ru-RU"/>
              </w:rPr>
              <w:t>с профилактической целью</w:t>
            </w:r>
          </w:p>
        </w:tc>
        <w:tc>
          <w:tcPr>
            <w:tcW w:w="1041" w:type="dxa"/>
            <w:tcBorders>
              <w:top w:val="nil"/>
              <w:left w:val="nil"/>
              <w:bottom w:val="single" w:sz="4" w:space="0" w:color="auto"/>
              <w:right w:val="single" w:sz="4" w:space="0" w:color="auto"/>
            </w:tcBorders>
            <w:shd w:val="clear" w:color="auto" w:fill="auto"/>
            <w:hideMark/>
          </w:tcPr>
          <w:p w14:paraId="7AA5E21D"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-0,146</w:t>
            </w:r>
          </w:p>
        </w:tc>
        <w:tc>
          <w:tcPr>
            <w:tcW w:w="1653" w:type="dxa"/>
            <w:gridSpan w:val="2"/>
            <w:tcBorders>
              <w:top w:val="single" w:sz="4" w:space="0" w:color="auto"/>
              <w:left w:val="nil"/>
              <w:bottom w:val="single" w:sz="4" w:space="0" w:color="auto"/>
              <w:right w:val="single" w:sz="4" w:space="0" w:color="000000"/>
            </w:tcBorders>
            <w:shd w:val="clear" w:color="auto" w:fill="auto"/>
            <w:hideMark/>
          </w:tcPr>
          <w:p w14:paraId="48E07BE1"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93,80</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66FD3EA1"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101,13</w:t>
            </w:r>
          </w:p>
        </w:tc>
        <w:tc>
          <w:tcPr>
            <w:tcW w:w="850" w:type="dxa"/>
            <w:tcBorders>
              <w:top w:val="nil"/>
              <w:left w:val="nil"/>
              <w:bottom w:val="single" w:sz="4" w:space="0" w:color="auto"/>
              <w:right w:val="single" w:sz="4" w:space="0" w:color="auto"/>
            </w:tcBorders>
            <w:shd w:val="clear" w:color="auto" w:fill="auto"/>
            <w:hideMark/>
          </w:tcPr>
          <w:p w14:paraId="1C5882CD"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71,9</w:t>
            </w:r>
          </w:p>
        </w:tc>
        <w:tc>
          <w:tcPr>
            <w:tcW w:w="719" w:type="dxa"/>
            <w:tcBorders>
              <w:top w:val="nil"/>
              <w:left w:val="nil"/>
              <w:bottom w:val="single" w:sz="4" w:space="0" w:color="auto"/>
              <w:right w:val="single" w:sz="4" w:space="0" w:color="auto"/>
            </w:tcBorders>
            <w:shd w:val="clear" w:color="auto" w:fill="auto"/>
            <w:hideMark/>
          </w:tcPr>
          <w:p w14:paraId="0A9EC3EC"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87,1</w:t>
            </w:r>
          </w:p>
        </w:tc>
      </w:tr>
      <w:tr w:rsidR="00E15741" w:rsidRPr="00E15741" w14:paraId="5B2DB852" w14:textId="77777777" w:rsidTr="0057079B">
        <w:trPr>
          <w:trHeight w:val="269"/>
        </w:trPr>
        <w:tc>
          <w:tcPr>
            <w:tcW w:w="3828" w:type="dxa"/>
            <w:tcBorders>
              <w:top w:val="nil"/>
              <w:left w:val="single" w:sz="4" w:space="0" w:color="auto"/>
              <w:bottom w:val="single" w:sz="4" w:space="0" w:color="auto"/>
              <w:right w:val="single" w:sz="4" w:space="0" w:color="auto"/>
            </w:tcBorders>
            <w:shd w:val="clear" w:color="auto" w:fill="auto"/>
            <w:hideMark/>
          </w:tcPr>
          <w:p w14:paraId="2A3BB3EF" w14:textId="77777777" w:rsidR="00E15741" w:rsidRPr="00E15741" w:rsidRDefault="00E15741" w:rsidP="00E15741">
            <w:pPr>
              <w:spacing w:after="0" w:line="240" w:lineRule="auto"/>
              <w:rPr>
                <w:rFonts w:ascii="Times New Roman" w:eastAsia="Times New Roman" w:hAnsi="Times New Roman" w:cs="Times New Roman"/>
                <w:i/>
                <w:iCs/>
                <w:color w:val="000000"/>
                <w:sz w:val="20"/>
                <w:szCs w:val="20"/>
                <w:lang w:eastAsia="ru-RU"/>
              </w:rPr>
            </w:pPr>
            <w:r w:rsidRPr="00E15741">
              <w:rPr>
                <w:rFonts w:ascii="Times New Roman" w:eastAsia="Times New Roman" w:hAnsi="Times New Roman" w:cs="Times New Roman"/>
                <w:i/>
                <w:iCs/>
                <w:color w:val="000000"/>
                <w:sz w:val="20"/>
                <w:szCs w:val="20"/>
                <w:lang w:eastAsia="ru-RU"/>
              </w:rPr>
              <w:t>по обращениям в связи с заболеваниями</w:t>
            </w:r>
          </w:p>
        </w:tc>
        <w:tc>
          <w:tcPr>
            <w:tcW w:w="1041" w:type="dxa"/>
            <w:tcBorders>
              <w:top w:val="nil"/>
              <w:left w:val="nil"/>
              <w:bottom w:val="single" w:sz="4" w:space="0" w:color="auto"/>
              <w:right w:val="single" w:sz="4" w:space="0" w:color="auto"/>
            </w:tcBorders>
            <w:shd w:val="clear" w:color="auto" w:fill="auto"/>
            <w:hideMark/>
          </w:tcPr>
          <w:p w14:paraId="4F72A274"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-0,194</w:t>
            </w:r>
          </w:p>
        </w:tc>
        <w:tc>
          <w:tcPr>
            <w:tcW w:w="1653" w:type="dxa"/>
            <w:gridSpan w:val="2"/>
            <w:tcBorders>
              <w:top w:val="single" w:sz="4" w:space="0" w:color="auto"/>
              <w:left w:val="nil"/>
              <w:bottom w:val="single" w:sz="4" w:space="0" w:color="auto"/>
              <w:right w:val="single" w:sz="4" w:space="0" w:color="000000"/>
            </w:tcBorders>
            <w:shd w:val="clear" w:color="auto" w:fill="auto"/>
            <w:hideMark/>
          </w:tcPr>
          <w:p w14:paraId="7BCF12AE"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90,20</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520C958C"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105,35</w:t>
            </w:r>
          </w:p>
        </w:tc>
        <w:tc>
          <w:tcPr>
            <w:tcW w:w="1569" w:type="dxa"/>
            <w:gridSpan w:val="2"/>
            <w:tcBorders>
              <w:top w:val="single" w:sz="4" w:space="0" w:color="auto"/>
              <w:left w:val="nil"/>
              <w:bottom w:val="single" w:sz="4" w:space="0" w:color="auto"/>
              <w:right w:val="single" w:sz="4" w:space="0" w:color="000000"/>
            </w:tcBorders>
            <w:shd w:val="clear" w:color="auto" w:fill="auto"/>
            <w:hideMark/>
          </w:tcPr>
          <w:p w14:paraId="47D1EAE9"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98,65</w:t>
            </w:r>
          </w:p>
        </w:tc>
      </w:tr>
      <w:tr w:rsidR="00E15741" w:rsidRPr="00E15741" w14:paraId="54AA4D29" w14:textId="77777777" w:rsidTr="0057079B">
        <w:trPr>
          <w:trHeight w:val="273"/>
        </w:trPr>
        <w:tc>
          <w:tcPr>
            <w:tcW w:w="3828" w:type="dxa"/>
            <w:tcBorders>
              <w:top w:val="nil"/>
              <w:left w:val="single" w:sz="4" w:space="0" w:color="auto"/>
              <w:bottom w:val="single" w:sz="4" w:space="0" w:color="auto"/>
              <w:right w:val="single" w:sz="4" w:space="0" w:color="auto"/>
            </w:tcBorders>
            <w:shd w:val="clear" w:color="auto" w:fill="auto"/>
            <w:hideMark/>
          </w:tcPr>
          <w:p w14:paraId="04050D2A" w14:textId="77777777" w:rsidR="00E15741" w:rsidRPr="00E15741" w:rsidRDefault="00E15741" w:rsidP="00E15741">
            <w:pPr>
              <w:spacing w:after="0" w:line="240" w:lineRule="auto"/>
              <w:rPr>
                <w:rFonts w:ascii="Times New Roman" w:eastAsia="Times New Roman" w:hAnsi="Times New Roman" w:cs="Times New Roman"/>
                <w:i/>
                <w:iCs/>
                <w:color w:val="000000"/>
                <w:sz w:val="20"/>
                <w:szCs w:val="20"/>
                <w:lang w:eastAsia="ru-RU"/>
              </w:rPr>
            </w:pPr>
            <w:r w:rsidRPr="00E15741">
              <w:rPr>
                <w:rFonts w:ascii="Times New Roman" w:eastAsia="Times New Roman" w:hAnsi="Times New Roman" w:cs="Times New Roman"/>
                <w:i/>
                <w:iCs/>
                <w:color w:val="000000"/>
                <w:sz w:val="20"/>
                <w:szCs w:val="20"/>
                <w:lang w:eastAsia="ru-RU"/>
              </w:rPr>
              <w:t>по неотложной медицинской помощи</w:t>
            </w:r>
          </w:p>
        </w:tc>
        <w:tc>
          <w:tcPr>
            <w:tcW w:w="1041" w:type="dxa"/>
            <w:tcBorders>
              <w:top w:val="nil"/>
              <w:left w:val="nil"/>
              <w:bottom w:val="single" w:sz="4" w:space="0" w:color="auto"/>
              <w:right w:val="single" w:sz="4" w:space="0" w:color="auto"/>
            </w:tcBorders>
            <w:shd w:val="clear" w:color="auto" w:fill="auto"/>
            <w:hideMark/>
          </w:tcPr>
          <w:p w14:paraId="50D6C2E6"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-0,034</w:t>
            </w:r>
          </w:p>
        </w:tc>
        <w:tc>
          <w:tcPr>
            <w:tcW w:w="1653" w:type="dxa"/>
            <w:gridSpan w:val="2"/>
            <w:tcBorders>
              <w:top w:val="single" w:sz="4" w:space="0" w:color="auto"/>
              <w:left w:val="nil"/>
              <w:bottom w:val="single" w:sz="4" w:space="0" w:color="auto"/>
              <w:right w:val="single" w:sz="4" w:space="0" w:color="000000"/>
            </w:tcBorders>
            <w:shd w:val="clear" w:color="auto" w:fill="auto"/>
            <w:hideMark/>
          </w:tcPr>
          <w:p w14:paraId="59FFC5B3"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93,99</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44503D31"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97,82</w:t>
            </w:r>
          </w:p>
        </w:tc>
        <w:tc>
          <w:tcPr>
            <w:tcW w:w="1569" w:type="dxa"/>
            <w:gridSpan w:val="2"/>
            <w:tcBorders>
              <w:top w:val="single" w:sz="4" w:space="0" w:color="auto"/>
              <w:left w:val="nil"/>
              <w:bottom w:val="single" w:sz="4" w:space="0" w:color="auto"/>
              <w:right w:val="single" w:sz="4" w:space="0" w:color="000000"/>
            </w:tcBorders>
            <w:shd w:val="clear" w:color="auto" w:fill="auto"/>
            <w:hideMark/>
          </w:tcPr>
          <w:p w14:paraId="5548607C"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79,35</w:t>
            </w:r>
          </w:p>
        </w:tc>
      </w:tr>
      <w:tr w:rsidR="00E15741" w:rsidRPr="00E15741" w14:paraId="6BA479FF" w14:textId="77777777" w:rsidTr="0057079B">
        <w:trPr>
          <w:trHeight w:val="278"/>
        </w:trPr>
        <w:tc>
          <w:tcPr>
            <w:tcW w:w="3828" w:type="dxa"/>
            <w:tcBorders>
              <w:top w:val="nil"/>
              <w:left w:val="single" w:sz="4" w:space="0" w:color="auto"/>
              <w:bottom w:val="single" w:sz="4" w:space="0" w:color="auto"/>
              <w:right w:val="single" w:sz="4" w:space="0" w:color="auto"/>
            </w:tcBorders>
            <w:shd w:val="clear" w:color="auto" w:fill="auto"/>
            <w:hideMark/>
          </w:tcPr>
          <w:p w14:paraId="245F0F1D" w14:textId="77777777" w:rsidR="00E15741" w:rsidRPr="00E15741" w:rsidRDefault="00E15741" w:rsidP="00E15741">
            <w:pPr>
              <w:spacing w:after="0" w:line="240" w:lineRule="auto"/>
              <w:rPr>
                <w:rFonts w:ascii="Times New Roman" w:eastAsia="Times New Roman" w:hAnsi="Times New Roman" w:cs="Times New Roman"/>
                <w:color w:val="000000"/>
                <w:sz w:val="20"/>
                <w:szCs w:val="20"/>
                <w:lang w:eastAsia="ru-RU"/>
              </w:rPr>
            </w:pPr>
            <w:r w:rsidRPr="00E15741">
              <w:rPr>
                <w:rFonts w:ascii="Times New Roman" w:eastAsia="Times New Roman" w:hAnsi="Times New Roman" w:cs="Times New Roman"/>
                <w:color w:val="000000"/>
                <w:sz w:val="20"/>
                <w:szCs w:val="20"/>
                <w:lang w:eastAsia="ru-RU"/>
              </w:rPr>
              <w:t>по дневному стационару</w:t>
            </w:r>
          </w:p>
        </w:tc>
        <w:tc>
          <w:tcPr>
            <w:tcW w:w="1041" w:type="dxa"/>
            <w:tcBorders>
              <w:top w:val="nil"/>
              <w:left w:val="nil"/>
              <w:bottom w:val="single" w:sz="4" w:space="0" w:color="auto"/>
              <w:right w:val="single" w:sz="4" w:space="0" w:color="auto"/>
            </w:tcBorders>
            <w:shd w:val="clear" w:color="auto" w:fill="auto"/>
            <w:hideMark/>
          </w:tcPr>
          <w:p w14:paraId="6DD3909E"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0,000</w:t>
            </w:r>
          </w:p>
        </w:tc>
        <w:tc>
          <w:tcPr>
            <w:tcW w:w="1653" w:type="dxa"/>
            <w:gridSpan w:val="2"/>
            <w:tcBorders>
              <w:top w:val="single" w:sz="4" w:space="0" w:color="auto"/>
              <w:left w:val="nil"/>
              <w:bottom w:val="single" w:sz="4" w:space="0" w:color="auto"/>
              <w:right w:val="single" w:sz="4" w:space="0" w:color="000000"/>
            </w:tcBorders>
            <w:shd w:val="clear" w:color="auto" w:fill="auto"/>
            <w:hideMark/>
          </w:tcPr>
          <w:p w14:paraId="685FE95E"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100</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4288B19C"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101,92</w:t>
            </w:r>
          </w:p>
        </w:tc>
        <w:tc>
          <w:tcPr>
            <w:tcW w:w="850" w:type="dxa"/>
            <w:tcBorders>
              <w:top w:val="nil"/>
              <w:left w:val="nil"/>
              <w:bottom w:val="single" w:sz="4" w:space="0" w:color="auto"/>
              <w:right w:val="single" w:sz="4" w:space="0" w:color="auto"/>
            </w:tcBorders>
            <w:shd w:val="clear" w:color="auto" w:fill="auto"/>
            <w:hideMark/>
          </w:tcPr>
          <w:p w14:paraId="11128E2F"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98,5</w:t>
            </w:r>
          </w:p>
        </w:tc>
        <w:tc>
          <w:tcPr>
            <w:tcW w:w="719" w:type="dxa"/>
            <w:tcBorders>
              <w:top w:val="nil"/>
              <w:left w:val="nil"/>
              <w:bottom w:val="single" w:sz="4" w:space="0" w:color="auto"/>
              <w:right w:val="single" w:sz="4" w:space="0" w:color="auto"/>
            </w:tcBorders>
            <w:shd w:val="clear" w:color="auto" w:fill="auto"/>
            <w:hideMark/>
          </w:tcPr>
          <w:p w14:paraId="0FE552C1"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109,6</w:t>
            </w:r>
          </w:p>
        </w:tc>
      </w:tr>
      <w:tr w:rsidR="00E15741" w:rsidRPr="00E15741" w14:paraId="2DEC2472" w14:textId="77777777" w:rsidTr="0057079B">
        <w:trPr>
          <w:trHeight w:val="315"/>
        </w:trPr>
        <w:tc>
          <w:tcPr>
            <w:tcW w:w="3828" w:type="dxa"/>
            <w:tcBorders>
              <w:top w:val="nil"/>
              <w:left w:val="single" w:sz="4" w:space="0" w:color="auto"/>
              <w:bottom w:val="single" w:sz="4" w:space="0" w:color="auto"/>
              <w:right w:val="single" w:sz="4" w:space="0" w:color="auto"/>
            </w:tcBorders>
            <w:shd w:val="clear" w:color="auto" w:fill="auto"/>
            <w:hideMark/>
          </w:tcPr>
          <w:p w14:paraId="1FE91B35" w14:textId="77777777" w:rsidR="00E15741" w:rsidRPr="00E15741" w:rsidRDefault="00E15741" w:rsidP="00E15741">
            <w:pPr>
              <w:spacing w:after="0" w:line="240" w:lineRule="auto"/>
              <w:rPr>
                <w:rFonts w:ascii="Times New Roman" w:eastAsia="Times New Roman" w:hAnsi="Times New Roman" w:cs="Times New Roman"/>
                <w:color w:val="000000"/>
                <w:sz w:val="20"/>
                <w:szCs w:val="20"/>
                <w:lang w:eastAsia="ru-RU"/>
              </w:rPr>
            </w:pPr>
            <w:r w:rsidRPr="00E15741">
              <w:rPr>
                <w:rFonts w:ascii="Times New Roman" w:eastAsia="Times New Roman" w:hAnsi="Times New Roman" w:cs="Times New Roman"/>
                <w:color w:val="000000"/>
                <w:sz w:val="20"/>
                <w:szCs w:val="20"/>
                <w:lang w:eastAsia="ru-RU"/>
              </w:rPr>
              <w:t>по стационарной помощи</w:t>
            </w:r>
          </w:p>
        </w:tc>
        <w:tc>
          <w:tcPr>
            <w:tcW w:w="1041" w:type="dxa"/>
            <w:tcBorders>
              <w:top w:val="nil"/>
              <w:left w:val="nil"/>
              <w:bottom w:val="single" w:sz="4" w:space="0" w:color="auto"/>
              <w:right w:val="single" w:sz="4" w:space="0" w:color="auto"/>
            </w:tcBorders>
            <w:shd w:val="clear" w:color="auto" w:fill="auto"/>
            <w:hideMark/>
          </w:tcPr>
          <w:p w14:paraId="4CC58590"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0,002572</w:t>
            </w:r>
          </w:p>
        </w:tc>
        <w:tc>
          <w:tcPr>
            <w:tcW w:w="821" w:type="dxa"/>
            <w:tcBorders>
              <w:top w:val="nil"/>
              <w:left w:val="nil"/>
              <w:bottom w:val="single" w:sz="4" w:space="0" w:color="auto"/>
              <w:right w:val="single" w:sz="4" w:space="0" w:color="auto"/>
            </w:tcBorders>
            <w:shd w:val="clear" w:color="auto" w:fill="auto"/>
            <w:hideMark/>
          </w:tcPr>
          <w:p w14:paraId="50A1BFD3"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101,49</w:t>
            </w:r>
          </w:p>
        </w:tc>
        <w:tc>
          <w:tcPr>
            <w:tcW w:w="832" w:type="dxa"/>
            <w:tcBorders>
              <w:top w:val="nil"/>
              <w:left w:val="nil"/>
              <w:bottom w:val="single" w:sz="4" w:space="0" w:color="auto"/>
              <w:right w:val="single" w:sz="4" w:space="0" w:color="auto"/>
            </w:tcBorders>
            <w:shd w:val="clear" w:color="auto" w:fill="auto"/>
            <w:hideMark/>
          </w:tcPr>
          <w:p w14:paraId="6848EBAC"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101,50</w:t>
            </w:r>
          </w:p>
        </w:tc>
        <w:tc>
          <w:tcPr>
            <w:tcW w:w="850" w:type="dxa"/>
            <w:tcBorders>
              <w:top w:val="nil"/>
              <w:left w:val="nil"/>
              <w:bottom w:val="single" w:sz="4" w:space="0" w:color="auto"/>
              <w:right w:val="single" w:sz="4" w:space="0" w:color="auto"/>
            </w:tcBorders>
            <w:shd w:val="clear" w:color="auto" w:fill="auto"/>
            <w:hideMark/>
          </w:tcPr>
          <w:p w14:paraId="50862683"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107,07</w:t>
            </w:r>
          </w:p>
        </w:tc>
        <w:tc>
          <w:tcPr>
            <w:tcW w:w="851" w:type="dxa"/>
            <w:tcBorders>
              <w:top w:val="nil"/>
              <w:left w:val="nil"/>
              <w:bottom w:val="single" w:sz="4" w:space="0" w:color="auto"/>
              <w:right w:val="single" w:sz="4" w:space="0" w:color="auto"/>
            </w:tcBorders>
            <w:shd w:val="clear" w:color="auto" w:fill="auto"/>
            <w:hideMark/>
          </w:tcPr>
          <w:p w14:paraId="45804130"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114,53</w:t>
            </w:r>
          </w:p>
        </w:tc>
        <w:tc>
          <w:tcPr>
            <w:tcW w:w="850" w:type="dxa"/>
            <w:tcBorders>
              <w:top w:val="nil"/>
              <w:left w:val="nil"/>
              <w:bottom w:val="single" w:sz="4" w:space="0" w:color="auto"/>
              <w:right w:val="single" w:sz="4" w:space="0" w:color="auto"/>
            </w:tcBorders>
            <w:shd w:val="clear" w:color="auto" w:fill="auto"/>
            <w:hideMark/>
          </w:tcPr>
          <w:p w14:paraId="6451A0DB"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102,5</w:t>
            </w:r>
          </w:p>
        </w:tc>
        <w:tc>
          <w:tcPr>
            <w:tcW w:w="719" w:type="dxa"/>
            <w:tcBorders>
              <w:top w:val="nil"/>
              <w:left w:val="nil"/>
              <w:bottom w:val="single" w:sz="4" w:space="0" w:color="auto"/>
              <w:right w:val="single" w:sz="4" w:space="0" w:color="auto"/>
            </w:tcBorders>
            <w:shd w:val="clear" w:color="auto" w:fill="auto"/>
            <w:hideMark/>
          </w:tcPr>
          <w:p w14:paraId="2A94EA45"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114,2</w:t>
            </w:r>
          </w:p>
        </w:tc>
      </w:tr>
      <w:tr w:rsidR="00E15741" w:rsidRPr="00E15741" w14:paraId="1923A318" w14:textId="77777777" w:rsidTr="0057079B">
        <w:trPr>
          <w:trHeight w:val="315"/>
        </w:trPr>
        <w:tc>
          <w:tcPr>
            <w:tcW w:w="3828" w:type="dxa"/>
            <w:tcBorders>
              <w:top w:val="nil"/>
              <w:left w:val="single" w:sz="4" w:space="0" w:color="auto"/>
              <w:bottom w:val="single" w:sz="4" w:space="0" w:color="auto"/>
              <w:right w:val="single" w:sz="4" w:space="0" w:color="auto"/>
            </w:tcBorders>
            <w:shd w:val="clear" w:color="auto" w:fill="auto"/>
            <w:hideMark/>
          </w:tcPr>
          <w:p w14:paraId="573EF8E9" w14:textId="77777777" w:rsidR="00E15741" w:rsidRPr="00E15741" w:rsidRDefault="00E15741" w:rsidP="00E15741">
            <w:pPr>
              <w:spacing w:after="0" w:line="240" w:lineRule="auto"/>
              <w:rPr>
                <w:rFonts w:ascii="Times New Roman" w:eastAsia="Times New Roman" w:hAnsi="Times New Roman" w:cs="Times New Roman"/>
                <w:i/>
                <w:iCs/>
                <w:color w:val="000000"/>
                <w:sz w:val="20"/>
                <w:szCs w:val="20"/>
                <w:lang w:eastAsia="ru-RU"/>
              </w:rPr>
            </w:pPr>
            <w:r w:rsidRPr="00E15741">
              <w:rPr>
                <w:rFonts w:ascii="Times New Roman" w:eastAsia="Times New Roman" w:hAnsi="Times New Roman" w:cs="Times New Roman"/>
                <w:i/>
                <w:iCs/>
                <w:color w:val="000000"/>
                <w:sz w:val="20"/>
                <w:szCs w:val="20"/>
                <w:lang w:eastAsia="ru-RU"/>
              </w:rPr>
              <w:t>медицинская реабилитация</w:t>
            </w:r>
          </w:p>
        </w:tc>
        <w:tc>
          <w:tcPr>
            <w:tcW w:w="1041" w:type="dxa"/>
            <w:tcBorders>
              <w:top w:val="nil"/>
              <w:left w:val="nil"/>
              <w:bottom w:val="single" w:sz="4" w:space="0" w:color="auto"/>
              <w:right w:val="single" w:sz="4" w:space="0" w:color="auto"/>
            </w:tcBorders>
            <w:shd w:val="clear" w:color="auto" w:fill="auto"/>
            <w:hideMark/>
          </w:tcPr>
          <w:p w14:paraId="25DFF822" w14:textId="77777777" w:rsidR="00E15741" w:rsidRPr="00E15741" w:rsidRDefault="00E15741" w:rsidP="00E15741">
            <w:pPr>
              <w:spacing w:after="0" w:line="240" w:lineRule="auto"/>
              <w:jc w:val="right"/>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-0,002</w:t>
            </w:r>
          </w:p>
        </w:tc>
        <w:tc>
          <w:tcPr>
            <w:tcW w:w="1653" w:type="dxa"/>
            <w:gridSpan w:val="2"/>
            <w:tcBorders>
              <w:top w:val="single" w:sz="4" w:space="0" w:color="auto"/>
              <w:left w:val="nil"/>
              <w:bottom w:val="single" w:sz="4" w:space="0" w:color="auto"/>
              <w:right w:val="single" w:sz="4" w:space="0" w:color="000000"/>
            </w:tcBorders>
            <w:shd w:val="clear" w:color="auto" w:fill="auto"/>
            <w:hideMark/>
          </w:tcPr>
          <w:p w14:paraId="1C3F0300"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93,60</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3862D7E4"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88,87</w:t>
            </w:r>
          </w:p>
        </w:tc>
        <w:tc>
          <w:tcPr>
            <w:tcW w:w="1569" w:type="dxa"/>
            <w:gridSpan w:val="2"/>
            <w:tcBorders>
              <w:top w:val="single" w:sz="4" w:space="0" w:color="auto"/>
              <w:left w:val="nil"/>
              <w:bottom w:val="single" w:sz="4" w:space="0" w:color="auto"/>
              <w:right w:val="single" w:sz="4" w:space="0" w:color="000000"/>
            </w:tcBorders>
            <w:shd w:val="clear" w:color="auto" w:fill="auto"/>
            <w:hideMark/>
          </w:tcPr>
          <w:p w14:paraId="430104D8" w14:textId="77777777" w:rsidR="00E15741" w:rsidRPr="00E15741" w:rsidRDefault="00E15741" w:rsidP="00E15741">
            <w:pPr>
              <w:spacing w:after="0" w:line="240" w:lineRule="auto"/>
              <w:jc w:val="center"/>
              <w:rPr>
                <w:rFonts w:ascii="Times New Roman" w:eastAsia="Times New Roman" w:hAnsi="Times New Roman" w:cs="Times New Roman"/>
                <w:color w:val="000000"/>
                <w:lang w:eastAsia="ru-RU"/>
              </w:rPr>
            </w:pPr>
            <w:r w:rsidRPr="00E15741">
              <w:rPr>
                <w:rFonts w:ascii="Times New Roman" w:eastAsia="Times New Roman" w:hAnsi="Times New Roman" w:cs="Times New Roman"/>
                <w:color w:val="000000"/>
                <w:lang w:eastAsia="ru-RU"/>
              </w:rPr>
              <w:t>80</w:t>
            </w:r>
          </w:p>
        </w:tc>
      </w:tr>
    </w:tbl>
    <w:p w14:paraId="0178B1E0" w14:textId="6B6FC8DA" w:rsidR="00C1643A" w:rsidRPr="00A36BFC" w:rsidRDefault="00C1643A" w:rsidP="00C1643A">
      <w:pPr>
        <w:spacing w:after="0" w:line="240" w:lineRule="auto"/>
        <w:jc w:val="both"/>
        <w:rPr>
          <w:rFonts w:ascii="Times New Roman" w:eastAsia="Times New Roman" w:hAnsi="Times New Roman" w:cs="Times New Roman"/>
          <w:sz w:val="18"/>
          <w:szCs w:val="18"/>
          <w:lang w:eastAsia="ru-RU"/>
        </w:rPr>
      </w:pPr>
      <w:r w:rsidRPr="00A36BFC">
        <w:rPr>
          <w:rFonts w:ascii="Times New Roman" w:eastAsia="Times New Roman" w:hAnsi="Times New Roman" w:cs="Times New Roman"/>
          <w:sz w:val="18"/>
          <w:szCs w:val="18"/>
          <w:lang w:eastAsia="ru-RU"/>
        </w:rPr>
        <w:t>*территориальный норматив, **</w:t>
      </w:r>
      <w:r w:rsidR="00634B66" w:rsidRPr="00A36BFC">
        <w:rPr>
          <w:rFonts w:ascii="Times New Roman" w:eastAsia="Times New Roman" w:hAnsi="Times New Roman" w:cs="Times New Roman"/>
          <w:sz w:val="18"/>
          <w:szCs w:val="18"/>
          <w:lang w:eastAsia="ru-RU"/>
        </w:rPr>
        <w:t xml:space="preserve"> </w:t>
      </w:r>
      <w:r w:rsidRPr="00A36BFC">
        <w:rPr>
          <w:rFonts w:ascii="Times New Roman" w:eastAsia="Times New Roman" w:hAnsi="Times New Roman" w:cs="Times New Roman"/>
          <w:sz w:val="18"/>
          <w:szCs w:val="18"/>
          <w:lang w:eastAsia="ru-RU"/>
        </w:rPr>
        <w:t>федеральный норматив</w:t>
      </w:r>
    </w:p>
    <w:p w14:paraId="1735B8F6" w14:textId="77777777" w:rsidR="00645F05" w:rsidRDefault="00C1643A" w:rsidP="00645F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в </w:t>
      </w:r>
      <w:r w:rsidR="00545EF9">
        <w:rPr>
          <w:rFonts w:ascii="Times New Roman" w:hAnsi="Times New Roman" w:cs="Times New Roman"/>
          <w:sz w:val="28"/>
          <w:szCs w:val="28"/>
        </w:rPr>
        <w:t>2016</w:t>
      </w:r>
      <w:r>
        <w:rPr>
          <w:rFonts w:ascii="Times New Roman" w:hAnsi="Times New Roman" w:cs="Times New Roman"/>
          <w:sz w:val="28"/>
          <w:szCs w:val="28"/>
        </w:rPr>
        <w:t xml:space="preserve"> году по сравнению с предыдущими годами</w:t>
      </w:r>
      <w:r w:rsidR="00844BA0">
        <w:rPr>
          <w:rFonts w:ascii="Times New Roman" w:hAnsi="Times New Roman" w:cs="Times New Roman"/>
          <w:sz w:val="28"/>
          <w:szCs w:val="28"/>
        </w:rPr>
        <w:t xml:space="preserve"> отклонения фактического выполнения территориальных нормативов объемов </w:t>
      </w:r>
      <w:r w:rsidR="00E15741">
        <w:rPr>
          <w:rFonts w:ascii="Times New Roman" w:hAnsi="Times New Roman" w:cs="Times New Roman"/>
          <w:sz w:val="28"/>
          <w:szCs w:val="28"/>
        </w:rPr>
        <w:t xml:space="preserve">медицинской помощи </w:t>
      </w:r>
      <w:r w:rsidR="00844BA0">
        <w:rPr>
          <w:rFonts w:ascii="Times New Roman" w:hAnsi="Times New Roman" w:cs="Times New Roman"/>
          <w:sz w:val="28"/>
          <w:szCs w:val="28"/>
        </w:rPr>
        <w:t xml:space="preserve">колеблются в диапазоне ± </w:t>
      </w:r>
      <w:r w:rsidR="00645F05">
        <w:rPr>
          <w:rFonts w:ascii="Times New Roman" w:hAnsi="Times New Roman" w:cs="Times New Roman"/>
          <w:sz w:val="28"/>
          <w:szCs w:val="28"/>
        </w:rPr>
        <w:t>6,5</w:t>
      </w:r>
      <w:r w:rsidR="00844BA0">
        <w:rPr>
          <w:rFonts w:ascii="Times New Roman" w:hAnsi="Times New Roman" w:cs="Times New Roman"/>
          <w:sz w:val="28"/>
          <w:szCs w:val="28"/>
        </w:rPr>
        <w:t xml:space="preserve">% за исключением </w:t>
      </w:r>
      <w:r w:rsidR="00645F05">
        <w:rPr>
          <w:rFonts w:ascii="Times New Roman" w:hAnsi="Times New Roman" w:cs="Times New Roman"/>
          <w:sz w:val="28"/>
          <w:szCs w:val="28"/>
        </w:rPr>
        <w:t xml:space="preserve">амбулаторно-поликлинической </w:t>
      </w:r>
      <w:r w:rsidR="00844BA0">
        <w:rPr>
          <w:rFonts w:ascii="Times New Roman" w:hAnsi="Times New Roman" w:cs="Times New Roman"/>
          <w:sz w:val="28"/>
          <w:szCs w:val="28"/>
        </w:rPr>
        <w:t xml:space="preserve">медицинской </w:t>
      </w:r>
      <w:r w:rsidR="00645F05">
        <w:rPr>
          <w:rFonts w:ascii="Times New Roman" w:hAnsi="Times New Roman" w:cs="Times New Roman"/>
          <w:sz w:val="28"/>
          <w:szCs w:val="28"/>
        </w:rPr>
        <w:t xml:space="preserve">помощи в связи с заболеваниями. </w:t>
      </w:r>
    </w:p>
    <w:p w14:paraId="524273B1" w14:textId="03056746" w:rsidR="00F37B45" w:rsidRDefault="00F37B45" w:rsidP="00645F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сравнении с 2014 годом значительный рост выполнения нормативов произошел:</w:t>
      </w:r>
    </w:p>
    <w:p w14:paraId="087921CC" w14:textId="100CE892" w:rsidR="00F37B45" w:rsidRDefault="00F37B45" w:rsidP="00F37B45">
      <w:pPr>
        <w:pStyle w:val="a8"/>
        <w:numPr>
          <w:ilvl w:val="0"/>
          <w:numId w:val="12"/>
        </w:numPr>
        <w:tabs>
          <w:tab w:val="left" w:pos="567"/>
        </w:tabs>
        <w:spacing w:after="0" w:line="240" w:lineRule="auto"/>
        <w:ind w:left="0" w:firstLine="0"/>
        <w:jc w:val="both"/>
        <w:rPr>
          <w:rFonts w:ascii="Times New Roman" w:hAnsi="Times New Roman" w:cs="Times New Roman"/>
          <w:sz w:val="28"/>
          <w:szCs w:val="28"/>
        </w:rPr>
      </w:pPr>
      <w:r w:rsidRPr="00F37B45">
        <w:rPr>
          <w:rFonts w:ascii="Times New Roman" w:hAnsi="Times New Roman" w:cs="Times New Roman"/>
          <w:sz w:val="28"/>
          <w:szCs w:val="28"/>
        </w:rPr>
        <w:t>по скорой медицинской помощи (с 8</w:t>
      </w:r>
      <w:r w:rsidR="00645F05">
        <w:rPr>
          <w:rFonts w:ascii="Times New Roman" w:hAnsi="Times New Roman" w:cs="Times New Roman"/>
          <w:sz w:val="28"/>
          <w:szCs w:val="28"/>
        </w:rPr>
        <w:t>2,8</w:t>
      </w:r>
      <w:r w:rsidRPr="00F37B45">
        <w:rPr>
          <w:rFonts w:ascii="Times New Roman" w:hAnsi="Times New Roman" w:cs="Times New Roman"/>
          <w:sz w:val="28"/>
          <w:szCs w:val="28"/>
        </w:rPr>
        <w:t xml:space="preserve">% до </w:t>
      </w:r>
      <w:r w:rsidR="00645F05">
        <w:rPr>
          <w:rFonts w:ascii="Times New Roman" w:hAnsi="Times New Roman" w:cs="Times New Roman"/>
          <w:sz w:val="28"/>
          <w:szCs w:val="28"/>
        </w:rPr>
        <w:t>95,88%);</w:t>
      </w:r>
    </w:p>
    <w:p w14:paraId="52E40126" w14:textId="558D9D88" w:rsidR="00645F05" w:rsidRDefault="00645F05" w:rsidP="00F37B45">
      <w:pPr>
        <w:pStyle w:val="a8"/>
        <w:numPr>
          <w:ilvl w:val="0"/>
          <w:numId w:val="12"/>
        </w:numPr>
        <w:tabs>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медицинской реабилитации (с 80% до 93,6%).</w:t>
      </w:r>
    </w:p>
    <w:p w14:paraId="6136005B" w14:textId="4CB3C3C9" w:rsidR="00F37B45" w:rsidRDefault="00F37B45" w:rsidP="00F37B45">
      <w:pPr>
        <w:spacing w:after="0" w:line="240" w:lineRule="auto"/>
        <w:ind w:firstLine="567"/>
        <w:jc w:val="both"/>
        <w:rPr>
          <w:rFonts w:ascii="Times New Roman" w:hAnsi="Times New Roman" w:cs="Times New Roman"/>
          <w:sz w:val="28"/>
          <w:szCs w:val="28"/>
        </w:rPr>
      </w:pPr>
      <w:r w:rsidRPr="007916B2">
        <w:rPr>
          <w:rFonts w:ascii="Times New Roman" w:hAnsi="Times New Roman" w:cs="Times New Roman"/>
          <w:sz w:val="28"/>
          <w:szCs w:val="28"/>
        </w:rPr>
        <w:t xml:space="preserve">Таким образом, в </w:t>
      </w:r>
      <w:r w:rsidR="00545EF9">
        <w:rPr>
          <w:rFonts w:ascii="Times New Roman" w:hAnsi="Times New Roman" w:cs="Times New Roman"/>
          <w:sz w:val="28"/>
          <w:szCs w:val="28"/>
        </w:rPr>
        <w:t>2016</w:t>
      </w:r>
      <w:r w:rsidRPr="007916B2">
        <w:rPr>
          <w:rFonts w:ascii="Times New Roman" w:hAnsi="Times New Roman" w:cs="Times New Roman"/>
          <w:sz w:val="28"/>
          <w:szCs w:val="28"/>
        </w:rPr>
        <w:t xml:space="preserve"> году разработаны и утверждены более сбалансированные </w:t>
      </w:r>
      <w:r w:rsidR="007916B2" w:rsidRPr="007916B2">
        <w:rPr>
          <w:rFonts w:ascii="Times New Roman" w:hAnsi="Times New Roman" w:cs="Times New Roman"/>
          <w:sz w:val="28"/>
          <w:szCs w:val="28"/>
        </w:rPr>
        <w:t>норма</w:t>
      </w:r>
      <w:r w:rsidR="00A36BFC">
        <w:rPr>
          <w:rFonts w:ascii="Times New Roman" w:hAnsi="Times New Roman" w:cs="Times New Roman"/>
          <w:sz w:val="28"/>
          <w:szCs w:val="28"/>
        </w:rPr>
        <w:t>тивы объемов медицинской помощи</w:t>
      </w:r>
      <w:r w:rsidR="007916B2" w:rsidRPr="007916B2">
        <w:rPr>
          <w:rFonts w:ascii="Times New Roman" w:hAnsi="Times New Roman" w:cs="Times New Roman"/>
          <w:sz w:val="28"/>
          <w:szCs w:val="28"/>
        </w:rPr>
        <w:t>.</w:t>
      </w:r>
    </w:p>
    <w:p w14:paraId="534AAB3B" w14:textId="77777777" w:rsidR="0070401D" w:rsidRDefault="0070401D" w:rsidP="000930A8">
      <w:pPr>
        <w:spacing w:after="0" w:line="240" w:lineRule="auto"/>
        <w:ind w:firstLine="567"/>
        <w:jc w:val="both"/>
        <w:rPr>
          <w:rFonts w:ascii="Times New Roman" w:hAnsi="Times New Roman" w:cs="Times New Roman"/>
          <w:sz w:val="28"/>
          <w:szCs w:val="28"/>
        </w:rPr>
      </w:pPr>
    </w:p>
    <w:p w14:paraId="2019ABB7" w14:textId="4837786B" w:rsidR="0070401D" w:rsidRDefault="0070401D" w:rsidP="000930A8">
      <w:pPr>
        <w:spacing w:after="0" w:line="240" w:lineRule="auto"/>
        <w:ind w:firstLine="567"/>
        <w:jc w:val="both"/>
        <w:rPr>
          <w:rFonts w:ascii="Times New Roman" w:hAnsi="Times New Roman" w:cs="Times New Roman"/>
          <w:sz w:val="28"/>
          <w:szCs w:val="28"/>
        </w:rPr>
      </w:pPr>
      <w:r w:rsidRPr="00477175">
        <w:rPr>
          <w:rFonts w:ascii="Times New Roman" w:hAnsi="Times New Roman" w:cs="Times New Roman"/>
          <w:sz w:val="28"/>
          <w:szCs w:val="28"/>
        </w:rPr>
        <w:lastRenderedPageBreak/>
        <w:t>Приложение</w:t>
      </w:r>
      <w:r w:rsidR="0093640C" w:rsidRPr="00477175">
        <w:rPr>
          <w:rFonts w:ascii="Times New Roman" w:hAnsi="Times New Roman" w:cs="Times New Roman"/>
          <w:sz w:val="28"/>
          <w:szCs w:val="28"/>
        </w:rPr>
        <w:t>м</w:t>
      </w:r>
      <w:r w:rsidRPr="00477175">
        <w:rPr>
          <w:rFonts w:ascii="Times New Roman" w:hAnsi="Times New Roman" w:cs="Times New Roman"/>
          <w:sz w:val="28"/>
          <w:szCs w:val="28"/>
        </w:rPr>
        <w:t xml:space="preserve"> № 5 к территориальной программе госгарантий утверждены объемы медицинской помощи на </w:t>
      </w:r>
      <w:r w:rsidR="00545EF9" w:rsidRPr="00477175">
        <w:rPr>
          <w:rFonts w:ascii="Times New Roman" w:hAnsi="Times New Roman" w:cs="Times New Roman"/>
          <w:sz w:val="28"/>
          <w:szCs w:val="28"/>
        </w:rPr>
        <w:t>2016</w:t>
      </w:r>
      <w:r w:rsidRPr="00477175">
        <w:rPr>
          <w:rFonts w:ascii="Times New Roman" w:hAnsi="Times New Roman" w:cs="Times New Roman"/>
          <w:sz w:val="28"/>
          <w:szCs w:val="28"/>
        </w:rPr>
        <w:t xml:space="preserve"> год по её видам</w:t>
      </w:r>
      <w:r w:rsidR="0093640C" w:rsidRPr="00477175">
        <w:rPr>
          <w:rFonts w:ascii="Times New Roman" w:hAnsi="Times New Roman" w:cs="Times New Roman"/>
          <w:sz w:val="28"/>
          <w:szCs w:val="28"/>
        </w:rPr>
        <w:t xml:space="preserve"> и условиям её оказания</w:t>
      </w:r>
      <w:r w:rsidRPr="00477175">
        <w:rPr>
          <w:rFonts w:ascii="Times New Roman" w:hAnsi="Times New Roman" w:cs="Times New Roman"/>
          <w:sz w:val="28"/>
          <w:szCs w:val="28"/>
        </w:rPr>
        <w:t>.</w:t>
      </w:r>
    </w:p>
    <w:p w14:paraId="3E9DA6FA" w14:textId="1400F0E7" w:rsidR="00996779" w:rsidRDefault="00996779" w:rsidP="000930A8">
      <w:pPr>
        <w:spacing w:after="0" w:line="240" w:lineRule="auto"/>
        <w:ind w:firstLine="567"/>
        <w:jc w:val="both"/>
        <w:rPr>
          <w:rFonts w:ascii="Times New Roman" w:hAnsi="Times New Roman" w:cs="Times New Roman"/>
          <w:sz w:val="28"/>
          <w:szCs w:val="28"/>
        </w:rPr>
      </w:pPr>
      <w:r w:rsidRPr="00066735">
        <w:rPr>
          <w:rFonts w:ascii="Times New Roman" w:hAnsi="Times New Roman" w:cs="Times New Roman"/>
          <w:sz w:val="28"/>
          <w:szCs w:val="28"/>
        </w:rPr>
        <w:t xml:space="preserve">Информация об исполнении утвержденных плановых объемов медицинской помощи по </w:t>
      </w:r>
      <w:r w:rsidR="0070401D">
        <w:rPr>
          <w:rFonts w:ascii="Times New Roman" w:hAnsi="Times New Roman" w:cs="Times New Roman"/>
          <w:sz w:val="28"/>
          <w:szCs w:val="28"/>
        </w:rPr>
        <w:t>территориальной п</w:t>
      </w:r>
      <w:r w:rsidRPr="00066735">
        <w:rPr>
          <w:rFonts w:ascii="Times New Roman" w:hAnsi="Times New Roman" w:cs="Times New Roman"/>
          <w:sz w:val="28"/>
          <w:szCs w:val="28"/>
        </w:rPr>
        <w:t xml:space="preserve">рограмме ОМС </w:t>
      </w:r>
      <w:r w:rsidR="00DD737C">
        <w:rPr>
          <w:rFonts w:ascii="Times New Roman" w:hAnsi="Times New Roman" w:cs="Times New Roman"/>
          <w:sz w:val="28"/>
          <w:szCs w:val="28"/>
        </w:rPr>
        <w:t>с 2014 года</w:t>
      </w:r>
      <w:r w:rsidR="0070401D">
        <w:rPr>
          <w:rFonts w:ascii="Times New Roman" w:hAnsi="Times New Roman" w:cs="Times New Roman"/>
          <w:sz w:val="28"/>
          <w:szCs w:val="28"/>
        </w:rPr>
        <w:t xml:space="preserve"> (в соответствии с формой</w:t>
      </w:r>
      <w:r w:rsidRPr="00066735">
        <w:rPr>
          <w:rFonts w:ascii="Times New Roman" w:hAnsi="Times New Roman" w:cs="Times New Roman"/>
          <w:sz w:val="28"/>
          <w:szCs w:val="28"/>
        </w:rPr>
        <w:t xml:space="preserve"> № 62</w:t>
      </w:r>
      <w:r w:rsidR="0070401D">
        <w:rPr>
          <w:rFonts w:ascii="Times New Roman" w:hAnsi="Times New Roman" w:cs="Times New Roman"/>
          <w:sz w:val="28"/>
          <w:szCs w:val="28"/>
        </w:rPr>
        <w:t>)</w:t>
      </w:r>
      <w:r w:rsidRPr="00066735">
        <w:rPr>
          <w:rFonts w:ascii="Times New Roman" w:hAnsi="Times New Roman" w:cs="Times New Roman"/>
          <w:sz w:val="28"/>
          <w:szCs w:val="28"/>
        </w:rPr>
        <w:t>, представлена на диаграмме</w:t>
      </w:r>
      <w:r w:rsidR="0070401D">
        <w:rPr>
          <w:rFonts w:ascii="Times New Roman" w:hAnsi="Times New Roman" w:cs="Times New Roman"/>
          <w:sz w:val="28"/>
          <w:szCs w:val="28"/>
        </w:rPr>
        <w:t>:</w:t>
      </w:r>
    </w:p>
    <w:p w14:paraId="4B76C38D" w14:textId="47FB41FB" w:rsidR="00DD737C" w:rsidRPr="00066735" w:rsidRDefault="00DD737C" w:rsidP="00DD737C">
      <w:pPr>
        <w:spacing w:after="0" w:line="240" w:lineRule="auto"/>
        <w:ind w:hanging="426"/>
        <w:jc w:val="both"/>
        <w:rPr>
          <w:rFonts w:ascii="Times New Roman" w:hAnsi="Times New Roman" w:cs="Times New Roman"/>
          <w:sz w:val="28"/>
          <w:szCs w:val="28"/>
        </w:rPr>
      </w:pPr>
      <w:r>
        <w:rPr>
          <w:noProof/>
          <w:lang w:eastAsia="ru-RU"/>
        </w:rPr>
        <w:drawing>
          <wp:inline distT="0" distB="0" distL="0" distR="0" wp14:anchorId="0D1F0F28" wp14:editId="6E0AB787">
            <wp:extent cx="6534150" cy="40386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D2F3C7" w14:textId="77777777" w:rsidR="00467DAB" w:rsidRDefault="00DD737C" w:rsidP="00DD737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Следует отметить, что до 2016 года объемы медицинской помощи в условиях дневного стационара </w:t>
      </w:r>
      <w:r w:rsidR="00467DAB">
        <w:rPr>
          <w:rFonts w:ascii="Times New Roman" w:eastAsia="Times New Roman" w:hAnsi="Times New Roman" w:cs="Times New Roman"/>
          <w:sz w:val="28"/>
          <w:szCs w:val="28"/>
        </w:rPr>
        <w:t>утверждались</w:t>
      </w:r>
      <w:r>
        <w:rPr>
          <w:rFonts w:ascii="Times New Roman" w:eastAsia="Times New Roman" w:hAnsi="Times New Roman" w:cs="Times New Roman"/>
          <w:sz w:val="28"/>
          <w:szCs w:val="28"/>
        </w:rPr>
        <w:t xml:space="preserve"> в </w:t>
      </w:r>
      <w:r w:rsidR="00467DAB">
        <w:rPr>
          <w:rFonts w:ascii="Times New Roman" w:eastAsia="Times New Roman" w:hAnsi="Times New Roman" w:cs="Times New Roman"/>
          <w:sz w:val="28"/>
          <w:szCs w:val="28"/>
        </w:rPr>
        <w:t xml:space="preserve">количестве </w:t>
      </w:r>
      <w:r>
        <w:rPr>
          <w:rFonts w:ascii="Times New Roman" w:eastAsia="Times New Roman" w:hAnsi="Times New Roman" w:cs="Times New Roman"/>
          <w:sz w:val="28"/>
          <w:szCs w:val="28"/>
        </w:rPr>
        <w:t>пациенто-дн</w:t>
      </w:r>
      <w:r w:rsidR="00467DAB">
        <w:rPr>
          <w:rFonts w:ascii="Times New Roman" w:eastAsia="Times New Roman" w:hAnsi="Times New Roman" w:cs="Times New Roman"/>
          <w:sz w:val="28"/>
          <w:szCs w:val="28"/>
        </w:rPr>
        <w:t xml:space="preserve">ей, а территориальной программой госгарантий на 2016 год утверждены в количестве случаев лечения. </w:t>
      </w:r>
    </w:p>
    <w:p w14:paraId="3D5F1DF6" w14:textId="60F3244F" w:rsidR="00F64EDC" w:rsidRDefault="00F64EDC" w:rsidP="00F64ED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Динамика по дневному стационару в сопоставимых показателях представлена на диаграмме:</w:t>
      </w:r>
      <w:r w:rsidR="00467DAB">
        <w:rPr>
          <w:rFonts w:ascii="Times New Roman" w:eastAsia="Times New Roman" w:hAnsi="Times New Roman" w:cs="Times New Roman"/>
          <w:sz w:val="28"/>
          <w:szCs w:val="28"/>
        </w:rPr>
        <w:t xml:space="preserve"> </w:t>
      </w:r>
    </w:p>
    <w:p w14:paraId="5901E954" w14:textId="050D38CB" w:rsidR="00996779" w:rsidRPr="00066735" w:rsidRDefault="00DD737C" w:rsidP="00F64ED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67DAB">
        <w:rPr>
          <w:noProof/>
          <w:lang w:eastAsia="ru-RU"/>
        </w:rPr>
        <w:drawing>
          <wp:inline distT="0" distB="0" distL="0" distR="0" wp14:anchorId="1CB5860B" wp14:editId="3A38C3AA">
            <wp:extent cx="6119495" cy="19431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C6376F" w14:textId="77777777" w:rsidR="002F7596" w:rsidRDefault="0070401D" w:rsidP="002F759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отмечалось выше, в </w:t>
      </w:r>
      <w:r w:rsidR="00545EF9">
        <w:rPr>
          <w:rFonts w:ascii="Times New Roman" w:eastAsia="Times New Roman" w:hAnsi="Times New Roman" w:cs="Times New Roman"/>
          <w:sz w:val="28"/>
          <w:szCs w:val="28"/>
        </w:rPr>
        <w:t>2016</w:t>
      </w:r>
      <w:r>
        <w:rPr>
          <w:rFonts w:ascii="Times New Roman" w:eastAsia="Times New Roman" w:hAnsi="Times New Roman" w:cs="Times New Roman"/>
          <w:sz w:val="28"/>
          <w:szCs w:val="28"/>
        </w:rPr>
        <w:t xml:space="preserve"> году отклонения в выполнении объемов медицинской помощи от утвержд</w:t>
      </w:r>
      <w:r w:rsidR="00996779" w:rsidRPr="00066735">
        <w:rPr>
          <w:rFonts w:ascii="Times New Roman" w:eastAsia="Times New Roman" w:hAnsi="Times New Roman" w:cs="Times New Roman"/>
          <w:sz w:val="28"/>
          <w:szCs w:val="28"/>
        </w:rPr>
        <w:t>енны</w:t>
      </w:r>
      <w:r>
        <w:rPr>
          <w:rFonts w:ascii="Times New Roman" w:eastAsia="Times New Roman" w:hAnsi="Times New Roman" w:cs="Times New Roman"/>
          <w:sz w:val="28"/>
          <w:szCs w:val="28"/>
        </w:rPr>
        <w:t>х</w:t>
      </w:r>
      <w:r w:rsidR="00996779" w:rsidRPr="00066735">
        <w:rPr>
          <w:rFonts w:ascii="Times New Roman" w:eastAsia="Times New Roman" w:hAnsi="Times New Roman" w:cs="Times New Roman"/>
          <w:sz w:val="28"/>
          <w:szCs w:val="28"/>
        </w:rPr>
        <w:t xml:space="preserve"> плановы</w:t>
      </w:r>
      <w:r>
        <w:rPr>
          <w:rFonts w:ascii="Times New Roman" w:eastAsia="Times New Roman" w:hAnsi="Times New Roman" w:cs="Times New Roman"/>
          <w:sz w:val="28"/>
          <w:szCs w:val="28"/>
        </w:rPr>
        <w:t>х</w:t>
      </w:r>
      <w:r w:rsidR="00996779" w:rsidRPr="0006673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значений незначительные.</w:t>
      </w:r>
    </w:p>
    <w:p w14:paraId="4F5AE6B4" w14:textId="77777777" w:rsidR="002F7596" w:rsidRDefault="002F7596" w:rsidP="002F759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Минздрав АО поясняет причины невыполнения объемов медицинской помощи, оказываемой в амбулаторных условиях, следующим:</w:t>
      </w:r>
    </w:p>
    <w:p w14:paraId="01FD5029" w14:textId="60432306" w:rsidR="002F7596" w:rsidRPr="00791411" w:rsidRDefault="00791411" w:rsidP="00791411">
      <w:pPr>
        <w:pStyle w:val="a8"/>
        <w:numPr>
          <w:ilvl w:val="0"/>
          <w:numId w:val="29"/>
        </w:numPr>
        <w:tabs>
          <w:tab w:val="left" w:pos="567"/>
        </w:tabs>
        <w:spacing w:after="0" w:line="240" w:lineRule="auto"/>
        <w:ind w:left="0" w:firstLine="0"/>
        <w:jc w:val="both"/>
        <w:rPr>
          <w:rFonts w:ascii="Times New Roman" w:eastAsia="Times New Roman" w:hAnsi="Times New Roman" w:cs="Times New Roman"/>
          <w:sz w:val="28"/>
          <w:szCs w:val="28"/>
        </w:rPr>
      </w:pPr>
      <w:r w:rsidRPr="00791411">
        <w:rPr>
          <w:rFonts w:ascii="Times New Roman" w:eastAsia="Times New Roman" w:hAnsi="Times New Roman" w:cs="Times New Roman"/>
          <w:sz w:val="28"/>
          <w:szCs w:val="28"/>
        </w:rPr>
        <w:t>д</w:t>
      </w:r>
      <w:r w:rsidR="002F7596" w:rsidRPr="00791411">
        <w:rPr>
          <w:rFonts w:ascii="Times New Roman" w:eastAsia="Times New Roman" w:hAnsi="Times New Roman" w:cs="Times New Roman"/>
          <w:sz w:val="28"/>
          <w:szCs w:val="28"/>
        </w:rPr>
        <w:t>ефицитом кадров в первичном звене здравоохранения;</w:t>
      </w:r>
    </w:p>
    <w:p w14:paraId="7B77847A" w14:textId="3E08363F" w:rsidR="00DA3A87" w:rsidRPr="00791411" w:rsidRDefault="00791411" w:rsidP="00791411">
      <w:pPr>
        <w:pStyle w:val="a8"/>
        <w:numPr>
          <w:ilvl w:val="0"/>
          <w:numId w:val="29"/>
        </w:numPr>
        <w:tabs>
          <w:tab w:val="left" w:pos="567"/>
        </w:tabs>
        <w:spacing w:after="0" w:line="240" w:lineRule="auto"/>
        <w:ind w:left="0" w:firstLine="0"/>
        <w:jc w:val="both"/>
        <w:rPr>
          <w:rFonts w:ascii="Times New Roman" w:eastAsia="Times New Roman" w:hAnsi="Times New Roman" w:cs="Times New Roman"/>
          <w:sz w:val="28"/>
          <w:szCs w:val="28"/>
        </w:rPr>
      </w:pPr>
      <w:r w:rsidRPr="00791411">
        <w:rPr>
          <w:rFonts w:ascii="Times New Roman" w:eastAsia="Times New Roman" w:hAnsi="Times New Roman" w:cs="Times New Roman"/>
          <w:sz w:val="28"/>
          <w:szCs w:val="28"/>
        </w:rPr>
        <w:t>н</w:t>
      </w:r>
      <w:r w:rsidR="002F7596" w:rsidRPr="00791411">
        <w:rPr>
          <w:rFonts w:ascii="Times New Roman" w:eastAsia="Times New Roman" w:hAnsi="Times New Roman" w:cs="Times New Roman"/>
          <w:sz w:val="28"/>
          <w:szCs w:val="28"/>
        </w:rPr>
        <w:t>евозможностью повторных явок пациентов, проживающих в труднодоступных населенных пунктах, к врачу-специалисту по поводу заболевания ввиду неразвитой транспортной инфраструктуры и удаленности многих насе</w:t>
      </w:r>
      <w:r w:rsidR="00DA3A87" w:rsidRPr="00791411">
        <w:rPr>
          <w:rFonts w:ascii="Times New Roman" w:eastAsia="Times New Roman" w:hAnsi="Times New Roman" w:cs="Times New Roman"/>
          <w:sz w:val="28"/>
          <w:szCs w:val="28"/>
        </w:rPr>
        <w:t>ленных пунктов от районных центров, межрайонных центров, консультативных поликлиник МО 3 уровня оказания медицинской помощи;</w:t>
      </w:r>
    </w:p>
    <w:p w14:paraId="7A46CC4B" w14:textId="1133C48B" w:rsidR="00996779" w:rsidRPr="00791411" w:rsidRDefault="00791411" w:rsidP="00791411">
      <w:pPr>
        <w:pStyle w:val="a8"/>
        <w:numPr>
          <w:ilvl w:val="0"/>
          <w:numId w:val="29"/>
        </w:numPr>
        <w:tabs>
          <w:tab w:val="left" w:pos="567"/>
        </w:tabs>
        <w:spacing w:after="0" w:line="240" w:lineRule="auto"/>
        <w:ind w:left="0" w:firstLine="0"/>
        <w:jc w:val="both"/>
        <w:rPr>
          <w:rFonts w:ascii="Times New Roman" w:eastAsia="Times New Roman" w:hAnsi="Times New Roman" w:cs="Times New Roman"/>
          <w:sz w:val="28"/>
          <w:szCs w:val="28"/>
        </w:rPr>
      </w:pPr>
      <w:r w:rsidRPr="00791411">
        <w:rPr>
          <w:rFonts w:ascii="Times New Roman" w:eastAsia="Times New Roman" w:hAnsi="Times New Roman" w:cs="Times New Roman"/>
          <w:sz w:val="28"/>
          <w:szCs w:val="28"/>
        </w:rPr>
        <w:t>п</w:t>
      </w:r>
      <w:r w:rsidR="00DA3A87" w:rsidRPr="00791411">
        <w:rPr>
          <w:rFonts w:ascii="Times New Roman" w:eastAsia="Times New Roman" w:hAnsi="Times New Roman" w:cs="Times New Roman"/>
          <w:sz w:val="28"/>
          <w:szCs w:val="28"/>
        </w:rPr>
        <w:t>ереходом с 01.01.2016 на новый способ оплаты стоматологической медицинской помощи</w:t>
      </w:r>
      <w:r w:rsidRPr="00791411">
        <w:rPr>
          <w:rFonts w:ascii="Times New Roman" w:eastAsia="Times New Roman" w:hAnsi="Times New Roman" w:cs="Times New Roman"/>
          <w:sz w:val="28"/>
          <w:szCs w:val="28"/>
        </w:rPr>
        <w:t xml:space="preserve"> за законченный случай лечения заболевания, включенного в соответствующую стоматологическую группу, с использованием принципа максимальной санации полости рта в период одного обращения за медицинской помощью, что привело к снижению числа повторных обращений к врачам-стоматологам и изменению в учете объемных единиц стоматологической помощи.</w:t>
      </w:r>
    </w:p>
    <w:p w14:paraId="09184B37" w14:textId="77777777" w:rsidR="00996779" w:rsidRPr="0057079B" w:rsidRDefault="00996779" w:rsidP="00996779">
      <w:pPr>
        <w:spacing w:after="0" w:line="240" w:lineRule="auto"/>
        <w:ind w:firstLine="567"/>
        <w:jc w:val="both"/>
        <w:rPr>
          <w:rFonts w:ascii="Times New Roman" w:eastAsia="Times New Roman" w:hAnsi="Times New Roman" w:cs="Times New Roman"/>
          <w:sz w:val="16"/>
          <w:szCs w:val="16"/>
          <w:lang w:eastAsia="ru-RU"/>
        </w:rPr>
      </w:pPr>
    </w:p>
    <w:p w14:paraId="040A3B1A" w14:textId="012D6C7E" w:rsidR="00996779" w:rsidRPr="004912B8" w:rsidRDefault="00996779" w:rsidP="00FE5F42">
      <w:pPr>
        <w:spacing w:after="0" w:line="240" w:lineRule="auto"/>
        <w:ind w:firstLine="567"/>
        <w:jc w:val="both"/>
        <w:rPr>
          <w:rFonts w:ascii="Times New Roman" w:eastAsia="Times New Roman" w:hAnsi="Times New Roman" w:cs="Times New Roman"/>
          <w:sz w:val="28"/>
          <w:szCs w:val="28"/>
          <w:lang w:eastAsia="ru-RU"/>
        </w:rPr>
      </w:pPr>
      <w:r w:rsidRPr="004912B8">
        <w:rPr>
          <w:rFonts w:ascii="Times New Roman" w:eastAsia="Times New Roman" w:hAnsi="Times New Roman" w:cs="Times New Roman"/>
          <w:sz w:val="28"/>
          <w:szCs w:val="28"/>
          <w:lang w:eastAsia="ru-RU"/>
        </w:rPr>
        <w:t xml:space="preserve">При выборочном анализе исполнения территориальной программы ОМС за </w:t>
      </w:r>
      <w:r w:rsidR="00545EF9" w:rsidRPr="004912B8">
        <w:rPr>
          <w:rFonts w:ascii="Times New Roman" w:eastAsia="Times New Roman" w:hAnsi="Times New Roman" w:cs="Times New Roman"/>
          <w:sz w:val="28"/>
          <w:szCs w:val="28"/>
          <w:lang w:eastAsia="ru-RU"/>
        </w:rPr>
        <w:t>2016</w:t>
      </w:r>
      <w:r w:rsidRPr="004912B8">
        <w:rPr>
          <w:rFonts w:ascii="Times New Roman" w:eastAsia="Times New Roman" w:hAnsi="Times New Roman" w:cs="Times New Roman"/>
          <w:sz w:val="28"/>
          <w:szCs w:val="28"/>
          <w:lang w:eastAsia="ru-RU"/>
        </w:rPr>
        <w:t xml:space="preserve"> год в разрезе медицинских организаций по видам медицинской помощи, необходимо отметить следующее:</w:t>
      </w:r>
    </w:p>
    <w:p w14:paraId="1789F7D0" w14:textId="76F7A37F" w:rsidR="00996779" w:rsidRPr="004912B8" w:rsidRDefault="00996779" w:rsidP="00FE5F42">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4912B8">
        <w:rPr>
          <w:rFonts w:ascii="Times New Roman" w:eastAsia="Times New Roman" w:hAnsi="Times New Roman" w:cs="Times New Roman"/>
          <w:sz w:val="28"/>
          <w:szCs w:val="28"/>
          <w:lang w:eastAsia="ru-RU"/>
        </w:rPr>
        <w:t>в части объемов по амбулаторно-поликлинической помощи</w:t>
      </w:r>
    </w:p>
    <w:p w14:paraId="657437BE" w14:textId="19C32A46" w:rsidR="009E6F4E" w:rsidRPr="004912B8" w:rsidRDefault="009E6F4E" w:rsidP="00911ED2">
      <w:pPr>
        <w:spacing w:after="0" w:line="240" w:lineRule="auto"/>
        <w:jc w:val="both"/>
        <w:rPr>
          <w:rFonts w:ascii="Times New Roman" w:eastAsia="Times New Roman" w:hAnsi="Times New Roman" w:cs="Times New Roman"/>
          <w:i/>
          <w:sz w:val="28"/>
          <w:szCs w:val="28"/>
          <w:lang w:eastAsia="ru-RU"/>
        </w:rPr>
      </w:pPr>
      <w:r w:rsidRPr="004912B8">
        <w:rPr>
          <w:rFonts w:ascii="Times New Roman" w:eastAsia="Times New Roman" w:hAnsi="Times New Roman" w:cs="Times New Roman"/>
          <w:i/>
          <w:sz w:val="28"/>
          <w:szCs w:val="28"/>
          <w:lang w:eastAsia="ru-RU"/>
        </w:rPr>
        <w:t>по региональным государственным учреждениям здравоохранения</w:t>
      </w:r>
    </w:p>
    <w:p w14:paraId="22F4B637" w14:textId="690DE0F9" w:rsidR="00996779" w:rsidRPr="004912B8" w:rsidRDefault="00911ED2" w:rsidP="00FE5F42">
      <w:pPr>
        <w:spacing w:after="0" w:line="240" w:lineRule="auto"/>
        <w:ind w:firstLine="567"/>
        <w:jc w:val="both"/>
        <w:rPr>
          <w:rFonts w:ascii="Times New Roman" w:eastAsia="Times New Roman" w:hAnsi="Times New Roman" w:cs="Times New Roman"/>
          <w:sz w:val="28"/>
          <w:szCs w:val="28"/>
          <w:lang w:eastAsia="ru-RU"/>
        </w:rPr>
      </w:pPr>
      <w:r w:rsidRPr="004912B8">
        <w:rPr>
          <w:rFonts w:ascii="Times New Roman" w:eastAsia="Times New Roman" w:hAnsi="Times New Roman" w:cs="Times New Roman"/>
          <w:sz w:val="28"/>
          <w:szCs w:val="28"/>
          <w:lang w:eastAsia="ru-RU"/>
        </w:rPr>
        <w:t>У</w:t>
      </w:r>
      <w:r w:rsidR="00996779" w:rsidRPr="004912B8">
        <w:rPr>
          <w:rFonts w:ascii="Times New Roman" w:eastAsia="Times New Roman" w:hAnsi="Times New Roman" w:cs="Times New Roman"/>
          <w:sz w:val="28"/>
          <w:szCs w:val="28"/>
          <w:lang w:eastAsia="ru-RU"/>
        </w:rPr>
        <w:t>становленны</w:t>
      </w:r>
      <w:r w:rsidRPr="004912B8">
        <w:rPr>
          <w:rFonts w:ascii="Times New Roman" w:eastAsia="Times New Roman" w:hAnsi="Times New Roman" w:cs="Times New Roman"/>
          <w:sz w:val="28"/>
          <w:szCs w:val="28"/>
          <w:lang w:eastAsia="ru-RU"/>
        </w:rPr>
        <w:t>е</w:t>
      </w:r>
      <w:r w:rsidR="00996779" w:rsidRPr="004912B8">
        <w:rPr>
          <w:rFonts w:ascii="Times New Roman" w:eastAsia="Times New Roman" w:hAnsi="Times New Roman" w:cs="Times New Roman"/>
          <w:sz w:val="28"/>
          <w:szCs w:val="28"/>
          <w:lang w:eastAsia="ru-RU"/>
        </w:rPr>
        <w:t xml:space="preserve"> объем</w:t>
      </w:r>
      <w:r w:rsidRPr="004912B8">
        <w:rPr>
          <w:rFonts w:ascii="Times New Roman" w:eastAsia="Times New Roman" w:hAnsi="Times New Roman" w:cs="Times New Roman"/>
          <w:sz w:val="28"/>
          <w:szCs w:val="28"/>
          <w:lang w:eastAsia="ru-RU"/>
        </w:rPr>
        <w:t>ы</w:t>
      </w:r>
      <w:r w:rsidR="00996779" w:rsidRPr="004912B8">
        <w:rPr>
          <w:rFonts w:ascii="Times New Roman" w:eastAsia="Times New Roman" w:hAnsi="Times New Roman" w:cs="Times New Roman"/>
          <w:sz w:val="28"/>
          <w:szCs w:val="28"/>
          <w:lang w:eastAsia="ru-RU"/>
        </w:rPr>
        <w:t xml:space="preserve"> посещений с профилактической целью </w:t>
      </w:r>
      <w:r w:rsidR="00445F24" w:rsidRPr="004912B8">
        <w:rPr>
          <w:rFonts w:ascii="Times New Roman" w:eastAsia="Times New Roman" w:hAnsi="Times New Roman" w:cs="Times New Roman"/>
          <w:sz w:val="28"/>
          <w:szCs w:val="28"/>
          <w:lang w:eastAsia="ru-RU"/>
        </w:rPr>
        <w:t xml:space="preserve">на 95% и выше </w:t>
      </w:r>
      <w:r w:rsidRPr="004912B8">
        <w:rPr>
          <w:rFonts w:ascii="Times New Roman" w:eastAsia="Times New Roman" w:hAnsi="Times New Roman" w:cs="Times New Roman"/>
          <w:sz w:val="28"/>
          <w:szCs w:val="28"/>
          <w:lang w:eastAsia="ru-RU"/>
        </w:rPr>
        <w:t xml:space="preserve">выполнены </w:t>
      </w:r>
      <w:r w:rsidR="00996779" w:rsidRPr="004912B8">
        <w:rPr>
          <w:rFonts w:ascii="Times New Roman" w:eastAsia="Times New Roman" w:hAnsi="Times New Roman" w:cs="Times New Roman"/>
          <w:sz w:val="28"/>
          <w:szCs w:val="28"/>
          <w:lang w:eastAsia="ru-RU"/>
        </w:rPr>
        <w:t xml:space="preserve">в </w:t>
      </w:r>
      <w:r w:rsidR="00445F24" w:rsidRPr="004912B8">
        <w:rPr>
          <w:rFonts w:ascii="Times New Roman" w:eastAsia="Times New Roman" w:hAnsi="Times New Roman" w:cs="Times New Roman"/>
          <w:sz w:val="28"/>
          <w:szCs w:val="28"/>
          <w:lang w:eastAsia="ru-RU"/>
        </w:rPr>
        <w:t>26</w:t>
      </w:r>
      <w:r w:rsidR="009E6F4E" w:rsidRPr="004912B8">
        <w:rPr>
          <w:rFonts w:ascii="Times New Roman" w:eastAsia="Times New Roman" w:hAnsi="Times New Roman" w:cs="Times New Roman"/>
          <w:sz w:val="28"/>
          <w:szCs w:val="28"/>
          <w:lang w:eastAsia="ru-RU"/>
        </w:rPr>
        <w:t xml:space="preserve"> </w:t>
      </w:r>
      <w:r w:rsidR="00CA3096" w:rsidRPr="004912B8">
        <w:rPr>
          <w:rFonts w:ascii="Times New Roman" w:eastAsia="Times New Roman" w:hAnsi="Times New Roman" w:cs="Times New Roman"/>
          <w:sz w:val="28"/>
          <w:szCs w:val="28"/>
          <w:lang w:eastAsia="ru-RU"/>
        </w:rPr>
        <w:t>МО</w:t>
      </w:r>
      <w:r w:rsidR="009E6F4E" w:rsidRPr="004912B8">
        <w:rPr>
          <w:rFonts w:ascii="Times New Roman" w:eastAsia="Times New Roman" w:hAnsi="Times New Roman" w:cs="Times New Roman"/>
          <w:sz w:val="28"/>
          <w:szCs w:val="28"/>
          <w:lang w:eastAsia="ru-RU"/>
        </w:rPr>
        <w:t xml:space="preserve"> </w:t>
      </w:r>
      <w:r w:rsidR="00996779" w:rsidRPr="004912B8">
        <w:rPr>
          <w:rFonts w:ascii="Times New Roman" w:eastAsia="Times New Roman" w:hAnsi="Times New Roman" w:cs="Times New Roman"/>
          <w:sz w:val="28"/>
          <w:szCs w:val="28"/>
          <w:lang w:eastAsia="ru-RU"/>
        </w:rPr>
        <w:t xml:space="preserve">из </w:t>
      </w:r>
      <w:r w:rsidR="009E6F4E" w:rsidRPr="004912B8">
        <w:rPr>
          <w:rFonts w:ascii="Times New Roman" w:eastAsia="Times New Roman" w:hAnsi="Times New Roman" w:cs="Times New Roman"/>
          <w:sz w:val="28"/>
          <w:szCs w:val="28"/>
          <w:lang w:eastAsia="ru-RU"/>
        </w:rPr>
        <w:t>4</w:t>
      </w:r>
      <w:r w:rsidR="00445F24" w:rsidRPr="004912B8">
        <w:rPr>
          <w:rFonts w:ascii="Times New Roman" w:eastAsia="Times New Roman" w:hAnsi="Times New Roman" w:cs="Times New Roman"/>
          <w:sz w:val="28"/>
          <w:szCs w:val="28"/>
          <w:lang w:eastAsia="ru-RU"/>
        </w:rPr>
        <w:t>7</w:t>
      </w:r>
      <w:r w:rsidR="00996779" w:rsidRPr="004912B8">
        <w:rPr>
          <w:rFonts w:ascii="Times New Roman" w:eastAsia="Times New Roman" w:hAnsi="Times New Roman" w:cs="Times New Roman"/>
          <w:sz w:val="28"/>
          <w:szCs w:val="28"/>
          <w:lang w:eastAsia="ru-RU"/>
        </w:rPr>
        <w:t xml:space="preserve"> (</w:t>
      </w:r>
      <w:r w:rsidR="00CA3096" w:rsidRPr="004912B8">
        <w:rPr>
          <w:rFonts w:ascii="Times New Roman" w:eastAsia="Times New Roman" w:hAnsi="Times New Roman" w:cs="Times New Roman"/>
          <w:sz w:val="28"/>
          <w:szCs w:val="28"/>
          <w:lang w:eastAsia="ru-RU"/>
        </w:rPr>
        <w:t>55</w:t>
      </w:r>
      <w:r w:rsidR="009E6F4E" w:rsidRPr="004912B8">
        <w:rPr>
          <w:rFonts w:ascii="Times New Roman" w:eastAsia="Times New Roman" w:hAnsi="Times New Roman" w:cs="Times New Roman"/>
          <w:sz w:val="28"/>
          <w:szCs w:val="28"/>
          <w:lang w:eastAsia="ru-RU"/>
        </w:rPr>
        <w:t>%), из них перевыполнение у 10</w:t>
      </w:r>
      <w:r w:rsidR="00CA3096" w:rsidRPr="004912B8">
        <w:rPr>
          <w:rFonts w:ascii="Times New Roman" w:eastAsia="Times New Roman" w:hAnsi="Times New Roman" w:cs="Times New Roman"/>
          <w:sz w:val="28"/>
          <w:szCs w:val="28"/>
          <w:lang w:eastAsia="ru-RU"/>
        </w:rPr>
        <w:t xml:space="preserve"> (21%),</w:t>
      </w:r>
      <w:r w:rsidR="00996779" w:rsidRPr="004912B8">
        <w:rPr>
          <w:rFonts w:ascii="Times New Roman" w:eastAsia="Times New Roman" w:hAnsi="Times New Roman" w:cs="Times New Roman"/>
          <w:sz w:val="28"/>
          <w:szCs w:val="28"/>
          <w:lang w:eastAsia="ru-RU"/>
        </w:rPr>
        <w:t xml:space="preserve"> </w:t>
      </w:r>
      <w:r w:rsidR="00CA3096" w:rsidRPr="004912B8">
        <w:rPr>
          <w:rFonts w:ascii="Times New Roman" w:eastAsia="Times New Roman" w:hAnsi="Times New Roman" w:cs="Times New Roman"/>
          <w:sz w:val="28"/>
          <w:szCs w:val="28"/>
          <w:lang w:eastAsia="ru-RU"/>
        </w:rPr>
        <w:t>ф</w:t>
      </w:r>
      <w:r w:rsidR="00996779" w:rsidRPr="004912B8">
        <w:rPr>
          <w:rFonts w:ascii="Times New Roman" w:eastAsia="Times New Roman" w:hAnsi="Times New Roman" w:cs="Times New Roman"/>
          <w:sz w:val="28"/>
          <w:szCs w:val="28"/>
          <w:lang w:eastAsia="ru-RU"/>
        </w:rPr>
        <w:t xml:space="preserve">актическое выполнение установленного норматива ниже </w:t>
      </w:r>
      <w:r w:rsidR="009E6F4E" w:rsidRPr="004912B8">
        <w:rPr>
          <w:rFonts w:ascii="Times New Roman" w:eastAsia="Times New Roman" w:hAnsi="Times New Roman" w:cs="Times New Roman"/>
          <w:sz w:val="28"/>
          <w:szCs w:val="28"/>
          <w:lang w:eastAsia="ru-RU"/>
        </w:rPr>
        <w:t>80</w:t>
      </w:r>
      <w:r w:rsidR="00996779" w:rsidRPr="004912B8">
        <w:rPr>
          <w:rFonts w:ascii="Times New Roman" w:eastAsia="Times New Roman" w:hAnsi="Times New Roman" w:cs="Times New Roman"/>
          <w:sz w:val="28"/>
          <w:szCs w:val="28"/>
          <w:lang w:eastAsia="ru-RU"/>
        </w:rPr>
        <w:t xml:space="preserve">% у </w:t>
      </w:r>
      <w:r w:rsidR="00CA3096" w:rsidRPr="004912B8">
        <w:rPr>
          <w:rFonts w:ascii="Times New Roman" w:eastAsia="Times New Roman" w:hAnsi="Times New Roman" w:cs="Times New Roman"/>
          <w:sz w:val="28"/>
          <w:szCs w:val="28"/>
          <w:lang w:eastAsia="ru-RU"/>
        </w:rPr>
        <w:t>3</w:t>
      </w:r>
      <w:r w:rsidR="00996779" w:rsidRPr="004912B8">
        <w:rPr>
          <w:rFonts w:ascii="Times New Roman" w:eastAsia="Times New Roman" w:hAnsi="Times New Roman" w:cs="Times New Roman"/>
          <w:sz w:val="28"/>
          <w:szCs w:val="28"/>
          <w:lang w:eastAsia="ru-RU"/>
        </w:rPr>
        <w:t xml:space="preserve"> </w:t>
      </w:r>
      <w:r w:rsidR="00CA3096" w:rsidRPr="004912B8">
        <w:rPr>
          <w:rFonts w:ascii="Times New Roman" w:eastAsia="Times New Roman" w:hAnsi="Times New Roman" w:cs="Times New Roman"/>
          <w:sz w:val="28"/>
          <w:szCs w:val="28"/>
          <w:lang w:eastAsia="ru-RU"/>
        </w:rPr>
        <w:t>МО</w:t>
      </w:r>
      <w:r w:rsidR="00996779" w:rsidRPr="004912B8">
        <w:rPr>
          <w:rFonts w:ascii="Times New Roman" w:eastAsia="Times New Roman" w:hAnsi="Times New Roman" w:cs="Times New Roman"/>
          <w:sz w:val="28"/>
          <w:szCs w:val="28"/>
          <w:lang w:eastAsia="ru-RU"/>
        </w:rPr>
        <w:t xml:space="preserve">, или </w:t>
      </w:r>
      <w:r w:rsidR="00CA3096" w:rsidRPr="004912B8">
        <w:rPr>
          <w:rFonts w:ascii="Times New Roman" w:eastAsia="Times New Roman" w:hAnsi="Times New Roman" w:cs="Times New Roman"/>
          <w:sz w:val="28"/>
          <w:szCs w:val="28"/>
          <w:lang w:eastAsia="ru-RU"/>
        </w:rPr>
        <w:t>6</w:t>
      </w:r>
      <w:r w:rsidR="00996779" w:rsidRPr="004912B8">
        <w:rPr>
          <w:rFonts w:ascii="Times New Roman" w:eastAsia="Times New Roman" w:hAnsi="Times New Roman" w:cs="Times New Roman"/>
          <w:sz w:val="28"/>
          <w:szCs w:val="28"/>
          <w:lang w:eastAsia="ru-RU"/>
        </w:rPr>
        <w:t>% от общего числа;</w:t>
      </w:r>
    </w:p>
    <w:p w14:paraId="20FF12AE" w14:textId="6B9C29AD" w:rsidR="00996779" w:rsidRPr="004912B8" w:rsidRDefault="00911ED2" w:rsidP="00FE5F42">
      <w:pPr>
        <w:spacing w:after="0" w:line="240" w:lineRule="auto"/>
        <w:ind w:firstLine="567"/>
        <w:jc w:val="both"/>
        <w:rPr>
          <w:rFonts w:ascii="Times New Roman" w:eastAsia="Times New Roman" w:hAnsi="Times New Roman" w:cs="Times New Roman"/>
          <w:sz w:val="28"/>
          <w:szCs w:val="28"/>
          <w:lang w:eastAsia="ru-RU"/>
        </w:rPr>
      </w:pPr>
      <w:r w:rsidRPr="004912B8">
        <w:rPr>
          <w:rFonts w:ascii="Times New Roman" w:eastAsia="Times New Roman" w:hAnsi="Times New Roman" w:cs="Times New Roman"/>
          <w:sz w:val="28"/>
          <w:szCs w:val="28"/>
          <w:lang w:eastAsia="ru-RU"/>
        </w:rPr>
        <w:t>Установленные</w:t>
      </w:r>
      <w:r w:rsidR="00996779" w:rsidRPr="004912B8">
        <w:rPr>
          <w:rFonts w:ascii="Times New Roman" w:eastAsia="Times New Roman" w:hAnsi="Times New Roman" w:cs="Times New Roman"/>
          <w:sz w:val="28"/>
          <w:szCs w:val="28"/>
          <w:lang w:eastAsia="ru-RU"/>
        </w:rPr>
        <w:t xml:space="preserve"> объем</w:t>
      </w:r>
      <w:r w:rsidRPr="004912B8">
        <w:rPr>
          <w:rFonts w:ascii="Times New Roman" w:eastAsia="Times New Roman" w:hAnsi="Times New Roman" w:cs="Times New Roman"/>
          <w:sz w:val="28"/>
          <w:szCs w:val="28"/>
          <w:lang w:eastAsia="ru-RU"/>
        </w:rPr>
        <w:t>ы</w:t>
      </w:r>
      <w:r w:rsidR="00996779" w:rsidRPr="004912B8">
        <w:rPr>
          <w:rFonts w:ascii="Times New Roman" w:eastAsia="Times New Roman" w:hAnsi="Times New Roman" w:cs="Times New Roman"/>
          <w:sz w:val="28"/>
          <w:szCs w:val="28"/>
          <w:lang w:eastAsia="ru-RU"/>
        </w:rPr>
        <w:t xml:space="preserve"> посещений в неотложной форме </w:t>
      </w:r>
      <w:r w:rsidR="00445F24" w:rsidRPr="004912B8">
        <w:rPr>
          <w:rFonts w:ascii="Times New Roman" w:eastAsia="Times New Roman" w:hAnsi="Times New Roman" w:cs="Times New Roman"/>
          <w:sz w:val="28"/>
          <w:szCs w:val="28"/>
          <w:lang w:eastAsia="ru-RU"/>
        </w:rPr>
        <w:t xml:space="preserve">на 95% и выше </w:t>
      </w:r>
      <w:r w:rsidR="002A1448" w:rsidRPr="004912B8">
        <w:rPr>
          <w:rFonts w:ascii="Times New Roman" w:eastAsia="Times New Roman" w:hAnsi="Times New Roman" w:cs="Times New Roman"/>
          <w:sz w:val="28"/>
          <w:szCs w:val="28"/>
          <w:lang w:eastAsia="ru-RU"/>
        </w:rPr>
        <w:t xml:space="preserve">выполнены </w:t>
      </w:r>
      <w:r w:rsidR="00996779" w:rsidRPr="004912B8">
        <w:rPr>
          <w:rFonts w:ascii="Times New Roman" w:eastAsia="Times New Roman" w:hAnsi="Times New Roman" w:cs="Times New Roman"/>
          <w:sz w:val="28"/>
          <w:szCs w:val="28"/>
          <w:lang w:eastAsia="ru-RU"/>
        </w:rPr>
        <w:t xml:space="preserve">в </w:t>
      </w:r>
      <w:r w:rsidR="00445F24" w:rsidRPr="004912B8">
        <w:rPr>
          <w:rFonts w:ascii="Times New Roman" w:eastAsia="Times New Roman" w:hAnsi="Times New Roman" w:cs="Times New Roman"/>
          <w:sz w:val="28"/>
          <w:szCs w:val="28"/>
          <w:lang w:eastAsia="ru-RU"/>
        </w:rPr>
        <w:t>31</w:t>
      </w:r>
      <w:r w:rsidR="00996779" w:rsidRPr="004912B8">
        <w:rPr>
          <w:rFonts w:ascii="Times New Roman" w:eastAsia="Times New Roman" w:hAnsi="Times New Roman" w:cs="Times New Roman"/>
          <w:sz w:val="28"/>
          <w:szCs w:val="28"/>
          <w:lang w:eastAsia="ru-RU"/>
        </w:rPr>
        <w:t xml:space="preserve"> </w:t>
      </w:r>
      <w:r w:rsidR="00445F24" w:rsidRPr="004912B8">
        <w:rPr>
          <w:rFonts w:ascii="Times New Roman" w:eastAsia="Times New Roman" w:hAnsi="Times New Roman" w:cs="Times New Roman"/>
          <w:sz w:val="28"/>
          <w:szCs w:val="28"/>
          <w:lang w:eastAsia="ru-RU"/>
        </w:rPr>
        <w:t>МО</w:t>
      </w:r>
      <w:r w:rsidR="00C031BE" w:rsidRPr="004912B8">
        <w:rPr>
          <w:rFonts w:ascii="Times New Roman" w:eastAsia="Times New Roman" w:hAnsi="Times New Roman" w:cs="Times New Roman"/>
          <w:sz w:val="28"/>
          <w:szCs w:val="28"/>
          <w:lang w:eastAsia="ru-RU"/>
        </w:rPr>
        <w:t xml:space="preserve"> из 4</w:t>
      </w:r>
      <w:r w:rsidR="00445F24" w:rsidRPr="004912B8">
        <w:rPr>
          <w:rFonts w:ascii="Times New Roman" w:eastAsia="Times New Roman" w:hAnsi="Times New Roman" w:cs="Times New Roman"/>
          <w:sz w:val="28"/>
          <w:szCs w:val="28"/>
          <w:lang w:eastAsia="ru-RU"/>
        </w:rPr>
        <w:t>3</w:t>
      </w:r>
      <w:r w:rsidR="00996779" w:rsidRPr="004912B8">
        <w:rPr>
          <w:rFonts w:ascii="Times New Roman" w:eastAsia="Times New Roman" w:hAnsi="Times New Roman" w:cs="Times New Roman"/>
          <w:sz w:val="28"/>
          <w:szCs w:val="28"/>
          <w:lang w:eastAsia="ru-RU"/>
        </w:rPr>
        <w:t xml:space="preserve">, или у </w:t>
      </w:r>
      <w:r w:rsidR="00445F24" w:rsidRPr="004912B8">
        <w:rPr>
          <w:rFonts w:ascii="Times New Roman" w:eastAsia="Times New Roman" w:hAnsi="Times New Roman" w:cs="Times New Roman"/>
          <w:sz w:val="28"/>
          <w:szCs w:val="28"/>
          <w:lang w:eastAsia="ru-RU"/>
        </w:rPr>
        <w:t>72</w:t>
      </w:r>
      <w:r w:rsidR="00996779" w:rsidRPr="004912B8">
        <w:rPr>
          <w:rFonts w:ascii="Times New Roman" w:eastAsia="Times New Roman" w:hAnsi="Times New Roman" w:cs="Times New Roman"/>
          <w:sz w:val="28"/>
          <w:szCs w:val="28"/>
          <w:lang w:eastAsia="ru-RU"/>
        </w:rPr>
        <w:t xml:space="preserve">% от общего числа </w:t>
      </w:r>
      <w:r w:rsidR="00445F24" w:rsidRPr="004912B8">
        <w:rPr>
          <w:rFonts w:ascii="Times New Roman" w:eastAsia="Times New Roman" w:hAnsi="Times New Roman" w:cs="Times New Roman"/>
          <w:sz w:val="28"/>
          <w:szCs w:val="28"/>
          <w:lang w:eastAsia="ru-RU"/>
        </w:rPr>
        <w:t>МО</w:t>
      </w:r>
      <w:r w:rsidR="00FB7F6A" w:rsidRPr="004912B8">
        <w:rPr>
          <w:rFonts w:ascii="Times New Roman" w:eastAsia="Times New Roman" w:hAnsi="Times New Roman" w:cs="Times New Roman"/>
          <w:sz w:val="28"/>
          <w:szCs w:val="28"/>
          <w:lang w:eastAsia="ru-RU"/>
        </w:rPr>
        <w:t xml:space="preserve">, которым утвержден норматив, из них перевыполнение у </w:t>
      </w:r>
      <w:r w:rsidR="00445F24" w:rsidRPr="004912B8">
        <w:rPr>
          <w:rFonts w:ascii="Times New Roman" w:eastAsia="Times New Roman" w:hAnsi="Times New Roman" w:cs="Times New Roman"/>
          <w:sz w:val="28"/>
          <w:szCs w:val="28"/>
          <w:lang w:eastAsia="ru-RU"/>
        </w:rPr>
        <w:t>14,</w:t>
      </w:r>
      <w:r w:rsidR="00996779" w:rsidRPr="004912B8">
        <w:rPr>
          <w:rFonts w:ascii="Times New Roman" w:eastAsia="Times New Roman" w:hAnsi="Times New Roman" w:cs="Times New Roman"/>
          <w:sz w:val="28"/>
          <w:szCs w:val="28"/>
          <w:lang w:eastAsia="ru-RU"/>
        </w:rPr>
        <w:t xml:space="preserve"> </w:t>
      </w:r>
      <w:r w:rsidR="00445F24" w:rsidRPr="004912B8">
        <w:rPr>
          <w:rFonts w:ascii="Times New Roman" w:eastAsia="Times New Roman" w:hAnsi="Times New Roman" w:cs="Times New Roman"/>
          <w:sz w:val="28"/>
          <w:szCs w:val="28"/>
          <w:lang w:eastAsia="ru-RU"/>
        </w:rPr>
        <w:t>у</w:t>
      </w:r>
      <w:r w:rsidR="00996779" w:rsidRPr="004912B8">
        <w:rPr>
          <w:rFonts w:ascii="Times New Roman" w:eastAsia="Times New Roman" w:hAnsi="Times New Roman" w:cs="Times New Roman"/>
          <w:sz w:val="28"/>
          <w:szCs w:val="28"/>
          <w:lang w:eastAsia="ru-RU"/>
        </w:rPr>
        <w:t xml:space="preserve"> </w:t>
      </w:r>
      <w:r w:rsidR="00445F24" w:rsidRPr="004912B8">
        <w:rPr>
          <w:rFonts w:ascii="Times New Roman" w:eastAsia="Times New Roman" w:hAnsi="Times New Roman" w:cs="Times New Roman"/>
          <w:sz w:val="28"/>
          <w:szCs w:val="28"/>
          <w:lang w:eastAsia="ru-RU"/>
        </w:rPr>
        <w:t>3</w:t>
      </w:r>
      <w:r w:rsidR="00996779" w:rsidRPr="004912B8">
        <w:rPr>
          <w:rFonts w:ascii="Times New Roman" w:eastAsia="Times New Roman" w:hAnsi="Times New Roman" w:cs="Times New Roman"/>
          <w:sz w:val="28"/>
          <w:szCs w:val="28"/>
          <w:lang w:eastAsia="ru-RU"/>
        </w:rPr>
        <w:t xml:space="preserve"> </w:t>
      </w:r>
      <w:r w:rsidR="00445F24" w:rsidRPr="004912B8">
        <w:rPr>
          <w:rFonts w:ascii="Times New Roman" w:eastAsia="Times New Roman" w:hAnsi="Times New Roman" w:cs="Times New Roman"/>
          <w:sz w:val="28"/>
          <w:szCs w:val="28"/>
          <w:lang w:eastAsia="ru-RU"/>
        </w:rPr>
        <w:t>МО</w:t>
      </w:r>
      <w:r w:rsidR="00996779" w:rsidRPr="004912B8">
        <w:rPr>
          <w:rFonts w:ascii="Times New Roman" w:eastAsia="Times New Roman" w:hAnsi="Times New Roman" w:cs="Times New Roman"/>
          <w:sz w:val="28"/>
          <w:szCs w:val="28"/>
          <w:lang w:eastAsia="ru-RU"/>
        </w:rPr>
        <w:t xml:space="preserve"> (</w:t>
      </w:r>
      <w:r w:rsidR="00445F24" w:rsidRPr="004912B8">
        <w:rPr>
          <w:rFonts w:ascii="Times New Roman" w:eastAsia="Times New Roman" w:hAnsi="Times New Roman" w:cs="Times New Roman"/>
          <w:sz w:val="28"/>
          <w:szCs w:val="28"/>
          <w:lang w:eastAsia="ru-RU"/>
        </w:rPr>
        <w:t>7</w:t>
      </w:r>
      <w:r w:rsidR="00996779" w:rsidRPr="004912B8">
        <w:rPr>
          <w:rFonts w:ascii="Times New Roman" w:eastAsia="Times New Roman" w:hAnsi="Times New Roman" w:cs="Times New Roman"/>
          <w:sz w:val="28"/>
          <w:szCs w:val="28"/>
          <w:lang w:eastAsia="ru-RU"/>
        </w:rPr>
        <w:t>%) процент вы</w:t>
      </w:r>
      <w:r w:rsidR="00FB7F6A" w:rsidRPr="004912B8">
        <w:rPr>
          <w:rFonts w:ascii="Times New Roman" w:eastAsia="Times New Roman" w:hAnsi="Times New Roman" w:cs="Times New Roman"/>
          <w:sz w:val="28"/>
          <w:szCs w:val="28"/>
          <w:lang w:eastAsia="ru-RU"/>
        </w:rPr>
        <w:t>полнения составил менее 8</w:t>
      </w:r>
      <w:r w:rsidR="00996779" w:rsidRPr="004912B8">
        <w:rPr>
          <w:rFonts w:ascii="Times New Roman" w:eastAsia="Times New Roman" w:hAnsi="Times New Roman" w:cs="Times New Roman"/>
          <w:sz w:val="28"/>
          <w:szCs w:val="28"/>
          <w:lang w:eastAsia="ru-RU"/>
        </w:rPr>
        <w:t>0%;</w:t>
      </w:r>
    </w:p>
    <w:p w14:paraId="747C679D" w14:textId="260B203C" w:rsidR="00996779" w:rsidRPr="004912B8" w:rsidRDefault="00911ED2" w:rsidP="00FE5F42">
      <w:pPr>
        <w:spacing w:after="0" w:line="240" w:lineRule="auto"/>
        <w:ind w:firstLine="567"/>
        <w:jc w:val="both"/>
        <w:rPr>
          <w:rFonts w:ascii="Times New Roman" w:eastAsia="Times New Roman" w:hAnsi="Times New Roman" w:cs="Times New Roman"/>
          <w:sz w:val="28"/>
          <w:szCs w:val="28"/>
          <w:lang w:eastAsia="ru-RU"/>
        </w:rPr>
      </w:pPr>
      <w:r w:rsidRPr="004912B8">
        <w:rPr>
          <w:rFonts w:ascii="Times New Roman" w:eastAsia="Times New Roman" w:hAnsi="Times New Roman" w:cs="Times New Roman"/>
          <w:sz w:val="28"/>
          <w:szCs w:val="28"/>
          <w:lang w:eastAsia="ru-RU"/>
        </w:rPr>
        <w:t xml:space="preserve">Установленные объемы </w:t>
      </w:r>
      <w:r w:rsidR="00996779" w:rsidRPr="004912B8">
        <w:rPr>
          <w:rFonts w:ascii="Times New Roman" w:eastAsia="Times New Roman" w:hAnsi="Times New Roman" w:cs="Times New Roman"/>
          <w:sz w:val="28"/>
          <w:szCs w:val="28"/>
          <w:lang w:eastAsia="ru-RU"/>
        </w:rPr>
        <w:t xml:space="preserve">обращений в связи с заболеваниями </w:t>
      </w:r>
      <w:r w:rsidR="00A92645" w:rsidRPr="004912B8">
        <w:rPr>
          <w:rFonts w:ascii="Times New Roman" w:eastAsia="Times New Roman" w:hAnsi="Times New Roman" w:cs="Times New Roman"/>
          <w:sz w:val="28"/>
          <w:szCs w:val="28"/>
          <w:lang w:eastAsia="ru-RU"/>
        </w:rPr>
        <w:t xml:space="preserve">на 95% и выше </w:t>
      </w:r>
      <w:r w:rsidRPr="004912B8">
        <w:rPr>
          <w:rFonts w:ascii="Times New Roman" w:eastAsia="Times New Roman" w:hAnsi="Times New Roman" w:cs="Times New Roman"/>
          <w:sz w:val="28"/>
          <w:szCs w:val="28"/>
          <w:lang w:eastAsia="ru-RU"/>
        </w:rPr>
        <w:t xml:space="preserve">выполнены </w:t>
      </w:r>
      <w:r w:rsidR="00996779" w:rsidRPr="004912B8">
        <w:rPr>
          <w:rFonts w:ascii="Times New Roman" w:eastAsia="Times New Roman" w:hAnsi="Times New Roman" w:cs="Times New Roman"/>
          <w:sz w:val="28"/>
          <w:szCs w:val="28"/>
          <w:lang w:eastAsia="ru-RU"/>
        </w:rPr>
        <w:t xml:space="preserve">в </w:t>
      </w:r>
      <w:r w:rsidR="00A92645" w:rsidRPr="004912B8">
        <w:rPr>
          <w:rFonts w:ascii="Times New Roman" w:eastAsia="Times New Roman" w:hAnsi="Times New Roman" w:cs="Times New Roman"/>
          <w:sz w:val="28"/>
          <w:szCs w:val="28"/>
          <w:lang w:eastAsia="ru-RU"/>
        </w:rPr>
        <w:t>16</w:t>
      </w:r>
      <w:r w:rsidR="00996779" w:rsidRPr="004912B8">
        <w:rPr>
          <w:rFonts w:ascii="Times New Roman" w:eastAsia="Times New Roman" w:hAnsi="Times New Roman" w:cs="Times New Roman"/>
          <w:sz w:val="28"/>
          <w:szCs w:val="28"/>
          <w:lang w:eastAsia="ru-RU"/>
        </w:rPr>
        <w:t xml:space="preserve"> </w:t>
      </w:r>
      <w:r w:rsidR="00A92645" w:rsidRPr="004912B8">
        <w:rPr>
          <w:rFonts w:ascii="Times New Roman" w:eastAsia="Times New Roman" w:hAnsi="Times New Roman" w:cs="Times New Roman"/>
          <w:sz w:val="28"/>
          <w:szCs w:val="28"/>
          <w:lang w:eastAsia="ru-RU"/>
        </w:rPr>
        <w:t>МО</w:t>
      </w:r>
      <w:r w:rsidRPr="004912B8">
        <w:rPr>
          <w:rFonts w:ascii="Times New Roman" w:eastAsia="Times New Roman" w:hAnsi="Times New Roman" w:cs="Times New Roman"/>
          <w:sz w:val="28"/>
          <w:szCs w:val="28"/>
          <w:lang w:eastAsia="ru-RU"/>
        </w:rPr>
        <w:t xml:space="preserve"> (</w:t>
      </w:r>
      <w:r w:rsidR="00A92645" w:rsidRPr="004912B8">
        <w:rPr>
          <w:rFonts w:ascii="Times New Roman" w:eastAsia="Times New Roman" w:hAnsi="Times New Roman" w:cs="Times New Roman"/>
          <w:sz w:val="28"/>
          <w:szCs w:val="28"/>
          <w:lang w:eastAsia="ru-RU"/>
        </w:rPr>
        <w:t>35</w:t>
      </w:r>
      <w:r w:rsidR="00996779" w:rsidRPr="004912B8">
        <w:rPr>
          <w:rFonts w:ascii="Times New Roman" w:eastAsia="Times New Roman" w:hAnsi="Times New Roman" w:cs="Times New Roman"/>
          <w:sz w:val="28"/>
          <w:szCs w:val="28"/>
          <w:lang w:eastAsia="ru-RU"/>
        </w:rPr>
        <w:t>%</w:t>
      </w:r>
      <w:r w:rsidR="002A1448" w:rsidRPr="004912B8">
        <w:rPr>
          <w:rFonts w:ascii="Times New Roman" w:eastAsia="Times New Roman" w:hAnsi="Times New Roman" w:cs="Times New Roman"/>
          <w:sz w:val="28"/>
          <w:szCs w:val="28"/>
          <w:lang w:eastAsia="ru-RU"/>
        </w:rPr>
        <w:t xml:space="preserve">), из них перевыполнение </w:t>
      </w:r>
      <w:r w:rsidR="00A92645" w:rsidRPr="004912B8">
        <w:rPr>
          <w:rFonts w:ascii="Times New Roman" w:eastAsia="Times New Roman" w:hAnsi="Times New Roman" w:cs="Times New Roman"/>
          <w:sz w:val="28"/>
          <w:szCs w:val="28"/>
          <w:lang w:eastAsia="ru-RU"/>
        </w:rPr>
        <w:t xml:space="preserve">составило у </w:t>
      </w:r>
      <w:r w:rsidR="007F1DEA">
        <w:rPr>
          <w:rFonts w:ascii="Times New Roman" w:eastAsia="Times New Roman" w:hAnsi="Times New Roman" w:cs="Times New Roman"/>
          <w:sz w:val="28"/>
          <w:szCs w:val="28"/>
          <w:lang w:eastAsia="ru-RU"/>
        </w:rPr>
        <w:t>5</w:t>
      </w:r>
      <w:r w:rsidR="00A92645" w:rsidRPr="004912B8">
        <w:rPr>
          <w:rFonts w:ascii="Times New Roman" w:eastAsia="Times New Roman" w:hAnsi="Times New Roman" w:cs="Times New Roman"/>
          <w:sz w:val="28"/>
          <w:szCs w:val="28"/>
          <w:lang w:eastAsia="ru-RU"/>
        </w:rPr>
        <w:t>,</w:t>
      </w:r>
      <w:r w:rsidR="00996779" w:rsidRPr="004912B8">
        <w:rPr>
          <w:rFonts w:ascii="Times New Roman" w:eastAsia="Times New Roman" w:hAnsi="Times New Roman" w:cs="Times New Roman"/>
          <w:sz w:val="28"/>
          <w:szCs w:val="28"/>
          <w:lang w:eastAsia="ru-RU"/>
        </w:rPr>
        <w:t xml:space="preserve"> </w:t>
      </w:r>
      <w:r w:rsidR="00A92645" w:rsidRPr="004912B8">
        <w:rPr>
          <w:rFonts w:ascii="Times New Roman" w:eastAsia="Times New Roman" w:hAnsi="Times New Roman" w:cs="Times New Roman"/>
          <w:sz w:val="28"/>
          <w:szCs w:val="28"/>
          <w:lang w:eastAsia="ru-RU"/>
        </w:rPr>
        <w:t>у</w:t>
      </w:r>
      <w:r w:rsidR="00996779" w:rsidRPr="004912B8">
        <w:rPr>
          <w:rFonts w:ascii="Times New Roman" w:eastAsia="Times New Roman" w:hAnsi="Times New Roman" w:cs="Times New Roman"/>
          <w:sz w:val="28"/>
          <w:szCs w:val="28"/>
          <w:lang w:eastAsia="ru-RU"/>
        </w:rPr>
        <w:t xml:space="preserve"> </w:t>
      </w:r>
      <w:r w:rsidR="00A92645" w:rsidRPr="004912B8">
        <w:rPr>
          <w:rFonts w:ascii="Times New Roman" w:eastAsia="Times New Roman" w:hAnsi="Times New Roman" w:cs="Times New Roman"/>
          <w:sz w:val="28"/>
          <w:szCs w:val="28"/>
          <w:lang w:eastAsia="ru-RU"/>
        </w:rPr>
        <w:t>9</w:t>
      </w:r>
      <w:r w:rsidR="00996779" w:rsidRPr="004912B8">
        <w:rPr>
          <w:rFonts w:ascii="Times New Roman" w:eastAsia="Times New Roman" w:hAnsi="Times New Roman" w:cs="Times New Roman"/>
          <w:sz w:val="28"/>
          <w:szCs w:val="28"/>
          <w:lang w:eastAsia="ru-RU"/>
        </w:rPr>
        <w:t xml:space="preserve"> </w:t>
      </w:r>
      <w:r w:rsidR="00A92645" w:rsidRPr="004912B8">
        <w:rPr>
          <w:rFonts w:ascii="Times New Roman" w:eastAsia="Times New Roman" w:hAnsi="Times New Roman" w:cs="Times New Roman"/>
          <w:sz w:val="28"/>
          <w:szCs w:val="28"/>
          <w:lang w:eastAsia="ru-RU"/>
        </w:rPr>
        <w:t>МО</w:t>
      </w:r>
      <w:r w:rsidR="00996779" w:rsidRPr="004912B8">
        <w:rPr>
          <w:rFonts w:ascii="Times New Roman" w:eastAsia="Times New Roman" w:hAnsi="Times New Roman" w:cs="Times New Roman"/>
          <w:sz w:val="28"/>
          <w:szCs w:val="28"/>
          <w:lang w:eastAsia="ru-RU"/>
        </w:rPr>
        <w:t xml:space="preserve"> (</w:t>
      </w:r>
      <w:r w:rsidR="00A92645" w:rsidRPr="004912B8">
        <w:rPr>
          <w:rFonts w:ascii="Times New Roman" w:eastAsia="Times New Roman" w:hAnsi="Times New Roman" w:cs="Times New Roman"/>
          <w:sz w:val="28"/>
          <w:szCs w:val="28"/>
          <w:lang w:eastAsia="ru-RU"/>
        </w:rPr>
        <w:t>20</w:t>
      </w:r>
      <w:r w:rsidR="00996779" w:rsidRPr="004912B8">
        <w:rPr>
          <w:rFonts w:ascii="Times New Roman" w:eastAsia="Times New Roman" w:hAnsi="Times New Roman" w:cs="Times New Roman"/>
          <w:sz w:val="28"/>
          <w:szCs w:val="28"/>
          <w:lang w:eastAsia="ru-RU"/>
        </w:rPr>
        <w:t xml:space="preserve">%) процент выполнения составил </w:t>
      </w:r>
      <w:r w:rsidR="002A1448" w:rsidRPr="004912B8">
        <w:rPr>
          <w:rFonts w:ascii="Times New Roman" w:eastAsia="Times New Roman" w:hAnsi="Times New Roman" w:cs="Times New Roman"/>
          <w:sz w:val="28"/>
          <w:szCs w:val="28"/>
          <w:lang w:eastAsia="ru-RU"/>
        </w:rPr>
        <w:t>80</w:t>
      </w:r>
      <w:r w:rsidR="00996779" w:rsidRPr="004912B8">
        <w:rPr>
          <w:rFonts w:ascii="Times New Roman" w:eastAsia="Times New Roman" w:hAnsi="Times New Roman" w:cs="Times New Roman"/>
          <w:sz w:val="28"/>
          <w:szCs w:val="28"/>
          <w:lang w:eastAsia="ru-RU"/>
        </w:rPr>
        <w:t xml:space="preserve"> и ниже;</w:t>
      </w:r>
    </w:p>
    <w:p w14:paraId="4D49AF92" w14:textId="653331B7" w:rsidR="009E6F4E" w:rsidRPr="004912B8" w:rsidRDefault="009E6F4E" w:rsidP="00911ED2">
      <w:pPr>
        <w:spacing w:after="0" w:line="240" w:lineRule="auto"/>
        <w:jc w:val="both"/>
        <w:rPr>
          <w:rFonts w:ascii="Times New Roman" w:eastAsia="Times New Roman" w:hAnsi="Times New Roman" w:cs="Times New Roman"/>
          <w:i/>
          <w:sz w:val="28"/>
          <w:szCs w:val="28"/>
          <w:lang w:eastAsia="ru-RU"/>
        </w:rPr>
      </w:pPr>
      <w:r w:rsidRPr="004912B8">
        <w:rPr>
          <w:rFonts w:ascii="Times New Roman" w:eastAsia="Times New Roman" w:hAnsi="Times New Roman" w:cs="Times New Roman"/>
          <w:i/>
          <w:sz w:val="28"/>
          <w:szCs w:val="28"/>
          <w:lang w:eastAsia="ru-RU"/>
        </w:rPr>
        <w:t>по прочим медицинским организациям</w:t>
      </w:r>
    </w:p>
    <w:p w14:paraId="0351B642" w14:textId="3A13D357" w:rsidR="00BF5730" w:rsidRPr="00CA3096" w:rsidRDefault="00911ED2" w:rsidP="00FE5F42">
      <w:pPr>
        <w:spacing w:after="0" w:line="240" w:lineRule="auto"/>
        <w:ind w:firstLine="567"/>
        <w:jc w:val="both"/>
        <w:rPr>
          <w:rFonts w:ascii="Times New Roman" w:eastAsia="Times New Roman" w:hAnsi="Times New Roman" w:cs="Times New Roman"/>
          <w:sz w:val="28"/>
          <w:szCs w:val="28"/>
          <w:lang w:eastAsia="ru-RU"/>
        </w:rPr>
      </w:pPr>
      <w:r w:rsidRPr="004912B8">
        <w:rPr>
          <w:rFonts w:ascii="Times New Roman" w:eastAsia="Times New Roman" w:hAnsi="Times New Roman" w:cs="Times New Roman"/>
          <w:sz w:val="28"/>
          <w:szCs w:val="28"/>
          <w:lang w:eastAsia="ru-RU"/>
        </w:rPr>
        <w:t>Установленные объемы посещений с профилактической</w:t>
      </w:r>
      <w:r w:rsidRPr="00CA3096">
        <w:rPr>
          <w:rFonts w:ascii="Times New Roman" w:eastAsia="Times New Roman" w:hAnsi="Times New Roman" w:cs="Times New Roman"/>
          <w:sz w:val="28"/>
          <w:szCs w:val="28"/>
          <w:lang w:eastAsia="ru-RU"/>
        </w:rPr>
        <w:t xml:space="preserve"> целью </w:t>
      </w:r>
      <w:r w:rsidR="00CA3096" w:rsidRPr="00CA3096">
        <w:rPr>
          <w:rFonts w:ascii="Times New Roman" w:eastAsia="Times New Roman" w:hAnsi="Times New Roman" w:cs="Times New Roman"/>
          <w:sz w:val="28"/>
          <w:szCs w:val="28"/>
          <w:lang w:eastAsia="ru-RU"/>
        </w:rPr>
        <w:t xml:space="preserve">на 95% и выше </w:t>
      </w:r>
      <w:r w:rsidRPr="00CA3096">
        <w:rPr>
          <w:rFonts w:ascii="Times New Roman" w:eastAsia="Times New Roman" w:hAnsi="Times New Roman" w:cs="Times New Roman"/>
          <w:sz w:val="28"/>
          <w:szCs w:val="28"/>
          <w:lang w:eastAsia="ru-RU"/>
        </w:rPr>
        <w:t xml:space="preserve">выполнены в </w:t>
      </w:r>
      <w:r w:rsidR="00CA3096">
        <w:rPr>
          <w:rFonts w:ascii="Times New Roman" w:eastAsia="Times New Roman" w:hAnsi="Times New Roman" w:cs="Times New Roman"/>
          <w:sz w:val="28"/>
          <w:szCs w:val="28"/>
          <w:lang w:eastAsia="ru-RU"/>
        </w:rPr>
        <w:t>1</w:t>
      </w:r>
      <w:r w:rsidR="007F1DEA">
        <w:rPr>
          <w:rFonts w:ascii="Times New Roman" w:eastAsia="Times New Roman" w:hAnsi="Times New Roman" w:cs="Times New Roman"/>
          <w:sz w:val="28"/>
          <w:szCs w:val="28"/>
          <w:lang w:eastAsia="ru-RU"/>
        </w:rPr>
        <w:t>1</w:t>
      </w:r>
      <w:r w:rsidRPr="00CA3096">
        <w:rPr>
          <w:rFonts w:ascii="Times New Roman" w:eastAsia="Times New Roman" w:hAnsi="Times New Roman" w:cs="Times New Roman"/>
          <w:sz w:val="28"/>
          <w:szCs w:val="28"/>
          <w:lang w:eastAsia="ru-RU"/>
        </w:rPr>
        <w:t xml:space="preserve"> </w:t>
      </w:r>
      <w:r w:rsidR="00CA3096">
        <w:rPr>
          <w:rFonts w:ascii="Times New Roman" w:eastAsia="Times New Roman" w:hAnsi="Times New Roman" w:cs="Times New Roman"/>
          <w:sz w:val="28"/>
          <w:szCs w:val="28"/>
          <w:lang w:eastAsia="ru-RU"/>
        </w:rPr>
        <w:t>МО</w:t>
      </w:r>
      <w:r w:rsidRPr="00CA3096">
        <w:rPr>
          <w:rFonts w:ascii="Times New Roman" w:eastAsia="Times New Roman" w:hAnsi="Times New Roman" w:cs="Times New Roman"/>
          <w:sz w:val="28"/>
          <w:szCs w:val="28"/>
          <w:lang w:eastAsia="ru-RU"/>
        </w:rPr>
        <w:t xml:space="preserve"> из </w:t>
      </w:r>
      <w:r w:rsidR="00CA3096">
        <w:rPr>
          <w:rFonts w:ascii="Times New Roman" w:eastAsia="Times New Roman" w:hAnsi="Times New Roman" w:cs="Times New Roman"/>
          <w:sz w:val="28"/>
          <w:szCs w:val="28"/>
          <w:lang w:eastAsia="ru-RU"/>
        </w:rPr>
        <w:t>27</w:t>
      </w:r>
      <w:r w:rsidRPr="00CA3096">
        <w:rPr>
          <w:rFonts w:ascii="Times New Roman" w:eastAsia="Times New Roman" w:hAnsi="Times New Roman" w:cs="Times New Roman"/>
          <w:sz w:val="28"/>
          <w:szCs w:val="28"/>
          <w:lang w:eastAsia="ru-RU"/>
        </w:rPr>
        <w:t xml:space="preserve"> (</w:t>
      </w:r>
      <w:r w:rsidR="007F1DEA">
        <w:rPr>
          <w:rFonts w:ascii="Times New Roman" w:eastAsia="Times New Roman" w:hAnsi="Times New Roman" w:cs="Times New Roman"/>
          <w:sz w:val="28"/>
          <w:szCs w:val="28"/>
          <w:lang w:eastAsia="ru-RU"/>
        </w:rPr>
        <w:t>41</w:t>
      </w:r>
      <w:r w:rsidRPr="00CA3096">
        <w:rPr>
          <w:rFonts w:ascii="Times New Roman" w:eastAsia="Times New Roman" w:hAnsi="Times New Roman" w:cs="Times New Roman"/>
          <w:sz w:val="28"/>
          <w:szCs w:val="28"/>
          <w:lang w:eastAsia="ru-RU"/>
        </w:rPr>
        <w:t xml:space="preserve">%), из них перевыполнение у </w:t>
      </w:r>
      <w:r w:rsidR="00CA3096">
        <w:rPr>
          <w:rFonts w:ascii="Times New Roman" w:eastAsia="Times New Roman" w:hAnsi="Times New Roman" w:cs="Times New Roman"/>
          <w:sz w:val="28"/>
          <w:szCs w:val="28"/>
          <w:lang w:eastAsia="ru-RU"/>
        </w:rPr>
        <w:t>6 (22%),</w:t>
      </w:r>
      <w:r w:rsidRPr="00CA3096">
        <w:rPr>
          <w:rFonts w:ascii="Times New Roman" w:eastAsia="Times New Roman" w:hAnsi="Times New Roman" w:cs="Times New Roman"/>
          <w:sz w:val="28"/>
          <w:szCs w:val="28"/>
          <w:lang w:eastAsia="ru-RU"/>
        </w:rPr>
        <w:t xml:space="preserve"> </w:t>
      </w:r>
      <w:r w:rsidR="00CA3096">
        <w:rPr>
          <w:rFonts w:ascii="Times New Roman" w:eastAsia="Times New Roman" w:hAnsi="Times New Roman" w:cs="Times New Roman"/>
          <w:sz w:val="28"/>
          <w:szCs w:val="28"/>
          <w:lang w:eastAsia="ru-RU"/>
        </w:rPr>
        <w:t>ф</w:t>
      </w:r>
      <w:r w:rsidRPr="00CA3096">
        <w:rPr>
          <w:rFonts w:ascii="Times New Roman" w:eastAsia="Times New Roman" w:hAnsi="Times New Roman" w:cs="Times New Roman"/>
          <w:sz w:val="28"/>
          <w:szCs w:val="28"/>
          <w:lang w:eastAsia="ru-RU"/>
        </w:rPr>
        <w:t xml:space="preserve">актическое выполнение установленного норматива ниже 80% у </w:t>
      </w:r>
      <w:r w:rsidR="00CA3096">
        <w:rPr>
          <w:rFonts w:ascii="Times New Roman" w:eastAsia="Times New Roman" w:hAnsi="Times New Roman" w:cs="Times New Roman"/>
          <w:sz w:val="28"/>
          <w:szCs w:val="28"/>
          <w:lang w:eastAsia="ru-RU"/>
        </w:rPr>
        <w:t>9</w:t>
      </w:r>
      <w:r w:rsidRPr="00CA3096">
        <w:rPr>
          <w:rFonts w:ascii="Times New Roman" w:eastAsia="Times New Roman" w:hAnsi="Times New Roman" w:cs="Times New Roman"/>
          <w:sz w:val="28"/>
          <w:szCs w:val="28"/>
          <w:lang w:eastAsia="ru-RU"/>
        </w:rPr>
        <w:t xml:space="preserve"> </w:t>
      </w:r>
      <w:r w:rsidR="00CA3096">
        <w:rPr>
          <w:rFonts w:ascii="Times New Roman" w:eastAsia="Times New Roman" w:hAnsi="Times New Roman" w:cs="Times New Roman"/>
          <w:sz w:val="28"/>
          <w:szCs w:val="28"/>
          <w:lang w:eastAsia="ru-RU"/>
        </w:rPr>
        <w:t>МО</w:t>
      </w:r>
      <w:r w:rsidRPr="00CA3096">
        <w:rPr>
          <w:rFonts w:ascii="Times New Roman" w:eastAsia="Times New Roman" w:hAnsi="Times New Roman" w:cs="Times New Roman"/>
          <w:sz w:val="28"/>
          <w:szCs w:val="28"/>
          <w:lang w:eastAsia="ru-RU"/>
        </w:rPr>
        <w:t xml:space="preserve">, или </w:t>
      </w:r>
      <w:r w:rsidR="00CA3096">
        <w:rPr>
          <w:rFonts w:ascii="Times New Roman" w:eastAsia="Times New Roman" w:hAnsi="Times New Roman" w:cs="Times New Roman"/>
          <w:sz w:val="28"/>
          <w:szCs w:val="28"/>
          <w:lang w:eastAsia="ru-RU"/>
        </w:rPr>
        <w:t>33</w:t>
      </w:r>
      <w:r w:rsidRPr="00CA3096">
        <w:rPr>
          <w:rFonts w:ascii="Times New Roman" w:eastAsia="Times New Roman" w:hAnsi="Times New Roman" w:cs="Times New Roman"/>
          <w:sz w:val="28"/>
          <w:szCs w:val="28"/>
          <w:lang w:eastAsia="ru-RU"/>
        </w:rPr>
        <w:t>% от общего числа</w:t>
      </w:r>
      <w:r w:rsidR="00CA3096">
        <w:rPr>
          <w:rFonts w:ascii="Times New Roman" w:eastAsia="Times New Roman" w:hAnsi="Times New Roman" w:cs="Times New Roman"/>
          <w:sz w:val="28"/>
          <w:szCs w:val="28"/>
          <w:lang w:eastAsia="ru-RU"/>
        </w:rPr>
        <w:t>, 1</w:t>
      </w:r>
      <w:r w:rsidR="00CA3096" w:rsidRPr="00CA3096">
        <w:rPr>
          <w:rFonts w:ascii="Times New Roman" w:eastAsia="Times New Roman" w:hAnsi="Times New Roman" w:cs="Times New Roman"/>
          <w:sz w:val="28"/>
          <w:szCs w:val="28"/>
          <w:lang w:eastAsia="ru-RU"/>
        </w:rPr>
        <w:t xml:space="preserve"> МО (</w:t>
      </w:r>
      <w:r w:rsidR="00CA3096">
        <w:rPr>
          <w:rFonts w:ascii="Times New Roman" w:eastAsia="Times New Roman" w:hAnsi="Times New Roman" w:cs="Times New Roman"/>
          <w:sz w:val="28"/>
          <w:szCs w:val="28"/>
          <w:lang w:eastAsia="ru-RU"/>
        </w:rPr>
        <w:t>4</w:t>
      </w:r>
      <w:r w:rsidR="00CA3096" w:rsidRPr="00CA3096">
        <w:rPr>
          <w:rFonts w:ascii="Times New Roman" w:eastAsia="Times New Roman" w:hAnsi="Times New Roman" w:cs="Times New Roman"/>
          <w:sz w:val="28"/>
          <w:szCs w:val="28"/>
          <w:lang w:eastAsia="ru-RU"/>
        </w:rPr>
        <w:t>%) установленные объемы посещений в неотложной форме не выполняли вообще</w:t>
      </w:r>
      <w:r w:rsidR="00BF5730" w:rsidRPr="00CA3096">
        <w:rPr>
          <w:rFonts w:ascii="Times New Roman" w:eastAsia="Times New Roman" w:hAnsi="Times New Roman" w:cs="Times New Roman"/>
          <w:sz w:val="28"/>
          <w:szCs w:val="28"/>
          <w:lang w:eastAsia="ru-RU"/>
        </w:rPr>
        <w:t>;</w:t>
      </w:r>
    </w:p>
    <w:p w14:paraId="4C8C11A6" w14:textId="711EACD8" w:rsidR="002A1448" w:rsidRPr="00445F24" w:rsidRDefault="002A1448" w:rsidP="002A1448">
      <w:pPr>
        <w:spacing w:after="0" w:line="240" w:lineRule="auto"/>
        <w:ind w:firstLine="567"/>
        <w:jc w:val="both"/>
        <w:rPr>
          <w:rFonts w:ascii="Times New Roman" w:eastAsia="Times New Roman" w:hAnsi="Times New Roman" w:cs="Times New Roman"/>
          <w:sz w:val="28"/>
          <w:szCs w:val="28"/>
          <w:lang w:eastAsia="ru-RU"/>
        </w:rPr>
      </w:pPr>
      <w:r w:rsidRPr="00445F24">
        <w:rPr>
          <w:rFonts w:ascii="Times New Roman" w:eastAsia="Times New Roman" w:hAnsi="Times New Roman" w:cs="Times New Roman"/>
          <w:sz w:val="28"/>
          <w:szCs w:val="28"/>
          <w:lang w:eastAsia="ru-RU"/>
        </w:rPr>
        <w:t xml:space="preserve">Установленные объемы посещений в неотложной форме </w:t>
      </w:r>
      <w:r w:rsidR="00445F24" w:rsidRPr="00445F24">
        <w:rPr>
          <w:rFonts w:ascii="Times New Roman" w:eastAsia="Times New Roman" w:hAnsi="Times New Roman" w:cs="Times New Roman"/>
          <w:sz w:val="28"/>
          <w:szCs w:val="28"/>
          <w:lang w:eastAsia="ru-RU"/>
        </w:rPr>
        <w:t xml:space="preserve">на 95% и выше </w:t>
      </w:r>
      <w:r w:rsidRPr="00445F24">
        <w:rPr>
          <w:rFonts w:ascii="Times New Roman" w:eastAsia="Times New Roman" w:hAnsi="Times New Roman" w:cs="Times New Roman"/>
          <w:sz w:val="28"/>
          <w:szCs w:val="28"/>
          <w:lang w:eastAsia="ru-RU"/>
        </w:rPr>
        <w:t xml:space="preserve">выполнены в </w:t>
      </w:r>
      <w:r w:rsidR="00445F24">
        <w:rPr>
          <w:rFonts w:ascii="Times New Roman" w:eastAsia="Times New Roman" w:hAnsi="Times New Roman" w:cs="Times New Roman"/>
          <w:sz w:val="28"/>
          <w:szCs w:val="28"/>
          <w:lang w:eastAsia="ru-RU"/>
        </w:rPr>
        <w:t>2</w:t>
      </w:r>
      <w:r w:rsidRPr="00445F24">
        <w:rPr>
          <w:rFonts w:ascii="Times New Roman" w:eastAsia="Times New Roman" w:hAnsi="Times New Roman" w:cs="Times New Roman"/>
          <w:sz w:val="28"/>
          <w:szCs w:val="28"/>
          <w:lang w:eastAsia="ru-RU"/>
        </w:rPr>
        <w:t xml:space="preserve"> </w:t>
      </w:r>
      <w:r w:rsidR="00445F24">
        <w:rPr>
          <w:rFonts w:ascii="Times New Roman" w:eastAsia="Times New Roman" w:hAnsi="Times New Roman" w:cs="Times New Roman"/>
          <w:sz w:val="28"/>
          <w:szCs w:val="28"/>
          <w:lang w:eastAsia="ru-RU"/>
        </w:rPr>
        <w:t>МО</w:t>
      </w:r>
      <w:r w:rsidRPr="00445F24">
        <w:rPr>
          <w:rFonts w:ascii="Times New Roman" w:eastAsia="Times New Roman" w:hAnsi="Times New Roman" w:cs="Times New Roman"/>
          <w:sz w:val="28"/>
          <w:szCs w:val="28"/>
          <w:lang w:eastAsia="ru-RU"/>
        </w:rPr>
        <w:t xml:space="preserve">, или у </w:t>
      </w:r>
      <w:r w:rsidR="00445F24">
        <w:rPr>
          <w:rFonts w:ascii="Times New Roman" w:eastAsia="Times New Roman" w:hAnsi="Times New Roman" w:cs="Times New Roman"/>
          <w:sz w:val="28"/>
          <w:szCs w:val="28"/>
          <w:lang w:eastAsia="ru-RU"/>
        </w:rPr>
        <w:t>18</w:t>
      </w:r>
      <w:r w:rsidRPr="00445F24">
        <w:rPr>
          <w:rFonts w:ascii="Times New Roman" w:eastAsia="Times New Roman" w:hAnsi="Times New Roman" w:cs="Times New Roman"/>
          <w:sz w:val="28"/>
          <w:szCs w:val="28"/>
          <w:lang w:eastAsia="ru-RU"/>
        </w:rPr>
        <w:t xml:space="preserve">% от общего числа </w:t>
      </w:r>
      <w:r w:rsidR="00445F24">
        <w:rPr>
          <w:rFonts w:ascii="Times New Roman" w:eastAsia="Times New Roman" w:hAnsi="Times New Roman" w:cs="Times New Roman"/>
          <w:sz w:val="28"/>
          <w:szCs w:val="28"/>
          <w:lang w:eastAsia="ru-RU"/>
        </w:rPr>
        <w:t>МО</w:t>
      </w:r>
      <w:r w:rsidRPr="00445F24">
        <w:rPr>
          <w:rFonts w:ascii="Times New Roman" w:eastAsia="Times New Roman" w:hAnsi="Times New Roman" w:cs="Times New Roman"/>
          <w:sz w:val="28"/>
          <w:szCs w:val="28"/>
          <w:lang w:eastAsia="ru-RU"/>
        </w:rPr>
        <w:t>, к</w:t>
      </w:r>
      <w:r w:rsidR="00445F24">
        <w:rPr>
          <w:rFonts w:ascii="Times New Roman" w:eastAsia="Times New Roman" w:hAnsi="Times New Roman" w:cs="Times New Roman"/>
          <w:sz w:val="28"/>
          <w:szCs w:val="28"/>
          <w:lang w:eastAsia="ru-RU"/>
        </w:rPr>
        <w:t>оторым утвержден норматив,</w:t>
      </w:r>
      <w:r w:rsidRPr="00445F24">
        <w:rPr>
          <w:rFonts w:ascii="Times New Roman" w:eastAsia="Times New Roman" w:hAnsi="Times New Roman" w:cs="Times New Roman"/>
          <w:sz w:val="28"/>
          <w:szCs w:val="28"/>
          <w:lang w:eastAsia="ru-RU"/>
        </w:rPr>
        <w:t xml:space="preserve"> </w:t>
      </w:r>
      <w:r w:rsidR="00445F24">
        <w:rPr>
          <w:rFonts w:ascii="Times New Roman" w:eastAsia="Times New Roman" w:hAnsi="Times New Roman" w:cs="Times New Roman"/>
          <w:sz w:val="28"/>
          <w:szCs w:val="28"/>
          <w:lang w:eastAsia="ru-RU"/>
        </w:rPr>
        <w:t>у</w:t>
      </w:r>
      <w:r w:rsidRPr="00445F24">
        <w:rPr>
          <w:rFonts w:ascii="Times New Roman" w:eastAsia="Times New Roman" w:hAnsi="Times New Roman" w:cs="Times New Roman"/>
          <w:sz w:val="28"/>
          <w:szCs w:val="28"/>
          <w:lang w:eastAsia="ru-RU"/>
        </w:rPr>
        <w:t xml:space="preserve"> 4 </w:t>
      </w:r>
      <w:r w:rsidR="00445F24">
        <w:rPr>
          <w:rFonts w:ascii="Times New Roman" w:eastAsia="Times New Roman" w:hAnsi="Times New Roman" w:cs="Times New Roman"/>
          <w:sz w:val="28"/>
          <w:szCs w:val="28"/>
          <w:lang w:eastAsia="ru-RU"/>
        </w:rPr>
        <w:t xml:space="preserve">МО </w:t>
      </w:r>
      <w:r w:rsidRPr="00445F24">
        <w:rPr>
          <w:rFonts w:ascii="Times New Roman" w:eastAsia="Times New Roman" w:hAnsi="Times New Roman" w:cs="Times New Roman"/>
          <w:sz w:val="28"/>
          <w:szCs w:val="28"/>
          <w:lang w:eastAsia="ru-RU"/>
        </w:rPr>
        <w:t>(</w:t>
      </w:r>
      <w:r w:rsidR="00445F24">
        <w:rPr>
          <w:rFonts w:ascii="Times New Roman" w:eastAsia="Times New Roman" w:hAnsi="Times New Roman" w:cs="Times New Roman"/>
          <w:sz w:val="28"/>
          <w:szCs w:val="28"/>
          <w:lang w:eastAsia="ru-RU"/>
        </w:rPr>
        <w:t>36</w:t>
      </w:r>
      <w:r w:rsidRPr="00445F24">
        <w:rPr>
          <w:rFonts w:ascii="Times New Roman" w:eastAsia="Times New Roman" w:hAnsi="Times New Roman" w:cs="Times New Roman"/>
          <w:sz w:val="28"/>
          <w:szCs w:val="28"/>
          <w:lang w:eastAsia="ru-RU"/>
        </w:rPr>
        <w:t>%) процент выполнения составил менее 80%</w:t>
      </w:r>
      <w:r w:rsidR="00445F24">
        <w:rPr>
          <w:rFonts w:ascii="Times New Roman" w:eastAsia="Times New Roman" w:hAnsi="Times New Roman" w:cs="Times New Roman"/>
          <w:sz w:val="28"/>
          <w:szCs w:val="28"/>
          <w:lang w:eastAsia="ru-RU"/>
        </w:rPr>
        <w:t>, 2 МО (18%) установленные объемы посещений в неотложной форме не выполняли вообще</w:t>
      </w:r>
      <w:r w:rsidRPr="00445F24">
        <w:rPr>
          <w:rFonts w:ascii="Times New Roman" w:eastAsia="Times New Roman" w:hAnsi="Times New Roman" w:cs="Times New Roman"/>
          <w:sz w:val="28"/>
          <w:szCs w:val="28"/>
          <w:lang w:eastAsia="ru-RU"/>
        </w:rPr>
        <w:t>;</w:t>
      </w:r>
    </w:p>
    <w:p w14:paraId="162E4462" w14:textId="6BC00C1F" w:rsidR="002A1448" w:rsidRPr="00CA3096" w:rsidRDefault="002A1448" w:rsidP="002A1448">
      <w:pPr>
        <w:spacing w:after="0" w:line="240" w:lineRule="auto"/>
        <w:ind w:firstLine="567"/>
        <w:jc w:val="both"/>
        <w:rPr>
          <w:rFonts w:ascii="Times New Roman" w:eastAsia="Times New Roman" w:hAnsi="Times New Roman" w:cs="Times New Roman"/>
          <w:sz w:val="28"/>
          <w:szCs w:val="28"/>
          <w:lang w:eastAsia="ru-RU"/>
        </w:rPr>
      </w:pPr>
      <w:r w:rsidRPr="00CA3096">
        <w:rPr>
          <w:rFonts w:ascii="Times New Roman" w:eastAsia="Times New Roman" w:hAnsi="Times New Roman" w:cs="Times New Roman"/>
          <w:sz w:val="28"/>
          <w:szCs w:val="28"/>
          <w:lang w:eastAsia="ru-RU"/>
        </w:rPr>
        <w:lastRenderedPageBreak/>
        <w:t xml:space="preserve">Установленные объемы обращений в связи с заболеваниями </w:t>
      </w:r>
      <w:r w:rsidR="00CA3096" w:rsidRPr="00CA3096">
        <w:rPr>
          <w:rFonts w:ascii="Times New Roman" w:eastAsia="Times New Roman" w:hAnsi="Times New Roman" w:cs="Times New Roman"/>
          <w:sz w:val="28"/>
          <w:szCs w:val="28"/>
          <w:lang w:eastAsia="ru-RU"/>
        </w:rPr>
        <w:t xml:space="preserve">на 95% </w:t>
      </w:r>
      <w:r w:rsidRPr="00CA3096">
        <w:rPr>
          <w:rFonts w:ascii="Times New Roman" w:eastAsia="Times New Roman" w:hAnsi="Times New Roman" w:cs="Times New Roman"/>
          <w:sz w:val="28"/>
          <w:szCs w:val="28"/>
          <w:lang w:eastAsia="ru-RU"/>
        </w:rPr>
        <w:t xml:space="preserve">выполнены в </w:t>
      </w:r>
      <w:r w:rsidR="00CA3096">
        <w:rPr>
          <w:rFonts w:ascii="Times New Roman" w:eastAsia="Times New Roman" w:hAnsi="Times New Roman" w:cs="Times New Roman"/>
          <w:sz w:val="28"/>
          <w:szCs w:val="28"/>
          <w:lang w:eastAsia="ru-RU"/>
        </w:rPr>
        <w:t>12</w:t>
      </w:r>
      <w:r w:rsidRPr="00CA3096">
        <w:rPr>
          <w:rFonts w:ascii="Times New Roman" w:eastAsia="Times New Roman" w:hAnsi="Times New Roman" w:cs="Times New Roman"/>
          <w:sz w:val="28"/>
          <w:szCs w:val="28"/>
          <w:lang w:eastAsia="ru-RU"/>
        </w:rPr>
        <w:t xml:space="preserve"> </w:t>
      </w:r>
      <w:r w:rsidR="00CA3096">
        <w:rPr>
          <w:rFonts w:ascii="Times New Roman" w:eastAsia="Times New Roman" w:hAnsi="Times New Roman" w:cs="Times New Roman"/>
          <w:sz w:val="28"/>
          <w:szCs w:val="28"/>
          <w:lang w:eastAsia="ru-RU"/>
        </w:rPr>
        <w:t>МО</w:t>
      </w:r>
      <w:r w:rsidRPr="00CA3096">
        <w:rPr>
          <w:rFonts w:ascii="Times New Roman" w:eastAsia="Times New Roman" w:hAnsi="Times New Roman" w:cs="Times New Roman"/>
          <w:sz w:val="28"/>
          <w:szCs w:val="28"/>
          <w:lang w:eastAsia="ru-RU"/>
        </w:rPr>
        <w:t xml:space="preserve"> (</w:t>
      </w:r>
      <w:r w:rsidR="00CA3096">
        <w:rPr>
          <w:rFonts w:ascii="Times New Roman" w:eastAsia="Times New Roman" w:hAnsi="Times New Roman" w:cs="Times New Roman"/>
          <w:sz w:val="28"/>
          <w:szCs w:val="28"/>
          <w:lang w:eastAsia="ru-RU"/>
        </w:rPr>
        <w:t>40</w:t>
      </w:r>
      <w:r w:rsidRPr="00CA3096">
        <w:rPr>
          <w:rFonts w:ascii="Times New Roman" w:eastAsia="Times New Roman" w:hAnsi="Times New Roman" w:cs="Times New Roman"/>
          <w:sz w:val="28"/>
          <w:szCs w:val="28"/>
          <w:lang w:eastAsia="ru-RU"/>
        </w:rPr>
        <w:t xml:space="preserve">%), из них перевыполнение у </w:t>
      </w:r>
      <w:r w:rsidR="007F1DEA">
        <w:rPr>
          <w:rFonts w:ascii="Times New Roman" w:eastAsia="Times New Roman" w:hAnsi="Times New Roman" w:cs="Times New Roman"/>
          <w:sz w:val="28"/>
          <w:szCs w:val="28"/>
          <w:lang w:eastAsia="ru-RU"/>
        </w:rPr>
        <w:t>5</w:t>
      </w:r>
      <w:r w:rsidR="00CA3096">
        <w:rPr>
          <w:rFonts w:ascii="Times New Roman" w:eastAsia="Times New Roman" w:hAnsi="Times New Roman" w:cs="Times New Roman"/>
          <w:sz w:val="28"/>
          <w:szCs w:val="28"/>
          <w:lang w:eastAsia="ru-RU"/>
        </w:rPr>
        <w:t xml:space="preserve"> (1</w:t>
      </w:r>
      <w:r w:rsidR="007F1DEA">
        <w:rPr>
          <w:rFonts w:ascii="Times New Roman" w:eastAsia="Times New Roman" w:hAnsi="Times New Roman" w:cs="Times New Roman"/>
          <w:sz w:val="28"/>
          <w:szCs w:val="28"/>
          <w:lang w:eastAsia="ru-RU"/>
        </w:rPr>
        <w:t>7</w:t>
      </w:r>
      <w:r w:rsidR="00CA3096">
        <w:rPr>
          <w:rFonts w:ascii="Times New Roman" w:eastAsia="Times New Roman" w:hAnsi="Times New Roman" w:cs="Times New Roman"/>
          <w:sz w:val="28"/>
          <w:szCs w:val="28"/>
          <w:lang w:eastAsia="ru-RU"/>
        </w:rPr>
        <w:t>%),</w:t>
      </w:r>
      <w:r w:rsidRPr="00CA3096">
        <w:rPr>
          <w:rFonts w:ascii="Times New Roman" w:eastAsia="Times New Roman" w:hAnsi="Times New Roman" w:cs="Times New Roman"/>
          <w:sz w:val="28"/>
          <w:szCs w:val="28"/>
          <w:lang w:eastAsia="ru-RU"/>
        </w:rPr>
        <w:t xml:space="preserve"> </w:t>
      </w:r>
      <w:r w:rsidR="00CA3096">
        <w:rPr>
          <w:rFonts w:ascii="Times New Roman" w:eastAsia="Times New Roman" w:hAnsi="Times New Roman" w:cs="Times New Roman"/>
          <w:sz w:val="28"/>
          <w:szCs w:val="28"/>
          <w:lang w:eastAsia="ru-RU"/>
        </w:rPr>
        <w:t>у 14</w:t>
      </w:r>
      <w:r w:rsidRPr="00CA3096">
        <w:rPr>
          <w:rFonts w:ascii="Times New Roman" w:eastAsia="Times New Roman" w:hAnsi="Times New Roman" w:cs="Times New Roman"/>
          <w:sz w:val="28"/>
          <w:szCs w:val="28"/>
          <w:lang w:eastAsia="ru-RU"/>
        </w:rPr>
        <w:t xml:space="preserve"> </w:t>
      </w:r>
      <w:r w:rsidR="00CA3096">
        <w:rPr>
          <w:rFonts w:ascii="Times New Roman" w:eastAsia="Times New Roman" w:hAnsi="Times New Roman" w:cs="Times New Roman"/>
          <w:sz w:val="28"/>
          <w:szCs w:val="28"/>
          <w:lang w:eastAsia="ru-RU"/>
        </w:rPr>
        <w:t>МО</w:t>
      </w:r>
      <w:r w:rsidRPr="00CA3096">
        <w:rPr>
          <w:rFonts w:ascii="Times New Roman" w:eastAsia="Times New Roman" w:hAnsi="Times New Roman" w:cs="Times New Roman"/>
          <w:sz w:val="28"/>
          <w:szCs w:val="28"/>
          <w:lang w:eastAsia="ru-RU"/>
        </w:rPr>
        <w:t xml:space="preserve"> (</w:t>
      </w:r>
      <w:r w:rsidR="00CA3096">
        <w:rPr>
          <w:rFonts w:ascii="Times New Roman" w:eastAsia="Times New Roman" w:hAnsi="Times New Roman" w:cs="Times New Roman"/>
          <w:sz w:val="28"/>
          <w:szCs w:val="28"/>
          <w:lang w:eastAsia="ru-RU"/>
        </w:rPr>
        <w:t>47</w:t>
      </w:r>
      <w:r w:rsidRPr="00CA3096">
        <w:rPr>
          <w:rFonts w:ascii="Times New Roman" w:eastAsia="Times New Roman" w:hAnsi="Times New Roman" w:cs="Times New Roman"/>
          <w:sz w:val="28"/>
          <w:szCs w:val="28"/>
          <w:lang w:eastAsia="ru-RU"/>
        </w:rPr>
        <w:t>%) процент выполнения составил 80 и ниже;</w:t>
      </w:r>
    </w:p>
    <w:p w14:paraId="639FDA09" w14:textId="16BD10EA" w:rsidR="00996779" w:rsidRPr="00A052A2" w:rsidRDefault="00996779" w:rsidP="00FE5F42">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A052A2">
        <w:rPr>
          <w:rFonts w:ascii="Times New Roman" w:eastAsia="Times New Roman" w:hAnsi="Times New Roman" w:cs="Times New Roman"/>
          <w:sz w:val="28"/>
          <w:szCs w:val="28"/>
          <w:lang w:eastAsia="ru-RU"/>
        </w:rPr>
        <w:t xml:space="preserve">в части объемов медицинской помощи в условиях круглосуточного стационара </w:t>
      </w:r>
      <w:r w:rsidR="00135891" w:rsidRPr="00A052A2">
        <w:rPr>
          <w:rFonts w:ascii="Times New Roman" w:eastAsia="Times New Roman" w:hAnsi="Times New Roman" w:cs="Times New Roman"/>
          <w:sz w:val="28"/>
          <w:szCs w:val="28"/>
          <w:lang w:eastAsia="ru-RU"/>
        </w:rPr>
        <w:t xml:space="preserve">- </w:t>
      </w:r>
      <w:r w:rsidR="00A052A2" w:rsidRPr="00A052A2">
        <w:rPr>
          <w:rFonts w:ascii="Times New Roman" w:eastAsia="Times New Roman" w:hAnsi="Times New Roman" w:cs="Times New Roman"/>
          <w:sz w:val="28"/>
          <w:szCs w:val="28"/>
          <w:lang w:eastAsia="ru-RU"/>
        </w:rPr>
        <w:t xml:space="preserve">на 95% и выше </w:t>
      </w:r>
      <w:r w:rsidRPr="00A052A2">
        <w:rPr>
          <w:rFonts w:ascii="Times New Roman" w:eastAsia="Times New Roman" w:hAnsi="Times New Roman" w:cs="Times New Roman"/>
          <w:sz w:val="28"/>
          <w:szCs w:val="28"/>
          <w:lang w:eastAsia="ru-RU"/>
        </w:rPr>
        <w:t xml:space="preserve">выполнен установленный объем </w:t>
      </w:r>
      <w:r w:rsidR="00EE1846" w:rsidRPr="00A052A2">
        <w:rPr>
          <w:rFonts w:ascii="Times New Roman" w:eastAsia="Times New Roman" w:hAnsi="Times New Roman" w:cs="Times New Roman"/>
          <w:sz w:val="28"/>
          <w:szCs w:val="28"/>
          <w:lang w:eastAsia="ru-RU"/>
        </w:rPr>
        <w:t xml:space="preserve">в </w:t>
      </w:r>
      <w:r w:rsidR="00A052A2" w:rsidRPr="00A052A2">
        <w:rPr>
          <w:rFonts w:ascii="Times New Roman" w:eastAsia="Times New Roman" w:hAnsi="Times New Roman" w:cs="Times New Roman"/>
          <w:sz w:val="28"/>
          <w:szCs w:val="28"/>
          <w:lang w:eastAsia="ru-RU"/>
        </w:rPr>
        <w:t>38</w:t>
      </w:r>
      <w:r w:rsidRPr="00A052A2">
        <w:rPr>
          <w:rFonts w:ascii="Times New Roman" w:eastAsia="Times New Roman" w:hAnsi="Times New Roman" w:cs="Times New Roman"/>
          <w:sz w:val="28"/>
          <w:szCs w:val="28"/>
          <w:lang w:eastAsia="ru-RU"/>
        </w:rPr>
        <w:t xml:space="preserve"> из </w:t>
      </w:r>
      <w:r w:rsidR="00A052A2" w:rsidRPr="00A052A2">
        <w:rPr>
          <w:rFonts w:ascii="Times New Roman" w:eastAsia="Times New Roman" w:hAnsi="Times New Roman" w:cs="Times New Roman"/>
          <w:sz w:val="28"/>
          <w:szCs w:val="28"/>
          <w:lang w:eastAsia="ru-RU"/>
        </w:rPr>
        <w:t>41</w:t>
      </w:r>
      <w:r w:rsidRPr="00A052A2">
        <w:rPr>
          <w:rFonts w:ascii="Times New Roman" w:eastAsia="Times New Roman" w:hAnsi="Times New Roman" w:cs="Times New Roman"/>
          <w:sz w:val="28"/>
          <w:szCs w:val="28"/>
          <w:lang w:eastAsia="ru-RU"/>
        </w:rPr>
        <w:t xml:space="preserve"> </w:t>
      </w:r>
      <w:r w:rsidR="00A052A2" w:rsidRPr="00A052A2">
        <w:rPr>
          <w:rFonts w:ascii="Times New Roman" w:eastAsia="Times New Roman" w:hAnsi="Times New Roman" w:cs="Times New Roman"/>
          <w:sz w:val="28"/>
          <w:szCs w:val="28"/>
          <w:lang w:eastAsia="ru-RU"/>
        </w:rPr>
        <w:t>МО</w:t>
      </w:r>
      <w:r w:rsidRPr="00A052A2">
        <w:rPr>
          <w:rFonts w:ascii="Times New Roman" w:eastAsia="Times New Roman" w:hAnsi="Times New Roman" w:cs="Times New Roman"/>
          <w:sz w:val="28"/>
          <w:szCs w:val="28"/>
          <w:lang w:eastAsia="ru-RU"/>
        </w:rPr>
        <w:t xml:space="preserve"> (</w:t>
      </w:r>
      <w:r w:rsidR="00A052A2" w:rsidRPr="00A052A2">
        <w:rPr>
          <w:rFonts w:ascii="Times New Roman" w:eastAsia="Times New Roman" w:hAnsi="Times New Roman" w:cs="Times New Roman"/>
          <w:sz w:val="28"/>
          <w:szCs w:val="28"/>
          <w:lang w:eastAsia="ru-RU"/>
        </w:rPr>
        <w:t>93</w:t>
      </w:r>
      <w:r w:rsidRPr="00A052A2">
        <w:rPr>
          <w:rFonts w:ascii="Times New Roman" w:eastAsia="Times New Roman" w:hAnsi="Times New Roman" w:cs="Times New Roman"/>
          <w:sz w:val="28"/>
          <w:szCs w:val="28"/>
          <w:lang w:eastAsia="ru-RU"/>
        </w:rPr>
        <w:t>%)</w:t>
      </w:r>
      <w:r w:rsidR="00A052A2" w:rsidRPr="00A052A2">
        <w:rPr>
          <w:rFonts w:ascii="Times New Roman" w:eastAsia="Times New Roman" w:hAnsi="Times New Roman" w:cs="Times New Roman"/>
          <w:sz w:val="28"/>
          <w:szCs w:val="28"/>
          <w:lang w:eastAsia="ru-RU"/>
        </w:rPr>
        <w:t>,</w:t>
      </w:r>
      <w:r w:rsidR="00EE1846" w:rsidRPr="00A052A2">
        <w:rPr>
          <w:rFonts w:ascii="Times New Roman" w:eastAsia="Times New Roman" w:hAnsi="Times New Roman" w:cs="Times New Roman"/>
          <w:sz w:val="28"/>
          <w:szCs w:val="28"/>
          <w:lang w:eastAsia="ru-RU"/>
        </w:rPr>
        <w:t xml:space="preserve"> </w:t>
      </w:r>
      <w:r w:rsidR="00A052A2" w:rsidRPr="00A052A2">
        <w:rPr>
          <w:rFonts w:ascii="Times New Roman" w:eastAsia="Times New Roman" w:hAnsi="Times New Roman" w:cs="Times New Roman"/>
          <w:sz w:val="28"/>
          <w:szCs w:val="28"/>
          <w:lang w:eastAsia="ru-RU"/>
        </w:rPr>
        <w:t>у</w:t>
      </w:r>
      <w:r w:rsidR="00EE1846" w:rsidRPr="00A052A2">
        <w:rPr>
          <w:rFonts w:ascii="Times New Roman" w:eastAsia="Times New Roman" w:hAnsi="Times New Roman" w:cs="Times New Roman"/>
          <w:sz w:val="28"/>
          <w:szCs w:val="28"/>
          <w:lang w:eastAsia="ru-RU"/>
        </w:rPr>
        <w:t xml:space="preserve"> </w:t>
      </w:r>
      <w:r w:rsidR="00A052A2" w:rsidRPr="00A052A2">
        <w:rPr>
          <w:rFonts w:ascii="Times New Roman" w:eastAsia="Times New Roman" w:hAnsi="Times New Roman" w:cs="Times New Roman"/>
          <w:sz w:val="28"/>
          <w:szCs w:val="28"/>
          <w:lang w:eastAsia="ru-RU"/>
        </w:rPr>
        <w:t>20</w:t>
      </w:r>
      <w:r w:rsidR="00EE1846" w:rsidRPr="00A052A2">
        <w:rPr>
          <w:rFonts w:ascii="Times New Roman" w:eastAsia="Times New Roman" w:hAnsi="Times New Roman" w:cs="Times New Roman"/>
          <w:sz w:val="28"/>
          <w:szCs w:val="28"/>
          <w:lang w:eastAsia="ru-RU"/>
        </w:rPr>
        <w:t>-</w:t>
      </w:r>
      <w:r w:rsidR="00A052A2" w:rsidRPr="00A052A2">
        <w:rPr>
          <w:rFonts w:ascii="Times New Roman" w:eastAsia="Times New Roman" w:hAnsi="Times New Roman" w:cs="Times New Roman"/>
          <w:sz w:val="28"/>
          <w:szCs w:val="28"/>
          <w:lang w:eastAsia="ru-RU"/>
        </w:rPr>
        <w:t>т</w:t>
      </w:r>
      <w:r w:rsidR="00EE1846" w:rsidRPr="00A052A2">
        <w:rPr>
          <w:rFonts w:ascii="Times New Roman" w:eastAsia="Times New Roman" w:hAnsi="Times New Roman" w:cs="Times New Roman"/>
          <w:sz w:val="28"/>
          <w:szCs w:val="28"/>
          <w:lang w:eastAsia="ru-RU"/>
        </w:rPr>
        <w:t xml:space="preserve">и </w:t>
      </w:r>
      <w:r w:rsidR="00A052A2" w:rsidRPr="00A052A2">
        <w:rPr>
          <w:rFonts w:ascii="Times New Roman" w:eastAsia="Times New Roman" w:hAnsi="Times New Roman" w:cs="Times New Roman"/>
          <w:sz w:val="28"/>
          <w:szCs w:val="28"/>
          <w:lang w:eastAsia="ru-RU"/>
        </w:rPr>
        <w:t xml:space="preserve">из которых выполнение больше </w:t>
      </w:r>
      <w:r w:rsidR="00135891" w:rsidRPr="00A052A2">
        <w:rPr>
          <w:rFonts w:ascii="Times New Roman" w:eastAsia="Times New Roman" w:hAnsi="Times New Roman" w:cs="Times New Roman"/>
          <w:sz w:val="28"/>
          <w:szCs w:val="28"/>
          <w:lang w:eastAsia="ru-RU"/>
        </w:rPr>
        <w:t xml:space="preserve">100%, </w:t>
      </w:r>
      <w:r w:rsidR="00A052A2" w:rsidRPr="00A052A2">
        <w:rPr>
          <w:rFonts w:ascii="Times New Roman" w:eastAsia="Times New Roman" w:hAnsi="Times New Roman" w:cs="Times New Roman"/>
          <w:sz w:val="28"/>
          <w:szCs w:val="28"/>
          <w:lang w:eastAsia="ru-RU"/>
        </w:rPr>
        <w:t xml:space="preserve">МО у которых процент выполнения составил 92% </w:t>
      </w:r>
      <w:r w:rsidR="00C15A58">
        <w:rPr>
          <w:rFonts w:ascii="Times New Roman" w:eastAsia="Times New Roman" w:hAnsi="Times New Roman" w:cs="Times New Roman"/>
          <w:sz w:val="28"/>
          <w:szCs w:val="28"/>
          <w:lang w:eastAsia="ru-RU"/>
        </w:rPr>
        <w:t xml:space="preserve">и ниже </w:t>
      </w:r>
      <w:r w:rsidR="00A052A2" w:rsidRPr="00A052A2">
        <w:rPr>
          <w:rFonts w:ascii="Times New Roman" w:eastAsia="Times New Roman" w:hAnsi="Times New Roman" w:cs="Times New Roman"/>
          <w:sz w:val="28"/>
          <w:szCs w:val="28"/>
          <w:lang w:eastAsia="ru-RU"/>
        </w:rPr>
        <w:t>нет вообще</w:t>
      </w:r>
      <w:r w:rsidRPr="00A052A2">
        <w:rPr>
          <w:rFonts w:ascii="Times New Roman" w:eastAsia="Times New Roman" w:hAnsi="Times New Roman" w:cs="Times New Roman"/>
          <w:sz w:val="28"/>
          <w:szCs w:val="28"/>
          <w:lang w:eastAsia="ru-RU"/>
        </w:rPr>
        <w:t>;</w:t>
      </w:r>
    </w:p>
    <w:p w14:paraId="067C699C" w14:textId="6FA7A558" w:rsidR="00996779" w:rsidRPr="004912B8" w:rsidRDefault="00996779" w:rsidP="00FE5F42">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4912B8">
        <w:rPr>
          <w:rFonts w:ascii="Times New Roman" w:eastAsia="Times New Roman" w:hAnsi="Times New Roman" w:cs="Times New Roman"/>
          <w:sz w:val="28"/>
          <w:szCs w:val="28"/>
          <w:lang w:eastAsia="ru-RU"/>
        </w:rPr>
        <w:t xml:space="preserve">в части объемов медицинской помощи в условиях дневного стационара - </w:t>
      </w:r>
      <w:r w:rsidR="00A052A2" w:rsidRPr="004912B8">
        <w:rPr>
          <w:rFonts w:ascii="Times New Roman" w:eastAsia="Times New Roman" w:hAnsi="Times New Roman" w:cs="Times New Roman"/>
          <w:sz w:val="28"/>
          <w:szCs w:val="28"/>
          <w:lang w:eastAsia="ru-RU"/>
        </w:rPr>
        <w:t xml:space="preserve">на 95% и выше </w:t>
      </w:r>
      <w:r w:rsidRPr="004912B8">
        <w:rPr>
          <w:rFonts w:ascii="Times New Roman" w:eastAsia="Times New Roman" w:hAnsi="Times New Roman" w:cs="Times New Roman"/>
          <w:sz w:val="28"/>
          <w:szCs w:val="28"/>
          <w:lang w:eastAsia="ru-RU"/>
        </w:rPr>
        <w:t xml:space="preserve">выполнен показатель у </w:t>
      </w:r>
      <w:r w:rsidR="00A052A2" w:rsidRPr="004912B8">
        <w:rPr>
          <w:rFonts w:ascii="Times New Roman" w:eastAsia="Times New Roman" w:hAnsi="Times New Roman" w:cs="Times New Roman"/>
          <w:sz w:val="28"/>
          <w:szCs w:val="28"/>
          <w:lang w:eastAsia="ru-RU"/>
        </w:rPr>
        <w:t>53</w:t>
      </w:r>
      <w:r w:rsidRPr="004912B8">
        <w:rPr>
          <w:rFonts w:ascii="Times New Roman" w:eastAsia="Times New Roman" w:hAnsi="Times New Roman" w:cs="Times New Roman"/>
          <w:sz w:val="28"/>
          <w:szCs w:val="28"/>
          <w:lang w:eastAsia="ru-RU"/>
        </w:rPr>
        <w:t xml:space="preserve"> из </w:t>
      </w:r>
      <w:r w:rsidR="00A052A2" w:rsidRPr="004912B8">
        <w:rPr>
          <w:rFonts w:ascii="Times New Roman" w:eastAsia="Times New Roman" w:hAnsi="Times New Roman" w:cs="Times New Roman"/>
          <w:sz w:val="28"/>
          <w:szCs w:val="28"/>
          <w:lang w:eastAsia="ru-RU"/>
        </w:rPr>
        <w:t>58</w:t>
      </w:r>
      <w:r w:rsidRPr="004912B8">
        <w:rPr>
          <w:rFonts w:ascii="Times New Roman" w:eastAsia="Times New Roman" w:hAnsi="Times New Roman" w:cs="Times New Roman"/>
          <w:sz w:val="28"/>
          <w:szCs w:val="28"/>
          <w:lang w:eastAsia="ru-RU"/>
        </w:rPr>
        <w:t xml:space="preserve"> </w:t>
      </w:r>
      <w:r w:rsidR="004912B8" w:rsidRPr="004912B8">
        <w:rPr>
          <w:rFonts w:ascii="Times New Roman" w:eastAsia="Times New Roman" w:hAnsi="Times New Roman" w:cs="Times New Roman"/>
          <w:sz w:val="28"/>
          <w:szCs w:val="28"/>
          <w:lang w:eastAsia="ru-RU"/>
        </w:rPr>
        <w:t>МО</w:t>
      </w:r>
      <w:r w:rsidRPr="004912B8">
        <w:rPr>
          <w:rFonts w:ascii="Times New Roman" w:eastAsia="Times New Roman" w:hAnsi="Times New Roman" w:cs="Times New Roman"/>
          <w:sz w:val="28"/>
          <w:szCs w:val="28"/>
          <w:lang w:eastAsia="ru-RU"/>
        </w:rPr>
        <w:t xml:space="preserve"> (</w:t>
      </w:r>
      <w:r w:rsidR="00A052A2" w:rsidRPr="004912B8">
        <w:rPr>
          <w:rFonts w:ascii="Times New Roman" w:eastAsia="Times New Roman" w:hAnsi="Times New Roman" w:cs="Times New Roman"/>
          <w:sz w:val="28"/>
          <w:szCs w:val="28"/>
          <w:lang w:eastAsia="ru-RU"/>
        </w:rPr>
        <w:t>91</w:t>
      </w:r>
      <w:r w:rsidR="00135891" w:rsidRPr="004912B8">
        <w:rPr>
          <w:rFonts w:ascii="Times New Roman" w:eastAsia="Times New Roman" w:hAnsi="Times New Roman" w:cs="Times New Roman"/>
          <w:sz w:val="28"/>
          <w:szCs w:val="28"/>
          <w:lang w:eastAsia="ru-RU"/>
        </w:rPr>
        <w:t xml:space="preserve">%), из них перевыполнение </w:t>
      </w:r>
      <w:r w:rsidR="00A052A2" w:rsidRPr="004912B8">
        <w:rPr>
          <w:rFonts w:ascii="Times New Roman" w:eastAsia="Times New Roman" w:hAnsi="Times New Roman" w:cs="Times New Roman"/>
          <w:sz w:val="28"/>
          <w:szCs w:val="28"/>
          <w:lang w:eastAsia="ru-RU"/>
        </w:rPr>
        <w:t xml:space="preserve">составило </w:t>
      </w:r>
      <w:r w:rsidR="00135891" w:rsidRPr="004912B8">
        <w:rPr>
          <w:rFonts w:ascii="Times New Roman" w:eastAsia="Times New Roman" w:hAnsi="Times New Roman" w:cs="Times New Roman"/>
          <w:sz w:val="28"/>
          <w:szCs w:val="28"/>
          <w:lang w:eastAsia="ru-RU"/>
        </w:rPr>
        <w:t xml:space="preserve">у </w:t>
      </w:r>
      <w:r w:rsidR="007F1DEA">
        <w:rPr>
          <w:rFonts w:ascii="Times New Roman" w:eastAsia="Times New Roman" w:hAnsi="Times New Roman" w:cs="Times New Roman"/>
          <w:sz w:val="28"/>
          <w:szCs w:val="28"/>
          <w:lang w:eastAsia="ru-RU"/>
        </w:rPr>
        <w:t>26</w:t>
      </w:r>
      <w:r w:rsidR="004912B8" w:rsidRPr="004912B8">
        <w:rPr>
          <w:rFonts w:ascii="Times New Roman" w:eastAsia="Times New Roman" w:hAnsi="Times New Roman" w:cs="Times New Roman"/>
          <w:sz w:val="28"/>
          <w:szCs w:val="28"/>
          <w:lang w:eastAsia="ru-RU"/>
        </w:rPr>
        <w:t xml:space="preserve"> (4</w:t>
      </w:r>
      <w:r w:rsidR="007F1DEA">
        <w:rPr>
          <w:rFonts w:ascii="Times New Roman" w:eastAsia="Times New Roman" w:hAnsi="Times New Roman" w:cs="Times New Roman"/>
          <w:sz w:val="28"/>
          <w:szCs w:val="28"/>
          <w:lang w:eastAsia="ru-RU"/>
        </w:rPr>
        <w:t>5</w:t>
      </w:r>
      <w:r w:rsidR="004912B8" w:rsidRPr="004912B8">
        <w:rPr>
          <w:rFonts w:ascii="Times New Roman" w:eastAsia="Times New Roman" w:hAnsi="Times New Roman" w:cs="Times New Roman"/>
          <w:sz w:val="28"/>
          <w:szCs w:val="28"/>
          <w:lang w:eastAsia="ru-RU"/>
        </w:rPr>
        <w:t>%),</w:t>
      </w:r>
      <w:r w:rsidR="00135891" w:rsidRPr="004912B8">
        <w:rPr>
          <w:rFonts w:ascii="Times New Roman" w:eastAsia="Times New Roman" w:hAnsi="Times New Roman" w:cs="Times New Roman"/>
          <w:sz w:val="28"/>
          <w:szCs w:val="28"/>
          <w:lang w:eastAsia="ru-RU"/>
        </w:rPr>
        <w:t xml:space="preserve"> </w:t>
      </w:r>
      <w:r w:rsidR="004912B8" w:rsidRPr="004912B8">
        <w:rPr>
          <w:rFonts w:ascii="Times New Roman" w:eastAsia="Times New Roman" w:hAnsi="Times New Roman" w:cs="Times New Roman"/>
          <w:sz w:val="28"/>
          <w:szCs w:val="28"/>
          <w:lang w:eastAsia="ru-RU"/>
        </w:rPr>
        <w:t>у</w:t>
      </w:r>
      <w:r w:rsidR="00135891" w:rsidRPr="004912B8">
        <w:rPr>
          <w:rFonts w:ascii="Times New Roman" w:eastAsia="Times New Roman" w:hAnsi="Times New Roman" w:cs="Times New Roman"/>
          <w:sz w:val="28"/>
          <w:szCs w:val="28"/>
          <w:lang w:eastAsia="ru-RU"/>
        </w:rPr>
        <w:t xml:space="preserve"> </w:t>
      </w:r>
      <w:r w:rsidR="004912B8" w:rsidRPr="004912B8">
        <w:rPr>
          <w:rFonts w:ascii="Times New Roman" w:eastAsia="Times New Roman" w:hAnsi="Times New Roman" w:cs="Times New Roman"/>
          <w:sz w:val="28"/>
          <w:szCs w:val="28"/>
          <w:lang w:eastAsia="ru-RU"/>
        </w:rPr>
        <w:t>1</w:t>
      </w:r>
      <w:r w:rsidR="00135891" w:rsidRPr="004912B8">
        <w:rPr>
          <w:rFonts w:ascii="Times New Roman" w:eastAsia="Times New Roman" w:hAnsi="Times New Roman" w:cs="Times New Roman"/>
          <w:sz w:val="28"/>
          <w:szCs w:val="28"/>
          <w:lang w:eastAsia="ru-RU"/>
        </w:rPr>
        <w:t xml:space="preserve"> </w:t>
      </w:r>
      <w:r w:rsidR="004912B8" w:rsidRPr="004912B8">
        <w:rPr>
          <w:rFonts w:ascii="Times New Roman" w:eastAsia="Times New Roman" w:hAnsi="Times New Roman" w:cs="Times New Roman"/>
          <w:sz w:val="28"/>
          <w:szCs w:val="28"/>
          <w:lang w:eastAsia="ru-RU"/>
        </w:rPr>
        <w:t>МО</w:t>
      </w:r>
      <w:r w:rsidR="00135891" w:rsidRPr="004912B8">
        <w:rPr>
          <w:rFonts w:ascii="Times New Roman" w:eastAsia="Times New Roman" w:hAnsi="Times New Roman" w:cs="Times New Roman"/>
          <w:sz w:val="28"/>
          <w:szCs w:val="28"/>
          <w:lang w:eastAsia="ru-RU"/>
        </w:rPr>
        <w:t xml:space="preserve"> (</w:t>
      </w:r>
      <w:r w:rsidR="004912B8" w:rsidRPr="004912B8">
        <w:rPr>
          <w:rFonts w:ascii="Times New Roman" w:eastAsia="Times New Roman" w:hAnsi="Times New Roman" w:cs="Times New Roman"/>
          <w:sz w:val="28"/>
          <w:szCs w:val="28"/>
          <w:lang w:eastAsia="ru-RU"/>
        </w:rPr>
        <w:t>2</w:t>
      </w:r>
      <w:r w:rsidR="00135891" w:rsidRPr="004912B8">
        <w:rPr>
          <w:rFonts w:ascii="Times New Roman" w:eastAsia="Times New Roman" w:hAnsi="Times New Roman" w:cs="Times New Roman"/>
          <w:sz w:val="28"/>
          <w:szCs w:val="28"/>
          <w:lang w:eastAsia="ru-RU"/>
        </w:rPr>
        <w:t>%) процент выполнения составил менее 80%</w:t>
      </w:r>
      <w:r w:rsidRPr="004912B8">
        <w:rPr>
          <w:rFonts w:ascii="Times New Roman" w:eastAsia="Times New Roman" w:hAnsi="Times New Roman" w:cs="Times New Roman"/>
          <w:sz w:val="28"/>
          <w:szCs w:val="28"/>
          <w:lang w:eastAsia="ru-RU"/>
        </w:rPr>
        <w:t>;</w:t>
      </w:r>
    </w:p>
    <w:p w14:paraId="6DEC2D15" w14:textId="1874B1C4" w:rsidR="00996779" w:rsidRPr="00107429" w:rsidRDefault="00996779" w:rsidP="00FE5F42">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107429">
        <w:rPr>
          <w:rFonts w:ascii="Times New Roman" w:eastAsia="Times New Roman" w:hAnsi="Times New Roman" w:cs="Times New Roman"/>
          <w:sz w:val="28"/>
          <w:szCs w:val="28"/>
          <w:lang w:eastAsia="ru-RU"/>
        </w:rPr>
        <w:t xml:space="preserve">в части объемов скорой медицинской помощи – </w:t>
      </w:r>
      <w:r w:rsidR="004912B8" w:rsidRPr="004912B8">
        <w:rPr>
          <w:rFonts w:ascii="Times New Roman" w:eastAsia="Times New Roman" w:hAnsi="Times New Roman" w:cs="Times New Roman"/>
          <w:sz w:val="28"/>
          <w:szCs w:val="28"/>
          <w:lang w:eastAsia="ru-RU"/>
        </w:rPr>
        <w:t xml:space="preserve">на 95% и выше </w:t>
      </w:r>
      <w:r w:rsidR="00FD3D7A" w:rsidRPr="00107429">
        <w:rPr>
          <w:rFonts w:ascii="Times New Roman" w:eastAsia="Times New Roman" w:hAnsi="Times New Roman" w:cs="Times New Roman"/>
          <w:sz w:val="28"/>
          <w:szCs w:val="28"/>
          <w:lang w:eastAsia="ru-RU"/>
        </w:rPr>
        <w:t xml:space="preserve">выполнен показатель у </w:t>
      </w:r>
      <w:r w:rsidR="004912B8">
        <w:rPr>
          <w:rFonts w:ascii="Times New Roman" w:eastAsia="Times New Roman" w:hAnsi="Times New Roman" w:cs="Times New Roman"/>
          <w:sz w:val="28"/>
          <w:szCs w:val="28"/>
          <w:lang w:eastAsia="ru-RU"/>
        </w:rPr>
        <w:t>1</w:t>
      </w:r>
      <w:r w:rsidR="007F1DEA">
        <w:rPr>
          <w:rFonts w:ascii="Times New Roman" w:eastAsia="Times New Roman" w:hAnsi="Times New Roman" w:cs="Times New Roman"/>
          <w:sz w:val="28"/>
          <w:szCs w:val="28"/>
          <w:lang w:eastAsia="ru-RU"/>
        </w:rPr>
        <w:t>1</w:t>
      </w:r>
      <w:r w:rsidR="00FD3D7A" w:rsidRPr="00107429">
        <w:rPr>
          <w:rFonts w:ascii="Times New Roman" w:eastAsia="Times New Roman" w:hAnsi="Times New Roman" w:cs="Times New Roman"/>
          <w:sz w:val="28"/>
          <w:szCs w:val="28"/>
          <w:lang w:eastAsia="ru-RU"/>
        </w:rPr>
        <w:t xml:space="preserve"> из 25 </w:t>
      </w:r>
      <w:r w:rsidR="004912B8">
        <w:rPr>
          <w:rFonts w:ascii="Times New Roman" w:eastAsia="Times New Roman" w:hAnsi="Times New Roman" w:cs="Times New Roman"/>
          <w:sz w:val="28"/>
          <w:szCs w:val="28"/>
          <w:lang w:eastAsia="ru-RU"/>
        </w:rPr>
        <w:t>МО</w:t>
      </w:r>
      <w:r w:rsidR="00FD3D7A" w:rsidRPr="00107429">
        <w:rPr>
          <w:rFonts w:ascii="Times New Roman" w:eastAsia="Times New Roman" w:hAnsi="Times New Roman" w:cs="Times New Roman"/>
          <w:sz w:val="28"/>
          <w:szCs w:val="28"/>
          <w:lang w:eastAsia="ru-RU"/>
        </w:rPr>
        <w:t xml:space="preserve"> (</w:t>
      </w:r>
      <w:r w:rsidR="004912B8">
        <w:rPr>
          <w:rFonts w:ascii="Times New Roman" w:eastAsia="Times New Roman" w:hAnsi="Times New Roman" w:cs="Times New Roman"/>
          <w:sz w:val="28"/>
          <w:szCs w:val="28"/>
          <w:lang w:eastAsia="ru-RU"/>
        </w:rPr>
        <w:t>4</w:t>
      </w:r>
      <w:r w:rsidR="007F1DEA">
        <w:rPr>
          <w:rFonts w:ascii="Times New Roman" w:eastAsia="Times New Roman" w:hAnsi="Times New Roman" w:cs="Times New Roman"/>
          <w:sz w:val="28"/>
          <w:szCs w:val="28"/>
          <w:lang w:eastAsia="ru-RU"/>
        </w:rPr>
        <w:t>4</w:t>
      </w:r>
      <w:bookmarkStart w:id="0" w:name="_GoBack"/>
      <w:bookmarkEnd w:id="0"/>
      <w:r w:rsidR="004912B8">
        <w:rPr>
          <w:rFonts w:ascii="Times New Roman" w:eastAsia="Times New Roman" w:hAnsi="Times New Roman" w:cs="Times New Roman"/>
          <w:sz w:val="28"/>
          <w:szCs w:val="28"/>
          <w:lang w:eastAsia="ru-RU"/>
        </w:rPr>
        <w:t>%),</w:t>
      </w:r>
      <w:r w:rsidR="00FD3D7A" w:rsidRPr="00107429">
        <w:rPr>
          <w:rFonts w:ascii="Times New Roman" w:eastAsia="Times New Roman" w:hAnsi="Times New Roman" w:cs="Times New Roman"/>
          <w:sz w:val="28"/>
          <w:szCs w:val="28"/>
          <w:lang w:eastAsia="ru-RU"/>
        </w:rPr>
        <w:t xml:space="preserve"> </w:t>
      </w:r>
      <w:r w:rsidR="004912B8">
        <w:rPr>
          <w:rFonts w:ascii="Times New Roman" w:eastAsia="Times New Roman" w:hAnsi="Times New Roman" w:cs="Times New Roman"/>
          <w:sz w:val="28"/>
          <w:szCs w:val="28"/>
          <w:lang w:eastAsia="ru-RU"/>
        </w:rPr>
        <w:t>из которых перевыполнены установленные объемы у 6 (24%), у</w:t>
      </w:r>
      <w:r w:rsidR="00FD3D7A" w:rsidRPr="00107429">
        <w:rPr>
          <w:rFonts w:ascii="Times New Roman" w:eastAsia="Times New Roman" w:hAnsi="Times New Roman" w:cs="Times New Roman"/>
          <w:sz w:val="28"/>
          <w:szCs w:val="28"/>
          <w:lang w:eastAsia="ru-RU"/>
        </w:rPr>
        <w:t xml:space="preserve"> </w:t>
      </w:r>
      <w:r w:rsidR="004912B8">
        <w:rPr>
          <w:rFonts w:ascii="Times New Roman" w:eastAsia="Times New Roman" w:hAnsi="Times New Roman" w:cs="Times New Roman"/>
          <w:sz w:val="28"/>
          <w:szCs w:val="28"/>
          <w:lang w:eastAsia="ru-RU"/>
        </w:rPr>
        <w:t>4</w:t>
      </w:r>
      <w:r w:rsidR="00FD3D7A" w:rsidRPr="00107429">
        <w:rPr>
          <w:rFonts w:ascii="Times New Roman" w:eastAsia="Times New Roman" w:hAnsi="Times New Roman" w:cs="Times New Roman"/>
          <w:sz w:val="28"/>
          <w:szCs w:val="28"/>
          <w:lang w:eastAsia="ru-RU"/>
        </w:rPr>
        <w:t xml:space="preserve"> </w:t>
      </w:r>
      <w:r w:rsidR="004912B8">
        <w:rPr>
          <w:rFonts w:ascii="Times New Roman" w:eastAsia="Times New Roman" w:hAnsi="Times New Roman" w:cs="Times New Roman"/>
          <w:sz w:val="28"/>
          <w:szCs w:val="28"/>
          <w:lang w:eastAsia="ru-RU"/>
        </w:rPr>
        <w:t>МО</w:t>
      </w:r>
      <w:r w:rsidR="00FD3D7A" w:rsidRPr="00107429">
        <w:rPr>
          <w:rFonts w:ascii="Times New Roman" w:eastAsia="Times New Roman" w:hAnsi="Times New Roman" w:cs="Times New Roman"/>
          <w:sz w:val="28"/>
          <w:szCs w:val="28"/>
          <w:lang w:eastAsia="ru-RU"/>
        </w:rPr>
        <w:t xml:space="preserve"> (16%) процент выполнения составил менее 80%.</w:t>
      </w:r>
    </w:p>
    <w:p w14:paraId="734E2661" w14:textId="5DB5B117" w:rsidR="00135891" w:rsidRPr="00135891" w:rsidRDefault="00C031BE" w:rsidP="00AE4894">
      <w:pPr>
        <w:spacing w:after="0" w:line="240" w:lineRule="auto"/>
        <w:ind w:firstLine="567"/>
        <w:jc w:val="both"/>
        <w:rPr>
          <w:rFonts w:ascii="Times New Roman" w:hAnsi="Times New Roman" w:cs="Times New Roman"/>
          <w:sz w:val="28"/>
          <w:szCs w:val="28"/>
        </w:rPr>
      </w:pPr>
      <w:r w:rsidRPr="0036319F">
        <w:rPr>
          <w:rFonts w:ascii="Times New Roman" w:hAnsi="Times New Roman" w:cs="Times New Roman"/>
          <w:sz w:val="28"/>
          <w:szCs w:val="28"/>
        </w:rPr>
        <w:t>Н</w:t>
      </w:r>
      <w:r w:rsidR="00AE4894" w:rsidRPr="0036319F">
        <w:rPr>
          <w:rFonts w:ascii="Times New Roman" w:hAnsi="Times New Roman" w:cs="Times New Roman"/>
          <w:sz w:val="28"/>
          <w:szCs w:val="28"/>
        </w:rPr>
        <w:t>е выполнени</w:t>
      </w:r>
      <w:r w:rsidRPr="0036319F">
        <w:rPr>
          <w:rFonts w:ascii="Times New Roman" w:hAnsi="Times New Roman" w:cs="Times New Roman"/>
          <w:sz w:val="28"/>
          <w:szCs w:val="28"/>
        </w:rPr>
        <w:t>е</w:t>
      </w:r>
      <w:r w:rsidR="00AE4894" w:rsidRPr="0036319F">
        <w:rPr>
          <w:rFonts w:ascii="Times New Roman" w:hAnsi="Times New Roman" w:cs="Times New Roman"/>
          <w:sz w:val="28"/>
          <w:szCs w:val="28"/>
        </w:rPr>
        <w:t xml:space="preserve"> либо перевыполнени</w:t>
      </w:r>
      <w:r w:rsidRPr="0036319F">
        <w:rPr>
          <w:rFonts w:ascii="Times New Roman" w:hAnsi="Times New Roman" w:cs="Times New Roman"/>
          <w:sz w:val="28"/>
          <w:szCs w:val="28"/>
        </w:rPr>
        <w:t>е</w:t>
      </w:r>
      <w:r w:rsidR="00AE4894" w:rsidRPr="0036319F">
        <w:rPr>
          <w:rFonts w:ascii="Times New Roman" w:hAnsi="Times New Roman" w:cs="Times New Roman"/>
          <w:sz w:val="28"/>
          <w:szCs w:val="28"/>
        </w:rPr>
        <w:t xml:space="preserve"> объемов медицинской помощи </w:t>
      </w:r>
      <w:r w:rsidR="00FD3D7A" w:rsidRPr="0036319F">
        <w:rPr>
          <w:rFonts w:ascii="Times New Roman" w:hAnsi="Times New Roman" w:cs="Times New Roman"/>
          <w:sz w:val="28"/>
          <w:szCs w:val="28"/>
        </w:rPr>
        <w:t xml:space="preserve">по </w:t>
      </w:r>
      <w:r w:rsidR="00204162">
        <w:rPr>
          <w:rFonts w:ascii="Times New Roman" w:hAnsi="Times New Roman" w:cs="Times New Roman"/>
          <w:sz w:val="28"/>
          <w:szCs w:val="28"/>
        </w:rPr>
        <w:t>МО</w:t>
      </w:r>
      <w:r w:rsidR="00FD3D7A" w:rsidRPr="0036319F">
        <w:rPr>
          <w:rFonts w:ascii="Times New Roman" w:hAnsi="Times New Roman" w:cs="Times New Roman"/>
          <w:sz w:val="28"/>
          <w:szCs w:val="28"/>
        </w:rPr>
        <w:t xml:space="preserve"> </w:t>
      </w:r>
      <w:r w:rsidR="00135891" w:rsidRPr="0036319F">
        <w:rPr>
          <w:rFonts w:ascii="Times New Roman" w:hAnsi="Times New Roman" w:cs="Times New Roman"/>
          <w:sz w:val="28"/>
          <w:szCs w:val="28"/>
        </w:rPr>
        <w:t>связан</w:t>
      </w:r>
      <w:r w:rsidRPr="0036319F">
        <w:rPr>
          <w:rFonts w:ascii="Times New Roman" w:hAnsi="Times New Roman" w:cs="Times New Roman"/>
          <w:sz w:val="28"/>
          <w:szCs w:val="28"/>
        </w:rPr>
        <w:t>ы</w:t>
      </w:r>
      <w:r w:rsidR="00135891" w:rsidRPr="0036319F">
        <w:rPr>
          <w:rFonts w:ascii="Times New Roman" w:hAnsi="Times New Roman" w:cs="Times New Roman"/>
          <w:sz w:val="28"/>
          <w:szCs w:val="28"/>
        </w:rPr>
        <w:t xml:space="preserve"> с миграцией населения в течение года внутри территории области и </w:t>
      </w:r>
      <w:r w:rsidR="00AE4894" w:rsidRPr="0036319F">
        <w:rPr>
          <w:rFonts w:ascii="Times New Roman" w:hAnsi="Times New Roman" w:cs="Times New Roman"/>
          <w:sz w:val="28"/>
          <w:szCs w:val="28"/>
        </w:rPr>
        <w:t xml:space="preserve">предоставленной действующим законодательством </w:t>
      </w:r>
      <w:r w:rsidR="00135891" w:rsidRPr="0036319F">
        <w:rPr>
          <w:rFonts w:ascii="Times New Roman" w:hAnsi="Times New Roman" w:cs="Times New Roman"/>
          <w:sz w:val="28"/>
          <w:szCs w:val="28"/>
        </w:rPr>
        <w:t xml:space="preserve">возможностью выбора гражданином </w:t>
      </w:r>
      <w:r w:rsidR="00204162">
        <w:rPr>
          <w:rFonts w:ascii="Times New Roman" w:hAnsi="Times New Roman" w:cs="Times New Roman"/>
          <w:sz w:val="28"/>
          <w:szCs w:val="28"/>
        </w:rPr>
        <w:t>МО</w:t>
      </w:r>
      <w:r w:rsidR="00135891" w:rsidRPr="0036319F">
        <w:rPr>
          <w:rFonts w:ascii="Times New Roman" w:hAnsi="Times New Roman" w:cs="Times New Roman"/>
          <w:sz w:val="28"/>
          <w:szCs w:val="28"/>
        </w:rPr>
        <w:t xml:space="preserve"> для оказания перви</w:t>
      </w:r>
      <w:r w:rsidR="00FD3D7A" w:rsidRPr="0036319F">
        <w:rPr>
          <w:rFonts w:ascii="Times New Roman" w:hAnsi="Times New Roman" w:cs="Times New Roman"/>
          <w:sz w:val="28"/>
          <w:szCs w:val="28"/>
        </w:rPr>
        <w:t>чной медико-санитарной помощи.</w:t>
      </w:r>
    </w:p>
    <w:p w14:paraId="118FE164" w14:textId="77777777" w:rsidR="00996779" w:rsidRDefault="00996779" w:rsidP="00996779">
      <w:pPr>
        <w:spacing w:after="0" w:line="240" w:lineRule="auto"/>
        <w:ind w:firstLine="709"/>
        <w:jc w:val="both"/>
        <w:rPr>
          <w:rFonts w:ascii="Times New Roman" w:hAnsi="Times New Roman" w:cs="Times New Roman"/>
          <w:sz w:val="28"/>
          <w:szCs w:val="28"/>
        </w:rPr>
      </w:pPr>
    </w:p>
    <w:p w14:paraId="57C67891" w14:textId="24B171BA" w:rsidR="00996779" w:rsidRDefault="00996779" w:rsidP="00374249">
      <w:pPr>
        <w:spacing w:after="0" w:line="240" w:lineRule="auto"/>
        <w:jc w:val="center"/>
        <w:rPr>
          <w:rFonts w:ascii="Times New Roman" w:eastAsia="Times New Roman" w:hAnsi="Times New Roman" w:cs="Times New Roman"/>
          <w:sz w:val="28"/>
          <w:szCs w:val="28"/>
        </w:rPr>
      </w:pPr>
      <w:r w:rsidRPr="00FF5471">
        <w:rPr>
          <w:rFonts w:ascii="Times New Roman" w:hAnsi="Times New Roman" w:cs="Times New Roman"/>
          <w:sz w:val="28"/>
          <w:szCs w:val="28"/>
        </w:rPr>
        <w:t xml:space="preserve">Анализ утверждения и исполнения </w:t>
      </w:r>
      <w:r w:rsidRPr="00FF5471">
        <w:rPr>
          <w:rFonts w:ascii="Times New Roman" w:eastAsia="Times New Roman" w:hAnsi="Times New Roman" w:cs="Times New Roman"/>
          <w:sz w:val="28"/>
          <w:szCs w:val="28"/>
        </w:rPr>
        <w:t xml:space="preserve">нормативов финансовых затрат и исполнение финансового обеспечения </w:t>
      </w:r>
      <w:r w:rsidR="00374249">
        <w:rPr>
          <w:rFonts w:ascii="Times New Roman" w:eastAsia="Times New Roman" w:hAnsi="Times New Roman" w:cs="Times New Roman"/>
          <w:sz w:val="28"/>
          <w:szCs w:val="28"/>
        </w:rPr>
        <w:t xml:space="preserve">территориальной программы </w:t>
      </w:r>
      <w:r w:rsidRPr="00FF5471">
        <w:rPr>
          <w:rFonts w:ascii="Times New Roman" w:eastAsia="Times New Roman" w:hAnsi="Times New Roman" w:cs="Times New Roman"/>
          <w:sz w:val="28"/>
          <w:szCs w:val="28"/>
        </w:rPr>
        <w:t>ОМС</w:t>
      </w:r>
    </w:p>
    <w:p w14:paraId="740C3833" w14:textId="77777777" w:rsidR="00996779" w:rsidRPr="00FF5471" w:rsidRDefault="00996779" w:rsidP="00996779">
      <w:pPr>
        <w:spacing w:after="0" w:line="240" w:lineRule="auto"/>
        <w:ind w:firstLine="709"/>
        <w:jc w:val="both"/>
        <w:rPr>
          <w:rFonts w:ascii="Times New Roman" w:eastAsia="Times New Roman" w:hAnsi="Times New Roman" w:cs="Times New Roman"/>
          <w:sz w:val="28"/>
          <w:szCs w:val="28"/>
        </w:rPr>
      </w:pPr>
    </w:p>
    <w:p w14:paraId="33436ADD" w14:textId="650C6725" w:rsidR="007200DA" w:rsidRDefault="007200DA" w:rsidP="00AE489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Аналогично </w:t>
      </w:r>
      <w:r w:rsidRPr="007200DA">
        <w:rPr>
          <w:rFonts w:ascii="Times New Roman" w:eastAsia="Times New Roman" w:hAnsi="Times New Roman" w:cs="Times New Roman"/>
          <w:sz w:val="28"/>
          <w:szCs w:val="28"/>
          <w:lang w:eastAsia="ru-RU"/>
        </w:rPr>
        <w:t>территориальны</w:t>
      </w:r>
      <w:r>
        <w:rPr>
          <w:rFonts w:ascii="Times New Roman" w:eastAsia="Times New Roman" w:hAnsi="Times New Roman" w:cs="Times New Roman"/>
          <w:sz w:val="28"/>
          <w:szCs w:val="28"/>
          <w:lang w:eastAsia="ru-RU"/>
        </w:rPr>
        <w:t>м</w:t>
      </w:r>
      <w:r w:rsidRPr="007200DA">
        <w:rPr>
          <w:rFonts w:ascii="Times New Roman" w:eastAsia="Times New Roman" w:hAnsi="Times New Roman" w:cs="Times New Roman"/>
          <w:sz w:val="28"/>
          <w:szCs w:val="28"/>
          <w:lang w:eastAsia="ru-RU"/>
        </w:rPr>
        <w:t xml:space="preserve"> норматив</w:t>
      </w:r>
      <w:r>
        <w:rPr>
          <w:rFonts w:ascii="Times New Roman" w:eastAsia="Times New Roman" w:hAnsi="Times New Roman" w:cs="Times New Roman"/>
          <w:sz w:val="28"/>
          <w:szCs w:val="28"/>
          <w:lang w:eastAsia="ru-RU"/>
        </w:rPr>
        <w:t>ам</w:t>
      </w:r>
      <w:r w:rsidRPr="007200DA">
        <w:rPr>
          <w:rFonts w:ascii="Times New Roman" w:eastAsia="Times New Roman" w:hAnsi="Times New Roman" w:cs="Times New Roman"/>
          <w:sz w:val="28"/>
          <w:szCs w:val="28"/>
          <w:lang w:eastAsia="ru-RU"/>
        </w:rPr>
        <w:t xml:space="preserve"> объемов медицинской помощи формируются</w:t>
      </w:r>
      <w:r>
        <w:rPr>
          <w:rFonts w:ascii="Times New Roman" w:eastAsia="Times New Roman" w:hAnsi="Times New Roman" w:cs="Times New Roman"/>
          <w:sz w:val="28"/>
          <w:szCs w:val="28"/>
          <w:lang w:eastAsia="ru-RU"/>
        </w:rPr>
        <w:t xml:space="preserve"> территориальные </w:t>
      </w:r>
      <w:r w:rsidRPr="007200DA">
        <w:rPr>
          <w:rFonts w:ascii="Times New Roman" w:eastAsia="Times New Roman" w:hAnsi="Times New Roman" w:cs="Times New Roman"/>
          <w:sz w:val="28"/>
          <w:szCs w:val="28"/>
          <w:lang w:eastAsia="ru-RU"/>
        </w:rPr>
        <w:t>норматив</w:t>
      </w:r>
      <w:r>
        <w:rPr>
          <w:rFonts w:ascii="Times New Roman" w:eastAsia="Times New Roman" w:hAnsi="Times New Roman" w:cs="Times New Roman"/>
          <w:sz w:val="28"/>
          <w:szCs w:val="28"/>
          <w:lang w:eastAsia="ru-RU"/>
        </w:rPr>
        <w:t>ы</w:t>
      </w:r>
      <w:r w:rsidRPr="007200DA">
        <w:rPr>
          <w:rFonts w:ascii="Times New Roman" w:eastAsia="Times New Roman" w:hAnsi="Times New Roman" w:cs="Times New Roman"/>
          <w:sz w:val="28"/>
          <w:szCs w:val="28"/>
          <w:lang w:eastAsia="ru-RU"/>
        </w:rPr>
        <w:t xml:space="preserve"> финансовых затрат</w:t>
      </w:r>
      <w:r>
        <w:rPr>
          <w:rFonts w:ascii="Times New Roman" w:eastAsia="Times New Roman" w:hAnsi="Times New Roman" w:cs="Times New Roman"/>
          <w:sz w:val="28"/>
          <w:szCs w:val="28"/>
          <w:lang w:eastAsia="ru-RU"/>
        </w:rPr>
        <w:t xml:space="preserve"> на единицу объема медицинской помощи.</w:t>
      </w:r>
    </w:p>
    <w:p w14:paraId="06082871" w14:textId="2051B3CB" w:rsidR="007200DA" w:rsidRPr="007200DA" w:rsidRDefault="007200DA" w:rsidP="007200D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7200DA">
        <w:rPr>
          <w:rFonts w:ascii="Times New Roman" w:eastAsia="Times New Roman" w:hAnsi="Times New Roman" w:cs="Times New Roman"/>
          <w:sz w:val="28"/>
          <w:szCs w:val="28"/>
          <w:lang w:eastAsia="ru-RU"/>
        </w:rPr>
        <w:t xml:space="preserve"> пункте 3.7. </w:t>
      </w:r>
      <w:r w:rsidR="00C203D2" w:rsidRPr="00C203D2">
        <w:rPr>
          <w:rFonts w:ascii="Times New Roman" w:eastAsia="Times New Roman" w:hAnsi="Times New Roman" w:cs="Times New Roman"/>
          <w:sz w:val="28"/>
          <w:szCs w:val="28"/>
          <w:lang w:eastAsia="ru-RU"/>
        </w:rPr>
        <w:t>Соглашения о реализации терпрограммы от 30.05.2016</w:t>
      </w:r>
      <w:r w:rsidR="00C203D2">
        <w:rPr>
          <w:rFonts w:ascii="Times New Roman" w:eastAsia="Times New Roman" w:hAnsi="Times New Roman" w:cs="Times New Roman"/>
          <w:sz w:val="28"/>
          <w:szCs w:val="28"/>
          <w:lang w:eastAsia="ru-RU"/>
        </w:rPr>
        <w:t xml:space="preserve"> </w:t>
      </w:r>
      <w:r w:rsidRPr="007200DA">
        <w:rPr>
          <w:rFonts w:ascii="Times New Roman" w:eastAsia="Times New Roman" w:hAnsi="Times New Roman" w:cs="Times New Roman"/>
          <w:sz w:val="28"/>
          <w:szCs w:val="28"/>
          <w:lang w:eastAsia="ru-RU"/>
        </w:rPr>
        <w:t xml:space="preserve">достигнута договоренность об обязанности указания в территориальной программе ОМС значений нормативов </w:t>
      </w:r>
      <w:r>
        <w:rPr>
          <w:rFonts w:ascii="Times New Roman" w:eastAsia="Times New Roman" w:hAnsi="Times New Roman" w:cs="Times New Roman"/>
          <w:sz w:val="28"/>
          <w:szCs w:val="28"/>
          <w:lang w:eastAsia="ru-RU"/>
        </w:rPr>
        <w:t xml:space="preserve">финансовых затрат на единицу объема предоставления медицинской помощи в расчете </w:t>
      </w:r>
      <w:r w:rsidRPr="007200DA">
        <w:rPr>
          <w:rFonts w:ascii="Times New Roman" w:eastAsia="Times New Roman" w:hAnsi="Times New Roman" w:cs="Times New Roman"/>
          <w:sz w:val="28"/>
          <w:szCs w:val="28"/>
          <w:lang w:eastAsia="ru-RU"/>
        </w:rPr>
        <w:t>в расчете на 1 застрахованное лицо</w:t>
      </w:r>
      <w:r w:rsidR="00C203D2">
        <w:rPr>
          <w:rFonts w:ascii="Times New Roman" w:eastAsia="Times New Roman" w:hAnsi="Times New Roman" w:cs="Times New Roman"/>
          <w:sz w:val="28"/>
          <w:szCs w:val="28"/>
          <w:lang w:eastAsia="ru-RU"/>
        </w:rPr>
        <w:t>,</w:t>
      </w:r>
      <w:r w:rsidRPr="007200DA">
        <w:rPr>
          <w:rFonts w:ascii="Times New Roman" w:eastAsia="Times New Roman" w:hAnsi="Times New Roman" w:cs="Times New Roman"/>
          <w:sz w:val="28"/>
          <w:szCs w:val="28"/>
          <w:lang w:eastAsia="ru-RU"/>
        </w:rPr>
        <w:t xml:space="preserve"> не ниже утвержденных федеральной программой.</w:t>
      </w:r>
    </w:p>
    <w:p w14:paraId="4BBBC818" w14:textId="78D9A448" w:rsidR="006E19C8" w:rsidRDefault="006E19C8" w:rsidP="006E19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sz w:val="28"/>
          <w:szCs w:val="28"/>
          <w:lang w:val="en-US"/>
        </w:rPr>
        <w:t>VIII</w:t>
      </w:r>
      <w:r w:rsidRPr="006E19C8">
        <w:rPr>
          <w:rFonts w:ascii="Times New Roman" w:hAnsi="Times New Roman" w:cs="Times New Roman"/>
          <w:sz w:val="28"/>
          <w:szCs w:val="28"/>
        </w:rPr>
        <w:t xml:space="preserve"> </w:t>
      </w:r>
      <w:r>
        <w:rPr>
          <w:rFonts w:ascii="Times New Roman" w:hAnsi="Times New Roman" w:cs="Times New Roman"/>
          <w:sz w:val="28"/>
          <w:szCs w:val="28"/>
        </w:rPr>
        <w:t>территориальной программы госгарантий утверждены территориальные н</w:t>
      </w:r>
      <w:r w:rsidRPr="006E19C8">
        <w:rPr>
          <w:rFonts w:ascii="Times New Roman" w:hAnsi="Times New Roman" w:cs="Times New Roman"/>
          <w:sz w:val="28"/>
          <w:szCs w:val="28"/>
        </w:rPr>
        <w:t xml:space="preserve">ормативы финансовых затрат на единицу объема медицинской помощи, оказываемой в рамках территориальной программы </w:t>
      </w:r>
      <w:r>
        <w:rPr>
          <w:rFonts w:ascii="Times New Roman" w:hAnsi="Times New Roman" w:cs="Times New Roman"/>
          <w:sz w:val="28"/>
          <w:szCs w:val="28"/>
        </w:rPr>
        <w:t xml:space="preserve">ОМС. </w:t>
      </w:r>
    </w:p>
    <w:p w14:paraId="59B25863" w14:textId="2CA18310" w:rsidR="006E19C8" w:rsidRPr="006E19C8" w:rsidRDefault="006E19C8" w:rsidP="006E19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течение </w:t>
      </w:r>
      <w:r w:rsidR="00545EF9">
        <w:rPr>
          <w:rFonts w:ascii="Times New Roman" w:hAnsi="Times New Roman" w:cs="Times New Roman"/>
          <w:sz w:val="28"/>
          <w:szCs w:val="28"/>
        </w:rPr>
        <w:t>2016</w:t>
      </w:r>
      <w:r>
        <w:rPr>
          <w:rFonts w:ascii="Times New Roman" w:hAnsi="Times New Roman" w:cs="Times New Roman"/>
          <w:sz w:val="28"/>
          <w:szCs w:val="28"/>
        </w:rPr>
        <w:t xml:space="preserve"> года в их первоначальное значение</w:t>
      </w:r>
      <w:r w:rsidR="00DD7809">
        <w:rPr>
          <w:rFonts w:ascii="Times New Roman" w:hAnsi="Times New Roman" w:cs="Times New Roman"/>
          <w:sz w:val="28"/>
          <w:szCs w:val="28"/>
        </w:rPr>
        <w:t>, утвержденное постановлением Правительства Архангельской области от 22.12.2015 № 568-пп,</w:t>
      </w:r>
      <w:r>
        <w:rPr>
          <w:rFonts w:ascii="Times New Roman" w:hAnsi="Times New Roman" w:cs="Times New Roman"/>
          <w:sz w:val="28"/>
          <w:szCs w:val="28"/>
        </w:rPr>
        <w:t xml:space="preserve"> вн</w:t>
      </w:r>
      <w:r w:rsidR="00DD7809">
        <w:rPr>
          <w:rFonts w:ascii="Times New Roman" w:hAnsi="Times New Roman" w:cs="Times New Roman"/>
          <w:sz w:val="28"/>
          <w:szCs w:val="28"/>
        </w:rPr>
        <w:t xml:space="preserve">есено </w:t>
      </w:r>
      <w:r>
        <w:rPr>
          <w:rFonts w:ascii="Times New Roman" w:hAnsi="Times New Roman" w:cs="Times New Roman"/>
          <w:sz w:val="28"/>
          <w:szCs w:val="28"/>
        </w:rPr>
        <w:t>изменени</w:t>
      </w:r>
      <w:r w:rsidR="00DD7809">
        <w:rPr>
          <w:rFonts w:ascii="Times New Roman" w:hAnsi="Times New Roman" w:cs="Times New Roman"/>
          <w:sz w:val="28"/>
          <w:szCs w:val="28"/>
        </w:rPr>
        <w:t>е один раз (последней редакцией) в территориальный норматив финансовых затрат на 1 случай госпитализации в МО (их структурных подразделениях, оказывающих медицинскую помощь в стационарных условиях за счет средств ОМС, - норматив увеличен на 16 руб. или на 0,04%</w:t>
      </w:r>
      <w:r>
        <w:rPr>
          <w:rFonts w:ascii="Times New Roman" w:hAnsi="Times New Roman" w:cs="Times New Roman"/>
          <w:sz w:val="28"/>
          <w:szCs w:val="28"/>
        </w:rPr>
        <w:t>:</w:t>
      </w:r>
    </w:p>
    <w:p w14:paraId="50806939" w14:textId="643E9E4A" w:rsidR="006E19C8" w:rsidRDefault="00DD7809" w:rsidP="006E19C8">
      <w:pPr>
        <w:spacing w:after="0" w:line="240" w:lineRule="auto"/>
        <w:ind w:hanging="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7280464" wp14:editId="618238B0">
            <wp:extent cx="6665595" cy="3171825"/>
            <wp:effectExtent l="0" t="0" r="190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5470" t="3831" r="8803"/>
                    <a:stretch/>
                  </pic:blipFill>
                  <pic:spPr bwMode="auto">
                    <a:xfrm>
                      <a:off x="0" y="0"/>
                      <a:ext cx="6719593" cy="3197520"/>
                    </a:xfrm>
                    <a:prstGeom prst="rect">
                      <a:avLst/>
                    </a:prstGeom>
                    <a:noFill/>
                    <a:ln>
                      <a:noFill/>
                    </a:ln>
                    <a:extLst>
                      <a:ext uri="{53640926-AAD7-44D8-BBD7-CCE9431645EC}">
                        <a14:shadowObscured xmlns:a14="http://schemas.microsoft.com/office/drawing/2010/main"/>
                      </a:ext>
                    </a:extLst>
                  </pic:spPr>
                </pic:pic>
              </a:graphicData>
            </a:graphic>
          </wp:inline>
        </w:drawing>
      </w:r>
    </w:p>
    <w:p w14:paraId="0C814362" w14:textId="77777777" w:rsidR="00EC47C8" w:rsidRDefault="00EC47C8" w:rsidP="006E19C8">
      <w:pPr>
        <w:spacing w:after="0" w:line="240" w:lineRule="auto"/>
        <w:ind w:firstLine="567"/>
        <w:jc w:val="both"/>
        <w:rPr>
          <w:rFonts w:ascii="Times New Roman" w:hAnsi="Times New Roman" w:cs="Times New Roman"/>
          <w:sz w:val="16"/>
          <w:szCs w:val="16"/>
        </w:rPr>
      </w:pPr>
    </w:p>
    <w:p w14:paraId="1C57ABD9" w14:textId="4892A811" w:rsidR="00345C18" w:rsidRPr="00345C18" w:rsidRDefault="00345C18" w:rsidP="006E19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Сравнение утвержденных </w:t>
      </w:r>
      <w:r w:rsidRPr="00345C18">
        <w:rPr>
          <w:rFonts w:ascii="Times New Roman" w:hAnsi="Times New Roman" w:cs="Times New Roman"/>
          <w:sz w:val="28"/>
          <w:szCs w:val="28"/>
        </w:rPr>
        <w:t>территориальны</w:t>
      </w:r>
      <w:r>
        <w:rPr>
          <w:rFonts w:ascii="Times New Roman" w:hAnsi="Times New Roman" w:cs="Times New Roman"/>
          <w:sz w:val="28"/>
          <w:szCs w:val="28"/>
        </w:rPr>
        <w:t>х</w:t>
      </w:r>
      <w:r w:rsidRPr="00345C18">
        <w:rPr>
          <w:rFonts w:ascii="Times New Roman" w:hAnsi="Times New Roman" w:cs="Times New Roman"/>
          <w:sz w:val="28"/>
          <w:szCs w:val="28"/>
        </w:rPr>
        <w:t xml:space="preserve"> норматив</w:t>
      </w:r>
      <w:r>
        <w:rPr>
          <w:rFonts w:ascii="Times New Roman" w:hAnsi="Times New Roman" w:cs="Times New Roman"/>
          <w:sz w:val="28"/>
          <w:szCs w:val="28"/>
        </w:rPr>
        <w:t>ов</w:t>
      </w:r>
      <w:r w:rsidRPr="00345C18">
        <w:rPr>
          <w:rFonts w:ascii="Times New Roman" w:hAnsi="Times New Roman" w:cs="Times New Roman"/>
          <w:sz w:val="28"/>
          <w:szCs w:val="28"/>
        </w:rPr>
        <w:t xml:space="preserve"> финансовых затрат на единицу объема МП</w:t>
      </w:r>
      <w:r>
        <w:rPr>
          <w:rFonts w:ascii="Times New Roman" w:hAnsi="Times New Roman" w:cs="Times New Roman"/>
          <w:sz w:val="28"/>
          <w:szCs w:val="28"/>
        </w:rPr>
        <w:t xml:space="preserve"> на 2016 год и фактическим затратам на выполнение единицы объема МП, сложившимся в отчетном году, приведены в таблице: </w:t>
      </w:r>
    </w:p>
    <w:tbl>
      <w:tblPr>
        <w:tblW w:w="9634" w:type="dxa"/>
        <w:tblLook w:val="04A0" w:firstRow="1" w:lastRow="0" w:firstColumn="1" w:lastColumn="0" w:noHBand="0" w:noVBand="1"/>
      </w:tblPr>
      <w:tblGrid>
        <w:gridCol w:w="1838"/>
        <w:gridCol w:w="992"/>
        <w:gridCol w:w="1134"/>
        <w:gridCol w:w="1134"/>
        <w:gridCol w:w="1276"/>
        <w:gridCol w:w="1134"/>
        <w:gridCol w:w="1134"/>
        <w:gridCol w:w="992"/>
      </w:tblGrid>
      <w:tr w:rsidR="00EC47C8" w:rsidRPr="00EC47C8" w14:paraId="26AFB1F0" w14:textId="77777777" w:rsidTr="00345C18">
        <w:trPr>
          <w:trHeight w:val="255"/>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A96B" w14:textId="5AC6DEB3" w:rsidR="00EC47C8" w:rsidRPr="00EC47C8" w:rsidRDefault="00345C18" w:rsidP="00EC47C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2016 год</w:t>
            </w:r>
          </w:p>
        </w:tc>
        <w:tc>
          <w:tcPr>
            <w:tcW w:w="77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449F19DB" w14:textId="77777777" w:rsidR="00EC47C8" w:rsidRPr="00EC47C8" w:rsidRDefault="00EC47C8" w:rsidP="00EC47C8">
            <w:pPr>
              <w:spacing w:after="0" w:line="240" w:lineRule="auto"/>
              <w:jc w:val="center"/>
              <w:rPr>
                <w:rFonts w:ascii="Times New Roman" w:eastAsia="Times New Roman" w:hAnsi="Times New Roman" w:cs="Times New Roman"/>
                <w:color w:val="000000"/>
                <w:sz w:val="16"/>
                <w:szCs w:val="16"/>
                <w:lang w:eastAsia="ru-RU"/>
              </w:rPr>
            </w:pPr>
            <w:r w:rsidRPr="00EC47C8">
              <w:rPr>
                <w:rFonts w:ascii="Times New Roman" w:eastAsia="Times New Roman" w:hAnsi="Times New Roman" w:cs="Times New Roman"/>
                <w:color w:val="000000"/>
                <w:sz w:val="16"/>
                <w:szCs w:val="16"/>
                <w:lang w:eastAsia="ru-RU"/>
              </w:rPr>
              <w:t>территориальные нормативы финансовых затрат на единицу объема МП (руб.)</w:t>
            </w:r>
          </w:p>
        </w:tc>
      </w:tr>
      <w:tr w:rsidR="00345C18" w:rsidRPr="00EC47C8" w14:paraId="2A58AEBA" w14:textId="77777777" w:rsidTr="00345C18">
        <w:trPr>
          <w:trHeight w:val="996"/>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D4A13B0" w14:textId="77777777" w:rsidR="00EC47C8" w:rsidRPr="00EC47C8" w:rsidRDefault="00EC47C8" w:rsidP="00EC47C8">
            <w:pPr>
              <w:spacing w:after="0" w:line="240" w:lineRule="auto"/>
              <w:rPr>
                <w:rFonts w:ascii="Times New Roman" w:eastAsia="Times New Roman" w:hAnsi="Times New Roman" w:cs="Times New Roman"/>
                <w:color w:val="000000"/>
                <w:sz w:val="16"/>
                <w:szCs w:val="16"/>
                <w:lang w:eastAsia="ru-RU"/>
              </w:rPr>
            </w:pPr>
          </w:p>
        </w:tc>
        <w:tc>
          <w:tcPr>
            <w:tcW w:w="992" w:type="dxa"/>
            <w:tcBorders>
              <w:top w:val="nil"/>
              <w:left w:val="nil"/>
              <w:bottom w:val="nil"/>
              <w:right w:val="single" w:sz="4" w:space="0" w:color="auto"/>
            </w:tcBorders>
            <w:shd w:val="clear" w:color="auto" w:fill="auto"/>
            <w:vAlign w:val="center"/>
            <w:hideMark/>
          </w:tcPr>
          <w:p w14:paraId="5DE2160F" w14:textId="77777777" w:rsidR="00EC47C8" w:rsidRPr="00EC47C8" w:rsidRDefault="00EC47C8" w:rsidP="00EC47C8">
            <w:pPr>
              <w:spacing w:after="0" w:line="240" w:lineRule="auto"/>
              <w:jc w:val="center"/>
              <w:rPr>
                <w:rFonts w:ascii="Times New Roman" w:eastAsia="Times New Roman" w:hAnsi="Times New Roman" w:cs="Times New Roman"/>
                <w:color w:val="000000"/>
                <w:sz w:val="16"/>
                <w:szCs w:val="16"/>
                <w:lang w:eastAsia="ru-RU"/>
              </w:rPr>
            </w:pPr>
            <w:r w:rsidRPr="00EC47C8">
              <w:rPr>
                <w:rFonts w:ascii="Times New Roman" w:eastAsia="Times New Roman" w:hAnsi="Times New Roman" w:cs="Times New Roman"/>
                <w:color w:val="000000"/>
                <w:sz w:val="16"/>
                <w:szCs w:val="16"/>
                <w:lang w:eastAsia="ru-RU"/>
              </w:rPr>
              <w:t>1 вызов СМП</w:t>
            </w:r>
          </w:p>
        </w:tc>
        <w:tc>
          <w:tcPr>
            <w:tcW w:w="1134" w:type="dxa"/>
            <w:tcBorders>
              <w:top w:val="nil"/>
              <w:left w:val="nil"/>
              <w:bottom w:val="nil"/>
              <w:right w:val="single" w:sz="4" w:space="0" w:color="auto"/>
            </w:tcBorders>
            <w:shd w:val="clear" w:color="auto" w:fill="auto"/>
            <w:vAlign w:val="center"/>
            <w:hideMark/>
          </w:tcPr>
          <w:p w14:paraId="45753675" w14:textId="77777777" w:rsidR="00EC47C8" w:rsidRPr="00EC47C8" w:rsidRDefault="00EC47C8" w:rsidP="00EC47C8">
            <w:pPr>
              <w:spacing w:after="0" w:line="240" w:lineRule="auto"/>
              <w:jc w:val="center"/>
              <w:rPr>
                <w:rFonts w:ascii="Times New Roman" w:eastAsia="Times New Roman" w:hAnsi="Times New Roman" w:cs="Times New Roman"/>
                <w:color w:val="000000"/>
                <w:sz w:val="16"/>
                <w:szCs w:val="16"/>
                <w:lang w:eastAsia="ru-RU"/>
              </w:rPr>
            </w:pPr>
            <w:r w:rsidRPr="00EC47C8">
              <w:rPr>
                <w:rFonts w:ascii="Times New Roman" w:eastAsia="Times New Roman" w:hAnsi="Times New Roman" w:cs="Times New Roman"/>
                <w:color w:val="000000"/>
                <w:sz w:val="16"/>
                <w:szCs w:val="16"/>
                <w:lang w:eastAsia="ru-RU"/>
              </w:rPr>
              <w:t>1 посещение с профилактической и иными целями</w:t>
            </w:r>
          </w:p>
        </w:tc>
        <w:tc>
          <w:tcPr>
            <w:tcW w:w="1134" w:type="dxa"/>
            <w:tcBorders>
              <w:top w:val="nil"/>
              <w:left w:val="nil"/>
              <w:bottom w:val="nil"/>
              <w:right w:val="single" w:sz="4" w:space="0" w:color="auto"/>
            </w:tcBorders>
            <w:shd w:val="clear" w:color="auto" w:fill="auto"/>
            <w:vAlign w:val="center"/>
            <w:hideMark/>
          </w:tcPr>
          <w:p w14:paraId="3CB70DC1" w14:textId="77777777" w:rsidR="00EC47C8" w:rsidRPr="00EC47C8" w:rsidRDefault="00EC47C8" w:rsidP="00EC47C8">
            <w:pPr>
              <w:spacing w:after="0" w:line="240" w:lineRule="auto"/>
              <w:jc w:val="center"/>
              <w:rPr>
                <w:rFonts w:ascii="Times New Roman" w:eastAsia="Times New Roman" w:hAnsi="Times New Roman" w:cs="Times New Roman"/>
                <w:color w:val="000000"/>
                <w:sz w:val="16"/>
                <w:szCs w:val="16"/>
                <w:lang w:eastAsia="ru-RU"/>
              </w:rPr>
            </w:pPr>
            <w:r w:rsidRPr="00EC47C8">
              <w:rPr>
                <w:rFonts w:ascii="Times New Roman" w:eastAsia="Times New Roman" w:hAnsi="Times New Roman" w:cs="Times New Roman"/>
                <w:color w:val="000000"/>
                <w:sz w:val="16"/>
                <w:szCs w:val="16"/>
                <w:lang w:eastAsia="ru-RU"/>
              </w:rPr>
              <w:t>1 обращение по поводу заболевания</w:t>
            </w:r>
          </w:p>
        </w:tc>
        <w:tc>
          <w:tcPr>
            <w:tcW w:w="1276" w:type="dxa"/>
            <w:tcBorders>
              <w:top w:val="nil"/>
              <w:left w:val="nil"/>
              <w:bottom w:val="nil"/>
              <w:right w:val="single" w:sz="4" w:space="0" w:color="auto"/>
            </w:tcBorders>
            <w:shd w:val="clear" w:color="auto" w:fill="auto"/>
            <w:vAlign w:val="center"/>
            <w:hideMark/>
          </w:tcPr>
          <w:p w14:paraId="55978A7E" w14:textId="77777777" w:rsidR="00EC47C8" w:rsidRPr="00EC47C8" w:rsidRDefault="00EC47C8" w:rsidP="00EC47C8">
            <w:pPr>
              <w:spacing w:after="0" w:line="240" w:lineRule="auto"/>
              <w:jc w:val="center"/>
              <w:rPr>
                <w:rFonts w:ascii="Times New Roman" w:eastAsia="Times New Roman" w:hAnsi="Times New Roman" w:cs="Times New Roman"/>
                <w:color w:val="000000"/>
                <w:sz w:val="16"/>
                <w:szCs w:val="16"/>
                <w:lang w:eastAsia="ru-RU"/>
              </w:rPr>
            </w:pPr>
            <w:r w:rsidRPr="00EC47C8">
              <w:rPr>
                <w:rFonts w:ascii="Times New Roman" w:eastAsia="Times New Roman" w:hAnsi="Times New Roman" w:cs="Times New Roman"/>
                <w:color w:val="000000"/>
                <w:sz w:val="16"/>
                <w:szCs w:val="16"/>
                <w:lang w:eastAsia="ru-RU"/>
              </w:rPr>
              <w:t>1 посещение при оказании МП в неотложной форме</w:t>
            </w:r>
          </w:p>
        </w:tc>
        <w:tc>
          <w:tcPr>
            <w:tcW w:w="1134" w:type="dxa"/>
            <w:tcBorders>
              <w:top w:val="nil"/>
              <w:left w:val="nil"/>
              <w:bottom w:val="nil"/>
              <w:right w:val="single" w:sz="4" w:space="0" w:color="auto"/>
            </w:tcBorders>
            <w:shd w:val="clear" w:color="auto" w:fill="auto"/>
            <w:vAlign w:val="center"/>
            <w:hideMark/>
          </w:tcPr>
          <w:p w14:paraId="31A8D466" w14:textId="77777777" w:rsidR="00EC47C8" w:rsidRPr="00EC47C8" w:rsidRDefault="00EC47C8" w:rsidP="00EC47C8">
            <w:pPr>
              <w:spacing w:after="0" w:line="240" w:lineRule="auto"/>
              <w:jc w:val="center"/>
              <w:rPr>
                <w:rFonts w:ascii="Times New Roman" w:eastAsia="Times New Roman" w:hAnsi="Times New Roman" w:cs="Times New Roman"/>
                <w:color w:val="000000"/>
                <w:sz w:val="16"/>
                <w:szCs w:val="16"/>
                <w:lang w:eastAsia="ru-RU"/>
              </w:rPr>
            </w:pPr>
            <w:r w:rsidRPr="00EC47C8">
              <w:rPr>
                <w:rFonts w:ascii="Times New Roman" w:eastAsia="Times New Roman" w:hAnsi="Times New Roman" w:cs="Times New Roman"/>
                <w:color w:val="000000"/>
                <w:sz w:val="16"/>
                <w:szCs w:val="16"/>
                <w:lang w:eastAsia="ru-RU"/>
              </w:rPr>
              <w:t>1 случай лечения в условиях дневных стационаров</w:t>
            </w:r>
          </w:p>
        </w:tc>
        <w:tc>
          <w:tcPr>
            <w:tcW w:w="1134" w:type="dxa"/>
            <w:tcBorders>
              <w:top w:val="nil"/>
              <w:left w:val="nil"/>
              <w:bottom w:val="nil"/>
              <w:right w:val="single" w:sz="4" w:space="0" w:color="auto"/>
            </w:tcBorders>
            <w:shd w:val="clear" w:color="auto" w:fill="auto"/>
            <w:vAlign w:val="center"/>
            <w:hideMark/>
          </w:tcPr>
          <w:p w14:paraId="34E9119D" w14:textId="77777777" w:rsidR="00EC47C8" w:rsidRPr="00EC47C8" w:rsidRDefault="00EC47C8" w:rsidP="00EC47C8">
            <w:pPr>
              <w:spacing w:after="0" w:line="240" w:lineRule="auto"/>
              <w:jc w:val="center"/>
              <w:rPr>
                <w:rFonts w:ascii="Times New Roman" w:eastAsia="Times New Roman" w:hAnsi="Times New Roman" w:cs="Times New Roman"/>
                <w:color w:val="000000"/>
                <w:sz w:val="16"/>
                <w:szCs w:val="16"/>
                <w:lang w:eastAsia="ru-RU"/>
              </w:rPr>
            </w:pPr>
            <w:r w:rsidRPr="00EC47C8">
              <w:rPr>
                <w:rFonts w:ascii="Times New Roman" w:eastAsia="Times New Roman" w:hAnsi="Times New Roman" w:cs="Times New Roman"/>
                <w:color w:val="000000"/>
                <w:sz w:val="16"/>
                <w:szCs w:val="16"/>
                <w:lang w:eastAsia="ru-RU"/>
              </w:rPr>
              <w:t>1 случай госпитализации в круглосуточный стационар</w:t>
            </w:r>
          </w:p>
        </w:tc>
        <w:tc>
          <w:tcPr>
            <w:tcW w:w="992" w:type="dxa"/>
            <w:tcBorders>
              <w:top w:val="nil"/>
              <w:left w:val="nil"/>
              <w:bottom w:val="nil"/>
              <w:right w:val="single" w:sz="4" w:space="0" w:color="auto"/>
            </w:tcBorders>
            <w:shd w:val="clear" w:color="auto" w:fill="auto"/>
            <w:vAlign w:val="center"/>
            <w:hideMark/>
          </w:tcPr>
          <w:p w14:paraId="6C559597" w14:textId="77777777" w:rsidR="00EC47C8" w:rsidRPr="00EC47C8" w:rsidRDefault="00EC47C8" w:rsidP="00EC47C8">
            <w:pPr>
              <w:spacing w:after="0" w:line="240" w:lineRule="auto"/>
              <w:jc w:val="center"/>
              <w:rPr>
                <w:rFonts w:ascii="Times New Roman" w:eastAsia="Times New Roman" w:hAnsi="Times New Roman" w:cs="Times New Roman"/>
                <w:color w:val="000000"/>
                <w:sz w:val="16"/>
                <w:szCs w:val="16"/>
                <w:lang w:eastAsia="ru-RU"/>
              </w:rPr>
            </w:pPr>
            <w:r w:rsidRPr="00EC47C8">
              <w:rPr>
                <w:rFonts w:ascii="Times New Roman" w:eastAsia="Times New Roman" w:hAnsi="Times New Roman" w:cs="Times New Roman"/>
                <w:color w:val="000000"/>
                <w:sz w:val="16"/>
                <w:szCs w:val="16"/>
                <w:lang w:eastAsia="ru-RU"/>
              </w:rPr>
              <w:t>1 койко-день медицинской реабилитации</w:t>
            </w:r>
          </w:p>
        </w:tc>
      </w:tr>
      <w:tr w:rsidR="00345C18" w:rsidRPr="00EC47C8" w14:paraId="3FB8216C" w14:textId="77777777" w:rsidTr="00345C18">
        <w:trPr>
          <w:trHeight w:val="273"/>
        </w:trPr>
        <w:tc>
          <w:tcPr>
            <w:tcW w:w="1838" w:type="dxa"/>
            <w:tcBorders>
              <w:top w:val="nil"/>
              <w:left w:val="single" w:sz="4" w:space="0" w:color="auto"/>
              <w:bottom w:val="single" w:sz="4" w:space="0" w:color="auto"/>
              <w:right w:val="single" w:sz="4" w:space="0" w:color="auto"/>
            </w:tcBorders>
            <w:shd w:val="clear" w:color="auto" w:fill="auto"/>
            <w:hideMark/>
          </w:tcPr>
          <w:p w14:paraId="2733EC90" w14:textId="1A5A5378" w:rsidR="00EC47C8" w:rsidRPr="00EC47C8" w:rsidRDefault="00EC47C8" w:rsidP="00345C18">
            <w:pPr>
              <w:spacing w:after="0" w:line="240" w:lineRule="auto"/>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 xml:space="preserve">утверждено </w:t>
            </w:r>
          </w:p>
        </w:tc>
        <w:tc>
          <w:tcPr>
            <w:tcW w:w="992" w:type="dxa"/>
            <w:tcBorders>
              <w:top w:val="single" w:sz="4" w:space="0" w:color="auto"/>
              <w:left w:val="nil"/>
              <w:bottom w:val="single" w:sz="4" w:space="0" w:color="auto"/>
              <w:right w:val="single" w:sz="4" w:space="0" w:color="auto"/>
            </w:tcBorders>
            <w:shd w:val="clear" w:color="auto" w:fill="auto"/>
            <w:hideMark/>
          </w:tcPr>
          <w:p w14:paraId="0E0725BC"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2 976,30</w:t>
            </w:r>
          </w:p>
        </w:tc>
        <w:tc>
          <w:tcPr>
            <w:tcW w:w="1134" w:type="dxa"/>
            <w:tcBorders>
              <w:top w:val="single" w:sz="4" w:space="0" w:color="auto"/>
              <w:left w:val="nil"/>
              <w:bottom w:val="single" w:sz="4" w:space="0" w:color="auto"/>
              <w:right w:val="single" w:sz="4" w:space="0" w:color="auto"/>
            </w:tcBorders>
            <w:shd w:val="clear" w:color="auto" w:fill="auto"/>
            <w:noWrap/>
            <w:hideMark/>
          </w:tcPr>
          <w:p w14:paraId="433F5378"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610,90</w:t>
            </w:r>
          </w:p>
        </w:tc>
        <w:tc>
          <w:tcPr>
            <w:tcW w:w="1134" w:type="dxa"/>
            <w:tcBorders>
              <w:top w:val="single" w:sz="4" w:space="0" w:color="auto"/>
              <w:left w:val="nil"/>
              <w:bottom w:val="single" w:sz="4" w:space="0" w:color="auto"/>
              <w:right w:val="single" w:sz="4" w:space="0" w:color="auto"/>
            </w:tcBorders>
            <w:shd w:val="clear" w:color="auto" w:fill="auto"/>
            <w:noWrap/>
            <w:hideMark/>
          </w:tcPr>
          <w:p w14:paraId="6F7208F1"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1 711,50</w:t>
            </w:r>
          </w:p>
        </w:tc>
        <w:tc>
          <w:tcPr>
            <w:tcW w:w="1276" w:type="dxa"/>
            <w:tcBorders>
              <w:top w:val="single" w:sz="4" w:space="0" w:color="auto"/>
              <w:left w:val="nil"/>
              <w:bottom w:val="single" w:sz="4" w:space="0" w:color="auto"/>
              <w:right w:val="single" w:sz="4" w:space="0" w:color="auto"/>
            </w:tcBorders>
            <w:shd w:val="clear" w:color="auto" w:fill="auto"/>
            <w:noWrap/>
            <w:hideMark/>
          </w:tcPr>
          <w:p w14:paraId="04CE0A67"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782,00</w:t>
            </w:r>
          </w:p>
        </w:tc>
        <w:tc>
          <w:tcPr>
            <w:tcW w:w="1134" w:type="dxa"/>
            <w:tcBorders>
              <w:top w:val="single" w:sz="4" w:space="0" w:color="auto"/>
              <w:left w:val="nil"/>
              <w:bottom w:val="single" w:sz="4" w:space="0" w:color="auto"/>
              <w:right w:val="single" w:sz="4" w:space="0" w:color="auto"/>
            </w:tcBorders>
            <w:shd w:val="clear" w:color="auto" w:fill="auto"/>
            <w:noWrap/>
            <w:hideMark/>
          </w:tcPr>
          <w:p w14:paraId="6F71C6D7"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19 465,30</w:t>
            </w:r>
          </w:p>
        </w:tc>
        <w:tc>
          <w:tcPr>
            <w:tcW w:w="1134" w:type="dxa"/>
            <w:tcBorders>
              <w:top w:val="single" w:sz="4" w:space="0" w:color="auto"/>
              <w:left w:val="nil"/>
              <w:bottom w:val="single" w:sz="4" w:space="0" w:color="auto"/>
              <w:right w:val="single" w:sz="4" w:space="0" w:color="auto"/>
            </w:tcBorders>
            <w:shd w:val="clear" w:color="auto" w:fill="auto"/>
            <w:noWrap/>
            <w:hideMark/>
          </w:tcPr>
          <w:p w14:paraId="7AE6137F"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39 410,40</w:t>
            </w:r>
          </w:p>
        </w:tc>
        <w:tc>
          <w:tcPr>
            <w:tcW w:w="992" w:type="dxa"/>
            <w:tcBorders>
              <w:top w:val="single" w:sz="4" w:space="0" w:color="auto"/>
              <w:left w:val="nil"/>
              <w:bottom w:val="single" w:sz="4" w:space="0" w:color="auto"/>
              <w:right w:val="single" w:sz="4" w:space="0" w:color="auto"/>
            </w:tcBorders>
            <w:shd w:val="clear" w:color="auto" w:fill="auto"/>
            <w:noWrap/>
            <w:hideMark/>
          </w:tcPr>
          <w:p w14:paraId="6786F6D4"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2 679,20</w:t>
            </w:r>
          </w:p>
        </w:tc>
      </w:tr>
      <w:tr w:rsidR="00345C18" w:rsidRPr="00EC47C8" w14:paraId="17040581" w14:textId="77777777" w:rsidTr="00345C18">
        <w:trPr>
          <w:trHeight w:val="419"/>
        </w:trPr>
        <w:tc>
          <w:tcPr>
            <w:tcW w:w="1838" w:type="dxa"/>
            <w:tcBorders>
              <w:top w:val="nil"/>
              <w:left w:val="single" w:sz="4" w:space="0" w:color="auto"/>
              <w:bottom w:val="single" w:sz="4" w:space="0" w:color="auto"/>
              <w:right w:val="single" w:sz="4" w:space="0" w:color="auto"/>
            </w:tcBorders>
            <w:shd w:val="clear" w:color="auto" w:fill="auto"/>
            <w:hideMark/>
          </w:tcPr>
          <w:p w14:paraId="15E6F01F" w14:textId="0BEBCBC8" w:rsidR="00EC47C8" w:rsidRPr="00EC47C8" w:rsidRDefault="00EC47C8" w:rsidP="00345C18">
            <w:pPr>
              <w:spacing w:after="0" w:line="240" w:lineRule="auto"/>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 xml:space="preserve">фактически выполнено </w:t>
            </w:r>
          </w:p>
        </w:tc>
        <w:tc>
          <w:tcPr>
            <w:tcW w:w="992" w:type="dxa"/>
            <w:tcBorders>
              <w:top w:val="nil"/>
              <w:left w:val="nil"/>
              <w:bottom w:val="single" w:sz="4" w:space="0" w:color="auto"/>
              <w:right w:val="single" w:sz="4" w:space="0" w:color="auto"/>
            </w:tcBorders>
            <w:shd w:val="clear" w:color="auto" w:fill="auto"/>
            <w:noWrap/>
            <w:hideMark/>
          </w:tcPr>
          <w:p w14:paraId="57969E77"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3 084,18</w:t>
            </w:r>
          </w:p>
        </w:tc>
        <w:tc>
          <w:tcPr>
            <w:tcW w:w="1134" w:type="dxa"/>
            <w:tcBorders>
              <w:top w:val="nil"/>
              <w:left w:val="nil"/>
              <w:bottom w:val="single" w:sz="4" w:space="0" w:color="auto"/>
              <w:right w:val="single" w:sz="4" w:space="0" w:color="auto"/>
            </w:tcBorders>
            <w:shd w:val="clear" w:color="auto" w:fill="auto"/>
            <w:noWrap/>
            <w:hideMark/>
          </w:tcPr>
          <w:p w14:paraId="484A26D4"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602,16</w:t>
            </w:r>
          </w:p>
        </w:tc>
        <w:tc>
          <w:tcPr>
            <w:tcW w:w="1134" w:type="dxa"/>
            <w:tcBorders>
              <w:top w:val="nil"/>
              <w:left w:val="nil"/>
              <w:bottom w:val="single" w:sz="4" w:space="0" w:color="auto"/>
              <w:right w:val="single" w:sz="4" w:space="0" w:color="auto"/>
            </w:tcBorders>
            <w:shd w:val="clear" w:color="auto" w:fill="auto"/>
            <w:noWrap/>
            <w:hideMark/>
          </w:tcPr>
          <w:p w14:paraId="5FC0668F"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1 742,28</w:t>
            </w:r>
          </w:p>
        </w:tc>
        <w:tc>
          <w:tcPr>
            <w:tcW w:w="1276" w:type="dxa"/>
            <w:tcBorders>
              <w:top w:val="nil"/>
              <w:left w:val="nil"/>
              <w:bottom w:val="single" w:sz="4" w:space="0" w:color="auto"/>
              <w:right w:val="single" w:sz="4" w:space="0" w:color="auto"/>
            </w:tcBorders>
            <w:shd w:val="clear" w:color="auto" w:fill="auto"/>
            <w:noWrap/>
            <w:hideMark/>
          </w:tcPr>
          <w:p w14:paraId="732B6A17"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778,92</w:t>
            </w:r>
          </w:p>
        </w:tc>
        <w:tc>
          <w:tcPr>
            <w:tcW w:w="1134" w:type="dxa"/>
            <w:tcBorders>
              <w:top w:val="nil"/>
              <w:left w:val="nil"/>
              <w:bottom w:val="single" w:sz="4" w:space="0" w:color="auto"/>
              <w:right w:val="single" w:sz="4" w:space="0" w:color="auto"/>
            </w:tcBorders>
            <w:shd w:val="clear" w:color="auto" w:fill="auto"/>
            <w:noWrap/>
            <w:hideMark/>
          </w:tcPr>
          <w:p w14:paraId="6391F501"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15 056,83</w:t>
            </w:r>
          </w:p>
        </w:tc>
        <w:tc>
          <w:tcPr>
            <w:tcW w:w="1134" w:type="dxa"/>
            <w:tcBorders>
              <w:top w:val="nil"/>
              <w:left w:val="nil"/>
              <w:bottom w:val="single" w:sz="4" w:space="0" w:color="auto"/>
              <w:right w:val="single" w:sz="4" w:space="0" w:color="auto"/>
            </w:tcBorders>
            <w:shd w:val="clear" w:color="auto" w:fill="auto"/>
            <w:noWrap/>
            <w:hideMark/>
          </w:tcPr>
          <w:p w14:paraId="717122EB"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41 034,90</w:t>
            </w:r>
          </w:p>
        </w:tc>
        <w:tc>
          <w:tcPr>
            <w:tcW w:w="992" w:type="dxa"/>
            <w:tcBorders>
              <w:top w:val="nil"/>
              <w:left w:val="nil"/>
              <w:bottom w:val="single" w:sz="4" w:space="0" w:color="auto"/>
              <w:right w:val="single" w:sz="4" w:space="0" w:color="auto"/>
            </w:tcBorders>
            <w:shd w:val="clear" w:color="auto" w:fill="auto"/>
            <w:noWrap/>
            <w:hideMark/>
          </w:tcPr>
          <w:p w14:paraId="1C557F5E"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4 865,79</w:t>
            </w:r>
          </w:p>
        </w:tc>
      </w:tr>
      <w:tr w:rsidR="00345C18" w:rsidRPr="00EC47C8" w14:paraId="0A0DAD0C" w14:textId="77777777" w:rsidTr="00345C18">
        <w:trPr>
          <w:trHeight w:val="247"/>
        </w:trPr>
        <w:tc>
          <w:tcPr>
            <w:tcW w:w="1838" w:type="dxa"/>
            <w:tcBorders>
              <w:top w:val="nil"/>
              <w:left w:val="single" w:sz="4" w:space="0" w:color="auto"/>
              <w:bottom w:val="single" w:sz="4" w:space="0" w:color="auto"/>
              <w:right w:val="single" w:sz="4" w:space="0" w:color="auto"/>
            </w:tcBorders>
            <w:shd w:val="clear" w:color="auto" w:fill="auto"/>
            <w:hideMark/>
          </w:tcPr>
          <w:p w14:paraId="1053DCDD" w14:textId="77777777" w:rsidR="00EC47C8" w:rsidRPr="00EC47C8" w:rsidRDefault="00EC47C8" w:rsidP="00EC47C8">
            <w:pPr>
              <w:spacing w:after="0" w:line="240" w:lineRule="auto"/>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 выполнения</w:t>
            </w:r>
          </w:p>
        </w:tc>
        <w:tc>
          <w:tcPr>
            <w:tcW w:w="992" w:type="dxa"/>
            <w:tcBorders>
              <w:top w:val="nil"/>
              <w:left w:val="nil"/>
              <w:bottom w:val="single" w:sz="4" w:space="0" w:color="auto"/>
              <w:right w:val="single" w:sz="4" w:space="0" w:color="auto"/>
            </w:tcBorders>
            <w:shd w:val="clear" w:color="auto" w:fill="auto"/>
            <w:noWrap/>
            <w:hideMark/>
          </w:tcPr>
          <w:p w14:paraId="7C4CCA32"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103,62</w:t>
            </w:r>
          </w:p>
        </w:tc>
        <w:tc>
          <w:tcPr>
            <w:tcW w:w="1134" w:type="dxa"/>
            <w:tcBorders>
              <w:top w:val="nil"/>
              <w:left w:val="nil"/>
              <w:bottom w:val="single" w:sz="4" w:space="0" w:color="auto"/>
              <w:right w:val="single" w:sz="4" w:space="0" w:color="auto"/>
            </w:tcBorders>
            <w:shd w:val="clear" w:color="auto" w:fill="auto"/>
            <w:noWrap/>
            <w:hideMark/>
          </w:tcPr>
          <w:p w14:paraId="28F5DE0C"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98,57</w:t>
            </w:r>
          </w:p>
        </w:tc>
        <w:tc>
          <w:tcPr>
            <w:tcW w:w="1134" w:type="dxa"/>
            <w:tcBorders>
              <w:top w:val="nil"/>
              <w:left w:val="nil"/>
              <w:bottom w:val="single" w:sz="4" w:space="0" w:color="auto"/>
              <w:right w:val="single" w:sz="4" w:space="0" w:color="auto"/>
            </w:tcBorders>
            <w:shd w:val="clear" w:color="auto" w:fill="auto"/>
            <w:noWrap/>
            <w:hideMark/>
          </w:tcPr>
          <w:p w14:paraId="7B542BD3"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101,80</w:t>
            </w:r>
          </w:p>
        </w:tc>
        <w:tc>
          <w:tcPr>
            <w:tcW w:w="1276" w:type="dxa"/>
            <w:tcBorders>
              <w:top w:val="nil"/>
              <w:left w:val="nil"/>
              <w:bottom w:val="single" w:sz="4" w:space="0" w:color="auto"/>
              <w:right w:val="single" w:sz="4" w:space="0" w:color="auto"/>
            </w:tcBorders>
            <w:shd w:val="clear" w:color="auto" w:fill="auto"/>
            <w:noWrap/>
            <w:hideMark/>
          </w:tcPr>
          <w:p w14:paraId="67224A11"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99,61</w:t>
            </w:r>
          </w:p>
        </w:tc>
        <w:tc>
          <w:tcPr>
            <w:tcW w:w="1134" w:type="dxa"/>
            <w:tcBorders>
              <w:top w:val="nil"/>
              <w:left w:val="nil"/>
              <w:bottom w:val="single" w:sz="4" w:space="0" w:color="auto"/>
              <w:right w:val="single" w:sz="4" w:space="0" w:color="auto"/>
            </w:tcBorders>
            <w:shd w:val="clear" w:color="auto" w:fill="auto"/>
            <w:noWrap/>
            <w:hideMark/>
          </w:tcPr>
          <w:p w14:paraId="2980574D"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77,35</w:t>
            </w:r>
          </w:p>
        </w:tc>
        <w:tc>
          <w:tcPr>
            <w:tcW w:w="1134" w:type="dxa"/>
            <w:tcBorders>
              <w:top w:val="nil"/>
              <w:left w:val="nil"/>
              <w:bottom w:val="single" w:sz="4" w:space="0" w:color="auto"/>
              <w:right w:val="single" w:sz="4" w:space="0" w:color="auto"/>
            </w:tcBorders>
            <w:shd w:val="clear" w:color="auto" w:fill="auto"/>
            <w:noWrap/>
            <w:hideMark/>
          </w:tcPr>
          <w:p w14:paraId="3BA1F8BE"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104,12</w:t>
            </w:r>
          </w:p>
        </w:tc>
        <w:tc>
          <w:tcPr>
            <w:tcW w:w="992" w:type="dxa"/>
            <w:tcBorders>
              <w:top w:val="nil"/>
              <w:left w:val="nil"/>
              <w:bottom w:val="single" w:sz="4" w:space="0" w:color="auto"/>
              <w:right w:val="single" w:sz="4" w:space="0" w:color="auto"/>
            </w:tcBorders>
            <w:shd w:val="clear" w:color="auto" w:fill="auto"/>
            <w:noWrap/>
            <w:hideMark/>
          </w:tcPr>
          <w:p w14:paraId="4FD06DB6" w14:textId="77777777" w:rsidR="00EC47C8" w:rsidRPr="00EC47C8" w:rsidRDefault="00EC47C8" w:rsidP="00EC47C8">
            <w:pPr>
              <w:spacing w:after="0" w:line="240" w:lineRule="auto"/>
              <w:jc w:val="right"/>
              <w:rPr>
                <w:rFonts w:ascii="Times New Roman" w:eastAsia="Times New Roman" w:hAnsi="Times New Roman" w:cs="Times New Roman"/>
                <w:color w:val="000000"/>
                <w:sz w:val="20"/>
                <w:szCs w:val="20"/>
                <w:lang w:eastAsia="ru-RU"/>
              </w:rPr>
            </w:pPr>
            <w:r w:rsidRPr="00EC47C8">
              <w:rPr>
                <w:rFonts w:ascii="Times New Roman" w:eastAsia="Times New Roman" w:hAnsi="Times New Roman" w:cs="Times New Roman"/>
                <w:color w:val="000000"/>
                <w:sz w:val="20"/>
                <w:szCs w:val="20"/>
                <w:lang w:eastAsia="ru-RU"/>
              </w:rPr>
              <w:t>181,61</w:t>
            </w:r>
          </w:p>
        </w:tc>
      </w:tr>
    </w:tbl>
    <w:p w14:paraId="5602B6EE" w14:textId="3EBE61E2" w:rsidR="00EC47C8" w:rsidRDefault="00345C18" w:rsidP="006E19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Затраты МО превышают утвержденные нормативы по следующим видам медицинской помощи</w:t>
      </w:r>
      <w:r w:rsidR="00850CED">
        <w:rPr>
          <w:rFonts w:ascii="Times New Roman" w:hAnsi="Times New Roman" w:cs="Times New Roman"/>
          <w:sz w:val="28"/>
          <w:szCs w:val="28"/>
        </w:rPr>
        <w:t>:</w:t>
      </w:r>
    </w:p>
    <w:p w14:paraId="0457FE2B" w14:textId="58ED7F77" w:rsidR="00850CED" w:rsidRPr="00497175" w:rsidRDefault="00850CED" w:rsidP="00497175">
      <w:pPr>
        <w:pStyle w:val="a8"/>
        <w:numPr>
          <w:ilvl w:val="0"/>
          <w:numId w:val="27"/>
        </w:numPr>
        <w:tabs>
          <w:tab w:val="left" w:pos="567"/>
        </w:tabs>
        <w:spacing w:after="0" w:line="240" w:lineRule="auto"/>
        <w:ind w:left="0" w:firstLine="0"/>
        <w:jc w:val="both"/>
        <w:rPr>
          <w:rFonts w:ascii="Times New Roman" w:hAnsi="Times New Roman" w:cs="Times New Roman"/>
          <w:sz w:val="28"/>
          <w:szCs w:val="28"/>
        </w:rPr>
      </w:pPr>
      <w:r w:rsidRPr="00497175">
        <w:rPr>
          <w:rFonts w:ascii="Times New Roman" w:hAnsi="Times New Roman" w:cs="Times New Roman"/>
          <w:sz w:val="28"/>
          <w:szCs w:val="28"/>
        </w:rPr>
        <w:t>по медицинской реабилитации на 2 186,59 руб. или на 81,61%;</w:t>
      </w:r>
    </w:p>
    <w:p w14:paraId="70BB3502" w14:textId="33A6C97D" w:rsidR="00850CED" w:rsidRPr="00497175" w:rsidRDefault="00850CED" w:rsidP="00497175">
      <w:pPr>
        <w:pStyle w:val="a8"/>
        <w:numPr>
          <w:ilvl w:val="0"/>
          <w:numId w:val="27"/>
        </w:numPr>
        <w:tabs>
          <w:tab w:val="left" w:pos="567"/>
        </w:tabs>
        <w:spacing w:after="0" w:line="240" w:lineRule="auto"/>
        <w:ind w:left="0" w:firstLine="0"/>
        <w:jc w:val="both"/>
        <w:rPr>
          <w:rFonts w:ascii="Times New Roman" w:hAnsi="Times New Roman" w:cs="Times New Roman"/>
          <w:sz w:val="28"/>
          <w:szCs w:val="28"/>
        </w:rPr>
      </w:pPr>
      <w:r w:rsidRPr="00497175">
        <w:rPr>
          <w:rFonts w:ascii="Times New Roman" w:hAnsi="Times New Roman" w:cs="Times New Roman"/>
          <w:sz w:val="28"/>
          <w:szCs w:val="28"/>
        </w:rPr>
        <w:t>по стационарной медицинской помощи на 1 624,50 руб. или на 4,12%;</w:t>
      </w:r>
    </w:p>
    <w:p w14:paraId="6BDDB648" w14:textId="3140FBC0" w:rsidR="00850CED" w:rsidRPr="00497175" w:rsidRDefault="00850CED" w:rsidP="00497175">
      <w:pPr>
        <w:pStyle w:val="a8"/>
        <w:numPr>
          <w:ilvl w:val="0"/>
          <w:numId w:val="27"/>
        </w:numPr>
        <w:tabs>
          <w:tab w:val="left" w:pos="567"/>
        </w:tabs>
        <w:spacing w:after="0" w:line="240" w:lineRule="auto"/>
        <w:ind w:left="0" w:firstLine="0"/>
        <w:jc w:val="both"/>
        <w:rPr>
          <w:rFonts w:ascii="Times New Roman" w:hAnsi="Times New Roman" w:cs="Times New Roman"/>
          <w:sz w:val="28"/>
          <w:szCs w:val="28"/>
        </w:rPr>
      </w:pPr>
      <w:r w:rsidRPr="00497175">
        <w:rPr>
          <w:rFonts w:ascii="Times New Roman" w:hAnsi="Times New Roman" w:cs="Times New Roman"/>
          <w:sz w:val="28"/>
          <w:szCs w:val="28"/>
        </w:rPr>
        <w:t>по скорой медицинской помощи на 107,88 руб. или на 3,62%;</w:t>
      </w:r>
    </w:p>
    <w:p w14:paraId="4CC15E06" w14:textId="65607C6D" w:rsidR="00850CED" w:rsidRPr="00497175" w:rsidRDefault="00497175" w:rsidP="00497175">
      <w:pPr>
        <w:pStyle w:val="a8"/>
        <w:numPr>
          <w:ilvl w:val="0"/>
          <w:numId w:val="27"/>
        </w:numPr>
        <w:tabs>
          <w:tab w:val="left" w:pos="567"/>
        </w:tabs>
        <w:spacing w:after="0" w:line="240" w:lineRule="auto"/>
        <w:ind w:left="0" w:firstLine="0"/>
        <w:jc w:val="both"/>
        <w:rPr>
          <w:rFonts w:ascii="Times New Roman" w:hAnsi="Times New Roman" w:cs="Times New Roman"/>
          <w:sz w:val="28"/>
          <w:szCs w:val="28"/>
        </w:rPr>
      </w:pPr>
      <w:r w:rsidRPr="00497175">
        <w:rPr>
          <w:rFonts w:ascii="Times New Roman" w:hAnsi="Times New Roman" w:cs="Times New Roman"/>
          <w:sz w:val="28"/>
          <w:szCs w:val="28"/>
        </w:rPr>
        <w:t>по амбулаторно-поликлинической помощи в связи с заболеваниями на 30,78 руб. или на 1,80%.</w:t>
      </w:r>
    </w:p>
    <w:p w14:paraId="50C9C826" w14:textId="1B550206" w:rsidR="00345C18" w:rsidRDefault="00497175" w:rsidP="006E19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Затраты МО ниже, чем утвержденные нормативы, по следующим видам медицинской помощи:</w:t>
      </w:r>
    </w:p>
    <w:p w14:paraId="273B4F76" w14:textId="417632CE" w:rsidR="00497175" w:rsidRPr="001142DE" w:rsidRDefault="00497175" w:rsidP="001142DE">
      <w:pPr>
        <w:pStyle w:val="a8"/>
        <w:numPr>
          <w:ilvl w:val="0"/>
          <w:numId w:val="28"/>
        </w:numPr>
        <w:tabs>
          <w:tab w:val="left" w:pos="567"/>
        </w:tabs>
        <w:spacing w:after="0" w:line="240" w:lineRule="auto"/>
        <w:ind w:left="0" w:firstLine="0"/>
        <w:jc w:val="both"/>
        <w:rPr>
          <w:rFonts w:ascii="Times New Roman" w:hAnsi="Times New Roman" w:cs="Times New Roman"/>
          <w:sz w:val="28"/>
          <w:szCs w:val="28"/>
        </w:rPr>
      </w:pPr>
      <w:r w:rsidRPr="001142DE">
        <w:rPr>
          <w:rFonts w:ascii="Times New Roman" w:hAnsi="Times New Roman" w:cs="Times New Roman"/>
          <w:sz w:val="28"/>
          <w:szCs w:val="28"/>
        </w:rPr>
        <w:t>по медицинской помощи, оказанной в условиях дневных стационаров, на 4 408,47 руб. или на 22,65%</w:t>
      </w:r>
      <w:r w:rsidR="001142DE" w:rsidRPr="001142DE">
        <w:rPr>
          <w:rFonts w:ascii="Times New Roman" w:hAnsi="Times New Roman" w:cs="Times New Roman"/>
          <w:sz w:val="28"/>
          <w:szCs w:val="28"/>
        </w:rPr>
        <w:t>;</w:t>
      </w:r>
    </w:p>
    <w:p w14:paraId="0B57C6E7" w14:textId="773E68DB" w:rsidR="001142DE" w:rsidRPr="001142DE" w:rsidRDefault="001142DE" w:rsidP="001142DE">
      <w:pPr>
        <w:pStyle w:val="a8"/>
        <w:numPr>
          <w:ilvl w:val="0"/>
          <w:numId w:val="28"/>
        </w:numPr>
        <w:tabs>
          <w:tab w:val="left" w:pos="567"/>
        </w:tabs>
        <w:spacing w:after="0" w:line="240" w:lineRule="auto"/>
        <w:ind w:left="0" w:firstLine="0"/>
        <w:jc w:val="both"/>
        <w:rPr>
          <w:rFonts w:ascii="Times New Roman" w:hAnsi="Times New Roman" w:cs="Times New Roman"/>
          <w:sz w:val="28"/>
          <w:szCs w:val="28"/>
        </w:rPr>
      </w:pPr>
      <w:r w:rsidRPr="001142DE">
        <w:rPr>
          <w:rFonts w:ascii="Times New Roman" w:hAnsi="Times New Roman" w:cs="Times New Roman"/>
          <w:sz w:val="28"/>
          <w:szCs w:val="28"/>
        </w:rPr>
        <w:t xml:space="preserve">по </w:t>
      </w:r>
      <w:r w:rsidR="00497175" w:rsidRPr="001142DE">
        <w:rPr>
          <w:rFonts w:ascii="Times New Roman" w:hAnsi="Times New Roman" w:cs="Times New Roman"/>
          <w:sz w:val="28"/>
          <w:szCs w:val="28"/>
        </w:rPr>
        <w:t xml:space="preserve">амбулаторно-поликлинической помощи </w:t>
      </w:r>
      <w:r w:rsidRPr="001142DE">
        <w:rPr>
          <w:rFonts w:ascii="Times New Roman" w:hAnsi="Times New Roman" w:cs="Times New Roman"/>
          <w:sz w:val="28"/>
          <w:szCs w:val="28"/>
        </w:rPr>
        <w:t>с профилактической и иными целями</w:t>
      </w:r>
      <w:r w:rsidR="00497175" w:rsidRPr="001142DE">
        <w:rPr>
          <w:rFonts w:ascii="Times New Roman" w:hAnsi="Times New Roman" w:cs="Times New Roman"/>
          <w:sz w:val="28"/>
          <w:szCs w:val="28"/>
        </w:rPr>
        <w:t xml:space="preserve"> на </w:t>
      </w:r>
      <w:r w:rsidRPr="001142DE">
        <w:rPr>
          <w:rFonts w:ascii="Times New Roman" w:hAnsi="Times New Roman" w:cs="Times New Roman"/>
          <w:sz w:val="28"/>
          <w:szCs w:val="28"/>
        </w:rPr>
        <w:t>8,74</w:t>
      </w:r>
      <w:r w:rsidR="00497175" w:rsidRPr="001142DE">
        <w:rPr>
          <w:rFonts w:ascii="Times New Roman" w:hAnsi="Times New Roman" w:cs="Times New Roman"/>
          <w:sz w:val="28"/>
          <w:szCs w:val="28"/>
        </w:rPr>
        <w:t xml:space="preserve"> руб. или на 1,</w:t>
      </w:r>
      <w:r w:rsidRPr="001142DE">
        <w:rPr>
          <w:rFonts w:ascii="Times New Roman" w:hAnsi="Times New Roman" w:cs="Times New Roman"/>
          <w:sz w:val="28"/>
          <w:szCs w:val="28"/>
        </w:rPr>
        <w:t>43</w:t>
      </w:r>
      <w:r w:rsidR="00497175" w:rsidRPr="001142DE">
        <w:rPr>
          <w:rFonts w:ascii="Times New Roman" w:hAnsi="Times New Roman" w:cs="Times New Roman"/>
          <w:sz w:val="28"/>
          <w:szCs w:val="28"/>
        </w:rPr>
        <w:t>%</w:t>
      </w:r>
      <w:r w:rsidRPr="001142DE">
        <w:rPr>
          <w:rFonts w:ascii="Times New Roman" w:hAnsi="Times New Roman" w:cs="Times New Roman"/>
          <w:sz w:val="28"/>
          <w:szCs w:val="28"/>
        </w:rPr>
        <w:t>, в неотложной форме на 3,08 руб. или на 0,39%.</w:t>
      </w:r>
    </w:p>
    <w:p w14:paraId="504C761B" w14:textId="77777777" w:rsidR="00345C18" w:rsidRDefault="00345C18" w:rsidP="006E19C8">
      <w:pPr>
        <w:spacing w:after="0" w:line="240" w:lineRule="auto"/>
        <w:ind w:firstLine="567"/>
        <w:jc w:val="both"/>
        <w:rPr>
          <w:rFonts w:ascii="Times New Roman" w:hAnsi="Times New Roman" w:cs="Times New Roman"/>
          <w:sz w:val="28"/>
          <w:szCs w:val="28"/>
        </w:rPr>
      </w:pPr>
    </w:p>
    <w:p w14:paraId="1A8A4E72" w14:textId="5BC5A1CF" w:rsidR="00996779" w:rsidRDefault="00996779" w:rsidP="006E19C8">
      <w:pPr>
        <w:spacing w:after="0" w:line="240" w:lineRule="auto"/>
        <w:ind w:firstLine="567"/>
        <w:jc w:val="both"/>
        <w:rPr>
          <w:rFonts w:ascii="Times New Roman" w:hAnsi="Times New Roman" w:cs="Times New Roman"/>
          <w:sz w:val="28"/>
          <w:szCs w:val="28"/>
        </w:rPr>
      </w:pPr>
      <w:r w:rsidRPr="000B5CD4">
        <w:rPr>
          <w:rFonts w:ascii="Times New Roman" w:hAnsi="Times New Roman" w:cs="Times New Roman"/>
          <w:sz w:val="28"/>
          <w:szCs w:val="28"/>
        </w:rPr>
        <w:lastRenderedPageBreak/>
        <w:t>На диаграмме приведены значения</w:t>
      </w:r>
      <w:r w:rsidR="0068663A">
        <w:rPr>
          <w:rFonts w:ascii="Times New Roman" w:hAnsi="Times New Roman" w:cs="Times New Roman"/>
          <w:sz w:val="28"/>
          <w:szCs w:val="28"/>
        </w:rPr>
        <w:t xml:space="preserve"> утвержденных территориальных </w:t>
      </w:r>
      <w:r w:rsidRPr="000B5CD4">
        <w:rPr>
          <w:rFonts w:ascii="Times New Roman" w:hAnsi="Times New Roman" w:cs="Times New Roman"/>
          <w:sz w:val="28"/>
          <w:szCs w:val="28"/>
        </w:rPr>
        <w:t>нормативов финансовых затрат стоимости единицы медицинской помощи</w:t>
      </w:r>
      <w:r w:rsidR="0068663A">
        <w:rPr>
          <w:rFonts w:ascii="Times New Roman" w:hAnsi="Times New Roman" w:cs="Times New Roman"/>
          <w:sz w:val="28"/>
          <w:szCs w:val="28"/>
        </w:rPr>
        <w:t>, достигнут</w:t>
      </w:r>
      <w:r w:rsidR="00C031BE">
        <w:rPr>
          <w:rFonts w:ascii="Times New Roman" w:hAnsi="Times New Roman" w:cs="Times New Roman"/>
          <w:sz w:val="28"/>
          <w:szCs w:val="28"/>
        </w:rPr>
        <w:t>ые</w:t>
      </w:r>
      <w:r w:rsidR="0068663A">
        <w:rPr>
          <w:rFonts w:ascii="Times New Roman" w:hAnsi="Times New Roman" w:cs="Times New Roman"/>
          <w:sz w:val="28"/>
          <w:szCs w:val="28"/>
        </w:rPr>
        <w:t xml:space="preserve"> их фактическ</w:t>
      </w:r>
      <w:r w:rsidR="00C031BE">
        <w:rPr>
          <w:rFonts w:ascii="Times New Roman" w:hAnsi="Times New Roman" w:cs="Times New Roman"/>
          <w:sz w:val="28"/>
          <w:szCs w:val="28"/>
        </w:rPr>
        <w:t>ие</w:t>
      </w:r>
      <w:r w:rsidR="0068663A">
        <w:rPr>
          <w:rFonts w:ascii="Times New Roman" w:hAnsi="Times New Roman" w:cs="Times New Roman"/>
          <w:sz w:val="28"/>
          <w:szCs w:val="28"/>
        </w:rPr>
        <w:t xml:space="preserve"> значения</w:t>
      </w:r>
      <w:r w:rsidR="00204162">
        <w:rPr>
          <w:rFonts w:ascii="Times New Roman" w:hAnsi="Times New Roman" w:cs="Times New Roman"/>
          <w:sz w:val="28"/>
          <w:szCs w:val="28"/>
        </w:rPr>
        <w:t>,</w:t>
      </w:r>
      <w:r w:rsidR="0068663A">
        <w:rPr>
          <w:rFonts w:ascii="Times New Roman" w:hAnsi="Times New Roman" w:cs="Times New Roman"/>
          <w:sz w:val="28"/>
          <w:szCs w:val="28"/>
        </w:rPr>
        <w:t xml:space="preserve"> </w:t>
      </w:r>
      <w:r w:rsidR="00FB5B81">
        <w:rPr>
          <w:rFonts w:ascii="Times New Roman" w:hAnsi="Times New Roman" w:cs="Times New Roman"/>
          <w:sz w:val="28"/>
          <w:szCs w:val="28"/>
        </w:rPr>
        <w:t>с</w:t>
      </w:r>
      <w:r w:rsidR="0068663A">
        <w:rPr>
          <w:rFonts w:ascii="Times New Roman" w:hAnsi="Times New Roman" w:cs="Times New Roman"/>
          <w:sz w:val="28"/>
          <w:szCs w:val="28"/>
        </w:rPr>
        <w:t xml:space="preserve"> 2014 год</w:t>
      </w:r>
      <w:r w:rsidR="00FB5B81">
        <w:rPr>
          <w:rFonts w:ascii="Times New Roman" w:hAnsi="Times New Roman" w:cs="Times New Roman"/>
          <w:sz w:val="28"/>
          <w:szCs w:val="28"/>
        </w:rPr>
        <w:t>а</w:t>
      </w:r>
      <w:r w:rsidR="0068663A">
        <w:rPr>
          <w:rFonts w:ascii="Times New Roman" w:hAnsi="Times New Roman" w:cs="Times New Roman"/>
          <w:sz w:val="28"/>
          <w:szCs w:val="28"/>
        </w:rPr>
        <w:t xml:space="preserve">.  </w:t>
      </w:r>
    </w:p>
    <w:p w14:paraId="35206BFD" w14:textId="4FB712DE" w:rsidR="006E19C8" w:rsidRPr="000B5CD4" w:rsidRDefault="00004303" w:rsidP="00A36BFC">
      <w:pPr>
        <w:spacing w:after="0" w:line="240" w:lineRule="auto"/>
        <w:ind w:hanging="567"/>
        <w:jc w:val="both"/>
        <w:rPr>
          <w:rFonts w:ascii="Times New Roman" w:hAnsi="Times New Roman" w:cs="Times New Roman"/>
          <w:sz w:val="28"/>
          <w:szCs w:val="28"/>
        </w:rPr>
      </w:pPr>
      <w:r>
        <w:rPr>
          <w:noProof/>
          <w:lang w:eastAsia="ru-RU"/>
        </w:rPr>
        <w:drawing>
          <wp:inline distT="0" distB="0" distL="0" distR="0" wp14:anchorId="3D5B9C46" wp14:editId="7D3C3E91">
            <wp:extent cx="6686550" cy="453517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35B012" w14:textId="77777777" w:rsidR="00004303" w:rsidRDefault="00004303" w:rsidP="0000430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Следует отметить, что до 2016 года объемы медицинской помощи в условиях дневного стационара утверждались в количестве пациенто-дней, а территориальной программой госгарантий на 2016 год утверждены в количестве случаев лечения. </w:t>
      </w:r>
    </w:p>
    <w:p w14:paraId="20B073FD" w14:textId="77777777" w:rsidR="00004303" w:rsidRDefault="00004303" w:rsidP="0000430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Динамика по дневному стационару в сопоставимых показателях представлена на диаграмме: </w:t>
      </w:r>
    </w:p>
    <w:p w14:paraId="6DF0F65F" w14:textId="349742C8" w:rsidR="00004303" w:rsidRDefault="00004303" w:rsidP="0068128E">
      <w:pPr>
        <w:spacing w:after="0" w:line="240" w:lineRule="auto"/>
        <w:ind w:hanging="567"/>
        <w:jc w:val="both"/>
        <w:rPr>
          <w:rFonts w:ascii="Times New Roman" w:eastAsia="Times New Roman" w:hAnsi="Times New Roman" w:cs="Times New Roman"/>
          <w:sz w:val="28"/>
          <w:szCs w:val="28"/>
          <w:lang w:eastAsia="ru-RU"/>
        </w:rPr>
      </w:pPr>
      <w:r>
        <w:rPr>
          <w:noProof/>
          <w:lang w:eastAsia="ru-RU"/>
        </w:rPr>
        <w:drawing>
          <wp:inline distT="0" distB="0" distL="0" distR="0" wp14:anchorId="29E9C4C8" wp14:editId="6EDE8E74">
            <wp:extent cx="6667500" cy="229552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A2921C" w14:textId="79AE9774" w:rsidR="00ED2E26" w:rsidRDefault="00A36BFC" w:rsidP="00C031BE">
      <w:pPr>
        <w:spacing w:after="0" w:line="240" w:lineRule="auto"/>
        <w:ind w:firstLine="567"/>
        <w:jc w:val="both"/>
        <w:rPr>
          <w:rFonts w:ascii="Times New Roman" w:eastAsia="Times New Roman" w:hAnsi="Times New Roman" w:cs="Times New Roman"/>
          <w:sz w:val="28"/>
          <w:szCs w:val="28"/>
          <w:lang w:eastAsia="ru-RU"/>
        </w:rPr>
      </w:pPr>
      <w:r w:rsidRPr="004B06EB">
        <w:rPr>
          <w:rFonts w:ascii="Times New Roman" w:eastAsia="Times New Roman" w:hAnsi="Times New Roman" w:cs="Times New Roman"/>
          <w:sz w:val="28"/>
          <w:szCs w:val="28"/>
          <w:lang w:eastAsia="ru-RU"/>
        </w:rPr>
        <w:lastRenderedPageBreak/>
        <w:t>При сопоставлении нормативов финансовых затрат, установленных федеральной программой (федеральный норматив)</w:t>
      </w:r>
      <w:r w:rsidR="00B55302" w:rsidRPr="004B06EB">
        <w:rPr>
          <w:rFonts w:ascii="Times New Roman" w:eastAsia="Times New Roman" w:hAnsi="Times New Roman" w:cs="Times New Roman"/>
          <w:sz w:val="28"/>
          <w:szCs w:val="28"/>
          <w:lang w:eastAsia="ru-RU"/>
        </w:rPr>
        <w:t xml:space="preserve"> и</w:t>
      </w:r>
      <w:r w:rsidRPr="004B06EB">
        <w:rPr>
          <w:rFonts w:ascii="Times New Roman" w:eastAsia="Times New Roman" w:hAnsi="Times New Roman" w:cs="Times New Roman"/>
          <w:sz w:val="28"/>
          <w:szCs w:val="28"/>
          <w:lang w:eastAsia="ru-RU"/>
        </w:rPr>
        <w:t xml:space="preserve"> скорректированных на коэффициент дифференциации (1,7</w:t>
      </w:r>
      <w:r w:rsidR="00ED2E26" w:rsidRPr="004B06EB">
        <w:rPr>
          <w:rFonts w:ascii="Times New Roman" w:eastAsia="Times New Roman" w:hAnsi="Times New Roman" w:cs="Times New Roman"/>
          <w:sz w:val="28"/>
          <w:szCs w:val="28"/>
          <w:lang w:eastAsia="ru-RU"/>
        </w:rPr>
        <w:t>03</w:t>
      </w:r>
      <w:r w:rsidRPr="004B06EB">
        <w:rPr>
          <w:rFonts w:ascii="Times New Roman" w:eastAsia="Times New Roman" w:hAnsi="Times New Roman" w:cs="Times New Roman"/>
          <w:sz w:val="28"/>
          <w:szCs w:val="28"/>
          <w:lang w:eastAsia="ru-RU"/>
        </w:rPr>
        <w:t>), с утвержденными территориальными нормативами, установлено, что т</w:t>
      </w:r>
      <w:r w:rsidR="00996779" w:rsidRPr="004B06EB">
        <w:rPr>
          <w:rFonts w:ascii="Times New Roman" w:eastAsia="Times New Roman" w:hAnsi="Times New Roman" w:cs="Times New Roman"/>
          <w:sz w:val="28"/>
          <w:szCs w:val="28"/>
          <w:lang w:eastAsia="ru-RU"/>
        </w:rPr>
        <w:t>ерриториальны</w:t>
      </w:r>
      <w:r w:rsidR="00C031BE" w:rsidRPr="004B06EB">
        <w:rPr>
          <w:rFonts w:ascii="Times New Roman" w:eastAsia="Times New Roman" w:hAnsi="Times New Roman" w:cs="Times New Roman"/>
          <w:sz w:val="28"/>
          <w:szCs w:val="28"/>
          <w:lang w:eastAsia="ru-RU"/>
        </w:rPr>
        <w:t>й</w:t>
      </w:r>
      <w:r w:rsidR="00996779" w:rsidRPr="00846CC1">
        <w:rPr>
          <w:rFonts w:ascii="Times New Roman" w:eastAsia="Times New Roman" w:hAnsi="Times New Roman" w:cs="Times New Roman"/>
          <w:sz w:val="28"/>
          <w:szCs w:val="28"/>
          <w:lang w:eastAsia="ru-RU"/>
        </w:rPr>
        <w:t xml:space="preserve"> норматив финансовых затрат </w:t>
      </w:r>
      <w:r w:rsidR="00C031BE" w:rsidRPr="00C031BE">
        <w:rPr>
          <w:rFonts w:ascii="Times New Roman" w:eastAsia="Times New Roman" w:hAnsi="Times New Roman" w:cs="Times New Roman"/>
          <w:sz w:val="28"/>
          <w:szCs w:val="28"/>
          <w:lang w:eastAsia="ru-RU"/>
        </w:rPr>
        <w:t xml:space="preserve">на 1 случай госпитализации в </w:t>
      </w:r>
      <w:r w:rsidR="00ED2E26">
        <w:rPr>
          <w:rFonts w:ascii="Times New Roman" w:eastAsia="Times New Roman" w:hAnsi="Times New Roman" w:cs="Times New Roman"/>
          <w:sz w:val="28"/>
          <w:szCs w:val="28"/>
          <w:lang w:eastAsia="ru-RU"/>
        </w:rPr>
        <w:t xml:space="preserve">круглосуточный </w:t>
      </w:r>
      <w:r w:rsidR="00C031BE" w:rsidRPr="00C031BE">
        <w:rPr>
          <w:rFonts w:ascii="Times New Roman" w:eastAsia="Times New Roman" w:hAnsi="Times New Roman" w:cs="Times New Roman"/>
          <w:sz w:val="28"/>
          <w:szCs w:val="28"/>
          <w:lang w:eastAsia="ru-RU"/>
        </w:rPr>
        <w:t xml:space="preserve">стационар в рамках </w:t>
      </w:r>
      <w:r w:rsidR="00ED2E26">
        <w:rPr>
          <w:rFonts w:ascii="Times New Roman" w:eastAsia="Times New Roman" w:hAnsi="Times New Roman" w:cs="Times New Roman"/>
          <w:sz w:val="28"/>
          <w:szCs w:val="28"/>
          <w:lang w:eastAsia="ru-RU"/>
        </w:rPr>
        <w:t>территориальной</w:t>
      </w:r>
      <w:r w:rsidR="00C031BE" w:rsidRPr="00C031BE">
        <w:rPr>
          <w:rFonts w:ascii="Times New Roman" w:eastAsia="Times New Roman" w:hAnsi="Times New Roman" w:cs="Times New Roman"/>
          <w:sz w:val="28"/>
          <w:szCs w:val="28"/>
          <w:lang w:eastAsia="ru-RU"/>
        </w:rPr>
        <w:t xml:space="preserve"> программы ОМС установлен </w:t>
      </w:r>
      <w:r w:rsidR="00ED2E26">
        <w:rPr>
          <w:rFonts w:ascii="Times New Roman" w:eastAsia="Times New Roman" w:hAnsi="Times New Roman" w:cs="Times New Roman"/>
          <w:sz w:val="28"/>
          <w:szCs w:val="28"/>
          <w:lang w:eastAsia="ru-RU"/>
        </w:rPr>
        <w:t>выше на 555,94 руб. или на 1,43%</w:t>
      </w:r>
      <w:r w:rsidR="00F42403">
        <w:rPr>
          <w:rFonts w:ascii="Times New Roman" w:eastAsia="Times New Roman" w:hAnsi="Times New Roman" w:cs="Times New Roman"/>
          <w:sz w:val="28"/>
          <w:szCs w:val="28"/>
          <w:lang w:eastAsia="ru-RU"/>
        </w:rPr>
        <w:t xml:space="preserve">. </w:t>
      </w:r>
    </w:p>
    <w:p w14:paraId="3A028AE1" w14:textId="77777777" w:rsidR="00153B41" w:rsidRPr="006C1D24" w:rsidRDefault="00153B41" w:rsidP="007200DA">
      <w:pPr>
        <w:spacing w:after="0" w:line="240" w:lineRule="auto"/>
        <w:ind w:firstLine="567"/>
        <w:jc w:val="both"/>
        <w:rPr>
          <w:rFonts w:ascii="Times New Roman" w:eastAsia="Times New Roman" w:hAnsi="Times New Roman" w:cs="Times New Roman"/>
          <w:sz w:val="16"/>
          <w:szCs w:val="16"/>
          <w:lang w:eastAsia="ru-RU"/>
        </w:rPr>
      </w:pPr>
    </w:p>
    <w:p w14:paraId="708735FA" w14:textId="06D7C08C" w:rsidR="00E97875" w:rsidRDefault="007200DA" w:rsidP="007200DA">
      <w:pPr>
        <w:spacing w:after="0" w:line="240" w:lineRule="auto"/>
        <w:ind w:firstLine="567"/>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 xml:space="preserve">Согласно данным формы № 62 </w:t>
      </w:r>
      <w:r w:rsidR="006C1D24">
        <w:rPr>
          <w:rFonts w:ascii="Times New Roman" w:eastAsia="Times New Roman" w:hAnsi="Times New Roman" w:cs="Times New Roman"/>
          <w:sz w:val="28"/>
          <w:szCs w:val="28"/>
          <w:lang w:eastAsia="ru-RU"/>
        </w:rPr>
        <w:t>«</w:t>
      </w:r>
      <w:r w:rsidR="006C1D24" w:rsidRPr="006C1D24">
        <w:rPr>
          <w:rFonts w:ascii="Times New Roman" w:eastAsia="Times New Roman" w:hAnsi="Times New Roman" w:cs="Times New Roman"/>
          <w:sz w:val="28"/>
          <w:szCs w:val="28"/>
          <w:lang w:eastAsia="ru-RU"/>
        </w:rPr>
        <w:t>Сведения о ресурсном обеспечении и оказании медицинской помощи населению</w:t>
      </w:r>
      <w:r w:rsidR="006C1D24">
        <w:rPr>
          <w:rFonts w:ascii="Times New Roman" w:eastAsia="Times New Roman" w:hAnsi="Times New Roman" w:cs="Times New Roman"/>
          <w:sz w:val="28"/>
          <w:szCs w:val="28"/>
          <w:lang w:eastAsia="ru-RU"/>
        </w:rPr>
        <w:t xml:space="preserve">» </w:t>
      </w:r>
      <w:r w:rsidRPr="000F6077">
        <w:rPr>
          <w:rFonts w:ascii="Times New Roman" w:eastAsia="Times New Roman" w:hAnsi="Times New Roman" w:cs="Times New Roman"/>
          <w:sz w:val="28"/>
          <w:szCs w:val="28"/>
          <w:lang w:eastAsia="ru-RU"/>
        </w:rPr>
        <w:t xml:space="preserve">федерального статистического наблюдения за </w:t>
      </w:r>
      <w:r w:rsidR="00545EF9">
        <w:rPr>
          <w:rFonts w:ascii="Times New Roman" w:eastAsia="Times New Roman" w:hAnsi="Times New Roman" w:cs="Times New Roman"/>
          <w:sz w:val="28"/>
          <w:szCs w:val="28"/>
          <w:lang w:eastAsia="ru-RU"/>
        </w:rPr>
        <w:t>2016</w:t>
      </w:r>
      <w:r w:rsidRPr="000F6077">
        <w:rPr>
          <w:rFonts w:ascii="Times New Roman" w:eastAsia="Times New Roman" w:hAnsi="Times New Roman" w:cs="Times New Roman"/>
          <w:sz w:val="28"/>
          <w:szCs w:val="28"/>
          <w:lang w:eastAsia="ru-RU"/>
        </w:rPr>
        <w:t xml:space="preserve"> год, при утвержденных расходах </w:t>
      </w:r>
      <w:r w:rsidRPr="00F5784F">
        <w:rPr>
          <w:rFonts w:ascii="Times New Roman" w:hAnsi="Times New Roman" w:cs="Times New Roman"/>
          <w:sz w:val="28"/>
          <w:szCs w:val="28"/>
        </w:rPr>
        <w:t>на медицинскую помощь в рамках территориальной программы ОМС</w:t>
      </w:r>
      <w:r w:rsidRPr="000F607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сумме </w:t>
      </w:r>
      <w:r w:rsidR="00E97875">
        <w:rPr>
          <w:rFonts w:ascii="Times New Roman" w:eastAsia="Times New Roman" w:hAnsi="Times New Roman" w:cs="Times New Roman"/>
          <w:sz w:val="28"/>
          <w:szCs w:val="28"/>
          <w:lang w:eastAsia="ru-RU"/>
        </w:rPr>
        <w:t>16 661,8514 млн.руб., фактически исполнено 16 321,211 млн.руб., или на 97,96</w:t>
      </w:r>
      <w:r w:rsidR="00463DDC">
        <w:rPr>
          <w:rFonts w:ascii="Times New Roman" w:eastAsia="Times New Roman" w:hAnsi="Times New Roman" w:cs="Times New Roman"/>
          <w:sz w:val="28"/>
          <w:szCs w:val="28"/>
          <w:lang w:eastAsia="ru-RU"/>
        </w:rPr>
        <w:t>%</w:t>
      </w:r>
      <w:r w:rsidR="00E97875">
        <w:rPr>
          <w:rFonts w:ascii="Times New Roman" w:eastAsia="Times New Roman" w:hAnsi="Times New Roman" w:cs="Times New Roman"/>
          <w:sz w:val="28"/>
          <w:szCs w:val="28"/>
          <w:lang w:eastAsia="ru-RU"/>
        </w:rPr>
        <w:t xml:space="preserve"> от плановых назначений, что </w:t>
      </w:r>
      <w:r w:rsidR="00463DDC">
        <w:rPr>
          <w:rFonts w:ascii="Times New Roman" w:eastAsia="Times New Roman" w:hAnsi="Times New Roman" w:cs="Times New Roman"/>
          <w:sz w:val="28"/>
          <w:szCs w:val="28"/>
          <w:lang w:eastAsia="ru-RU"/>
        </w:rPr>
        <w:t xml:space="preserve">ниже уровня 2015 года на 0,22%, выше уровня 2014 года на </w:t>
      </w:r>
      <w:r w:rsidR="00686258">
        <w:rPr>
          <w:rFonts w:ascii="Times New Roman" w:eastAsia="Times New Roman" w:hAnsi="Times New Roman" w:cs="Times New Roman"/>
          <w:sz w:val="28"/>
          <w:szCs w:val="28"/>
          <w:lang w:eastAsia="ru-RU"/>
        </w:rPr>
        <w:t>5,85%.</w:t>
      </w:r>
    </w:p>
    <w:p w14:paraId="3FBCB333" w14:textId="77777777" w:rsidR="007200DA" w:rsidRPr="000F6077" w:rsidRDefault="007200DA" w:rsidP="00686258">
      <w:pPr>
        <w:spacing w:after="0" w:line="240" w:lineRule="auto"/>
        <w:ind w:firstLine="567"/>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Процент исполнения по видам медицинской помощи составил:</w:t>
      </w:r>
    </w:p>
    <w:p w14:paraId="45338B23" w14:textId="2B8DB031" w:rsidR="007200DA" w:rsidRPr="000F6077" w:rsidRDefault="007200DA" w:rsidP="007200DA">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 xml:space="preserve">скорая медицинская помощь – </w:t>
      </w:r>
      <w:r w:rsidR="00686258">
        <w:rPr>
          <w:rFonts w:ascii="Times New Roman" w:eastAsia="Times New Roman" w:hAnsi="Times New Roman" w:cs="Times New Roman"/>
          <w:sz w:val="28"/>
          <w:szCs w:val="28"/>
          <w:lang w:eastAsia="ru-RU"/>
        </w:rPr>
        <w:t xml:space="preserve">99,14% (в 2015 году - </w:t>
      </w:r>
      <w:r w:rsidR="00784EAB">
        <w:rPr>
          <w:rFonts w:ascii="Times New Roman" w:eastAsia="Times New Roman" w:hAnsi="Times New Roman" w:cs="Times New Roman"/>
          <w:sz w:val="28"/>
          <w:szCs w:val="28"/>
          <w:lang w:eastAsia="ru-RU"/>
        </w:rPr>
        <w:t>83,8</w:t>
      </w:r>
      <w:r>
        <w:rPr>
          <w:rFonts w:ascii="Times New Roman" w:eastAsia="Times New Roman" w:hAnsi="Times New Roman" w:cs="Times New Roman"/>
          <w:sz w:val="28"/>
          <w:szCs w:val="28"/>
          <w:lang w:eastAsia="ru-RU"/>
        </w:rPr>
        <w:t>%</w:t>
      </w:r>
      <w:r w:rsidR="006862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2014 году - </w:t>
      </w:r>
      <w:r w:rsidRPr="000F6077">
        <w:rPr>
          <w:rFonts w:ascii="Times New Roman" w:eastAsia="Times New Roman" w:hAnsi="Times New Roman" w:cs="Times New Roman"/>
          <w:sz w:val="28"/>
          <w:szCs w:val="28"/>
          <w:lang w:eastAsia="ru-RU"/>
        </w:rPr>
        <w:t>101,6%</w:t>
      </w:r>
      <w:r>
        <w:rPr>
          <w:rFonts w:ascii="Times New Roman" w:eastAsia="Times New Roman" w:hAnsi="Times New Roman" w:cs="Times New Roman"/>
          <w:sz w:val="28"/>
          <w:szCs w:val="28"/>
          <w:lang w:eastAsia="ru-RU"/>
        </w:rPr>
        <w:t>)</w:t>
      </w:r>
      <w:r w:rsidRPr="000F6077">
        <w:rPr>
          <w:rFonts w:ascii="Times New Roman" w:eastAsia="Times New Roman" w:hAnsi="Times New Roman" w:cs="Times New Roman"/>
          <w:sz w:val="28"/>
          <w:szCs w:val="28"/>
          <w:lang w:eastAsia="ru-RU"/>
        </w:rPr>
        <w:t>;</w:t>
      </w:r>
    </w:p>
    <w:p w14:paraId="656D8EDC" w14:textId="196CA2AF" w:rsidR="007200DA" w:rsidRPr="000F6077" w:rsidRDefault="007200DA" w:rsidP="007200DA">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 xml:space="preserve">амбулаторно-поликлиническая помощь – </w:t>
      </w:r>
      <w:r w:rsidR="00686258">
        <w:rPr>
          <w:rFonts w:ascii="Times New Roman" w:eastAsia="Times New Roman" w:hAnsi="Times New Roman" w:cs="Times New Roman"/>
          <w:sz w:val="28"/>
          <w:szCs w:val="28"/>
          <w:lang w:eastAsia="ru-RU"/>
        </w:rPr>
        <w:t xml:space="preserve">92,14% </w:t>
      </w:r>
      <w:r w:rsidR="00686258" w:rsidRPr="00686258">
        <w:rPr>
          <w:rFonts w:ascii="Times New Roman" w:eastAsia="Times New Roman" w:hAnsi="Times New Roman" w:cs="Times New Roman"/>
          <w:sz w:val="28"/>
          <w:szCs w:val="28"/>
          <w:lang w:eastAsia="ru-RU"/>
        </w:rPr>
        <w:t>(в 2015 году -</w:t>
      </w:r>
      <w:r w:rsidR="006862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95,3%</w:t>
      </w:r>
      <w:r w:rsidR="00686258">
        <w:rPr>
          <w:rFonts w:ascii="Times New Roman" w:eastAsia="Times New Roman" w:hAnsi="Times New Roman" w:cs="Times New Roman"/>
          <w:sz w:val="28"/>
          <w:szCs w:val="28"/>
          <w:lang w:eastAsia="ru-RU"/>
        </w:rPr>
        <w:t xml:space="preserve">, </w:t>
      </w:r>
      <w:r w:rsidRPr="0010126E">
        <w:rPr>
          <w:rFonts w:ascii="Times New Roman" w:eastAsia="Times New Roman" w:hAnsi="Times New Roman" w:cs="Times New Roman"/>
          <w:sz w:val="28"/>
          <w:szCs w:val="28"/>
          <w:lang w:eastAsia="ru-RU"/>
        </w:rPr>
        <w:t xml:space="preserve">в 2014 году </w:t>
      </w:r>
      <w:r>
        <w:rPr>
          <w:rFonts w:ascii="Times New Roman" w:eastAsia="Times New Roman" w:hAnsi="Times New Roman" w:cs="Times New Roman"/>
          <w:sz w:val="28"/>
          <w:szCs w:val="28"/>
          <w:lang w:eastAsia="ru-RU"/>
        </w:rPr>
        <w:t xml:space="preserve">- </w:t>
      </w:r>
      <w:r w:rsidRPr="000F6077">
        <w:rPr>
          <w:rFonts w:ascii="Times New Roman" w:eastAsia="Times New Roman" w:hAnsi="Times New Roman" w:cs="Times New Roman"/>
          <w:sz w:val="28"/>
          <w:szCs w:val="28"/>
          <w:lang w:eastAsia="ru-RU"/>
        </w:rPr>
        <w:t>94,7%</w:t>
      </w:r>
      <w:r>
        <w:rPr>
          <w:rFonts w:ascii="Times New Roman" w:eastAsia="Times New Roman" w:hAnsi="Times New Roman" w:cs="Times New Roman"/>
          <w:sz w:val="28"/>
          <w:szCs w:val="28"/>
          <w:lang w:eastAsia="ru-RU"/>
        </w:rPr>
        <w:t>)</w:t>
      </w:r>
      <w:r w:rsidRPr="000F6077">
        <w:rPr>
          <w:rFonts w:ascii="Times New Roman" w:eastAsia="Times New Roman" w:hAnsi="Times New Roman" w:cs="Times New Roman"/>
          <w:sz w:val="28"/>
          <w:szCs w:val="28"/>
          <w:lang w:eastAsia="ru-RU"/>
        </w:rPr>
        <w:t>;</w:t>
      </w:r>
    </w:p>
    <w:p w14:paraId="370E8343" w14:textId="77A9D50F" w:rsidR="007200DA" w:rsidRPr="000F6077" w:rsidRDefault="007200DA" w:rsidP="007200DA">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 xml:space="preserve">стационарная медицинская помощь – </w:t>
      </w:r>
      <w:r w:rsidR="00686258">
        <w:rPr>
          <w:rFonts w:ascii="Times New Roman" w:eastAsia="Times New Roman" w:hAnsi="Times New Roman" w:cs="Times New Roman"/>
          <w:sz w:val="28"/>
          <w:szCs w:val="28"/>
          <w:lang w:eastAsia="ru-RU"/>
        </w:rPr>
        <w:t xml:space="preserve">105,68% </w:t>
      </w:r>
      <w:r w:rsidR="00686258" w:rsidRPr="00686258">
        <w:rPr>
          <w:rFonts w:ascii="Times New Roman" w:eastAsia="Times New Roman" w:hAnsi="Times New Roman" w:cs="Times New Roman"/>
          <w:sz w:val="28"/>
          <w:szCs w:val="28"/>
          <w:lang w:eastAsia="ru-RU"/>
        </w:rPr>
        <w:t>(в 2015 году -</w:t>
      </w:r>
      <w:r w:rsidR="006862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106,7%</w:t>
      </w:r>
      <w:r w:rsidR="00686258">
        <w:rPr>
          <w:rFonts w:ascii="Times New Roman" w:eastAsia="Times New Roman" w:hAnsi="Times New Roman" w:cs="Times New Roman"/>
          <w:sz w:val="28"/>
          <w:szCs w:val="28"/>
          <w:lang w:eastAsia="ru-RU"/>
        </w:rPr>
        <w:t xml:space="preserve">, </w:t>
      </w:r>
      <w:r w:rsidRPr="0010126E">
        <w:rPr>
          <w:rFonts w:ascii="Times New Roman" w:eastAsia="Times New Roman" w:hAnsi="Times New Roman" w:cs="Times New Roman"/>
          <w:sz w:val="28"/>
          <w:szCs w:val="28"/>
          <w:lang w:eastAsia="ru-RU"/>
        </w:rPr>
        <w:t xml:space="preserve">в 2014 году </w:t>
      </w:r>
      <w:r>
        <w:rPr>
          <w:rFonts w:ascii="Times New Roman" w:eastAsia="Times New Roman" w:hAnsi="Times New Roman" w:cs="Times New Roman"/>
          <w:sz w:val="28"/>
          <w:szCs w:val="28"/>
          <w:lang w:eastAsia="ru-RU"/>
        </w:rPr>
        <w:t xml:space="preserve">- </w:t>
      </w:r>
      <w:r w:rsidRPr="000F6077">
        <w:rPr>
          <w:rFonts w:ascii="Times New Roman" w:eastAsia="Times New Roman" w:hAnsi="Times New Roman" w:cs="Times New Roman"/>
          <w:sz w:val="28"/>
          <w:szCs w:val="28"/>
          <w:lang w:eastAsia="ru-RU"/>
        </w:rPr>
        <w:t>104,2%</w:t>
      </w:r>
      <w:r>
        <w:rPr>
          <w:rFonts w:ascii="Times New Roman" w:eastAsia="Times New Roman" w:hAnsi="Times New Roman" w:cs="Times New Roman"/>
          <w:sz w:val="28"/>
          <w:szCs w:val="28"/>
          <w:lang w:eastAsia="ru-RU"/>
        </w:rPr>
        <w:t>)</w:t>
      </w:r>
      <w:r w:rsidRPr="000F6077">
        <w:rPr>
          <w:rFonts w:ascii="Times New Roman" w:eastAsia="Times New Roman" w:hAnsi="Times New Roman" w:cs="Times New Roman"/>
          <w:sz w:val="28"/>
          <w:szCs w:val="28"/>
          <w:lang w:eastAsia="ru-RU"/>
        </w:rPr>
        <w:t>;</w:t>
      </w:r>
    </w:p>
    <w:p w14:paraId="42CE660D" w14:textId="495F9736" w:rsidR="007200DA" w:rsidRPr="000F6077" w:rsidRDefault="007200DA" w:rsidP="007200DA">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 xml:space="preserve">медицинская помощь в условиях дневного стационара – </w:t>
      </w:r>
      <w:r w:rsidR="00686258">
        <w:rPr>
          <w:rFonts w:ascii="Times New Roman" w:eastAsia="Times New Roman" w:hAnsi="Times New Roman" w:cs="Times New Roman"/>
          <w:sz w:val="28"/>
          <w:szCs w:val="28"/>
          <w:lang w:eastAsia="ru-RU"/>
        </w:rPr>
        <w:t xml:space="preserve">77,03% </w:t>
      </w:r>
      <w:r w:rsidR="00686258" w:rsidRPr="00686258">
        <w:rPr>
          <w:rFonts w:ascii="Times New Roman" w:eastAsia="Times New Roman" w:hAnsi="Times New Roman" w:cs="Times New Roman"/>
          <w:sz w:val="28"/>
          <w:szCs w:val="28"/>
          <w:lang w:eastAsia="ru-RU"/>
        </w:rPr>
        <w:t>(в 2015 году -</w:t>
      </w:r>
      <w:r w:rsidR="00686258">
        <w:rPr>
          <w:rFonts w:ascii="Times New Roman" w:eastAsia="Times New Roman" w:hAnsi="Times New Roman" w:cs="Times New Roman"/>
          <w:sz w:val="28"/>
          <w:szCs w:val="28"/>
          <w:lang w:eastAsia="ru-RU"/>
        </w:rPr>
        <w:t xml:space="preserve"> 64,1%, </w:t>
      </w:r>
      <w:r w:rsidRPr="0010126E">
        <w:rPr>
          <w:rFonts w:ascii="Times New Roman" w:eastAsia="Times New Roman" w:hAnsi="Times New Roman" w:cs="Times New Roman"/>
          <w:sz w:val="28"/>
          <w:szCs w:val="28"/>
          <w:lang w:eastAsia="ru-RU"/>
        </w:rPr>
        <w:t xml:space="preserve">в 2014 году </w:t>
      </w:r>
      <w:r>
        <w:rPr>
          <w:rFonts w:ascii="Times New Roman" w:eastAsia="Times New Roman" w:hAnsi="Times New Roman" w:cs="Times New Roman"/>
          <w:sz w:val="28"/>
          <w:szCs w:val="28"/>
          <w:lang w:eastAsia="ru-RU"/>
        </w:rPr>
        <w:t xml:space="preserve">- </w:t>
      </w:r>
      <w:r w:rsidRPr="000F6077">
        <w:rPr>
          <w:rFonts w:ascii="Times New Roman" w:eastAsia="Times New Roman" w:hAnsi="Times New Roman" w:cs="Times New Roman"/>
          <w:sz w:val="28"/>
          <w:szCs w:val="28"/>
          <w:lang w:eastAsia="ru-RU"/>
        </w:rPr>
        <w:t>51,5%</w:t>
      </w:r>
      <w:r>
        <w:rPr>
          <w:rFonts w:ascii="Times New Roman" w:eastAsia="Times New Roman" w:hAnsi="Times New Roman" w:cs="Times New Roman"/>
          <w:sz w:val="28"/>
          <w:szCs w:val="28"/>
          <w:lang w:eastAsia="ru-RU"/>
        </w:rPr>
        <w:t>)</w:t>
      </w:r>
      <w:r w:rsidRPr="000F6077">
        <w:rPr>
          <w:rFonts w:ascii="Times New Roman" w:eastAsia="Times New Roman" w:hAnsi="Times New Roman" w:cs="Times New Roman"/>
          <w:sz w:val="28"/>
          <w:szCs w:val="28"/>
          <w:lang w:eastAsia="ru-RU"/>
        </w:rPr>
        <w:t>;</w:t>
      </w:r>
    </w:p>
    <w:p w14:paraId="032DC9DB" w14:textId="518BF7BF" w:rsidR="007200DA" w:rsidRDefault="007200DA" w:rsidP="007200DA">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 xml:space="preserve">медицинская реабилитация – </w:t>
      </w:r>
      <w:r w:rsidR="00686258">
        <w:rPr>
          <w:rFonts w:ascii="Times New Roman" w:eastAsia="Times New Roman" w:hAnsi="Times New Roman" w:cs="Times New Roman"/>
          <w:sz w:val="28"/>
          <w:szCs w:val="28"/>
          <w:lang w:eastAsia="ru-RU"/>
        </w:rPr>
        <w:t xml:space="preserve">169,99% </w:t>
      </w:r>
      <w:r w:rsidR="00686258" w:rsidRPr="00686258">
        <w:rPr>
          <w:rFonts w:ascii="Times New Roman" w:eastAsia="Times New Roman" w:hAnsi="Times New Roman" w:cs="Times New Roman"/>
          <w:sz w:val="28"/>
          <w:szCs w:val="28"/>
          <w:lang w:eastAsia="ru-RU"/>
        </w:rPr>
        <w:t>(в 2015 году -</w:t>
      </w:r>
      <w:r w:rsidR="006862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98,8%</w:t>
      </w:r>
      <w:r w:rsidR="0068625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10126E">
        <w:rPr>
          <w:rFonts w:ascii="Times New Roman" w:eastAsia="Times New Roman" w:hAnsi="Times New Roman" w:cs="Times New Roman"/>
          <w:sz w:val="28"/>
          <w:szCs w:val="28"/>
          <w:lang w:eastAsia="ru-RU"/>
        </w:rPr>
        <w:t xml:space="preserve">в 2014 году </w:t>
      </w:r>
      <w:r>
        <w:rPr>
          <w:rFonts w:ascii="Times New Roman" w:eastAsia="Times New Roman" w:hAnsi="Times New Roman" w:cs="Times New Roman"/>
          <w:sz w:val="28"/>
          <w:szCs w:val="28"/>
          <w:lang w:eastAsia="ru-RU"/>
        </w:rPr>
        <w:t xml:space="preserve">- </w:t>
      </w:r>
      <w:r w:rsidRPr="000F6077">
        <w:rPr>
          <w:rFonts w:ascii="Times New Roman" w:eastAsia="Times New Roman" w:hAnsi="Times New Roman" w:cs="Times New Roman"/>
          <w:sz w:val="28"/>
          <w:szCs w:val="28"/>
          <w:lang w:eastAsia="ru-RU"/>
        </w:rPr>
        <w:t>116,1%</w:t>
      </w:r>
      <w:r>
        <w:rPr>
          <w:rFonts w:ascii="Times New Roman" w:eastAsia="Times New Roman" w:hAnsi="Times New Roman" w:cs="Times New Roman"/>
          <w:sz w:val="28"/>
          <w:szCs w:val="28"/>
          <w:lang w:eastAsia="ru-RU"/>
        </w:rPr>
        <w:t>)</w:t>
      </w:r>
      <w:r w:rsidR="00686258">
        <w:rPr>
          <w:rFonts w:ascii="Times New Roman" w:eastAsia="Times New Roman" w:hAnsi="Times New Roman" w:cs="Times New Roman"/>
          <w:sz w:val="28"/>
          <w:szCs w:val="28"/>
          <w:lang w:eastAsia="ru-RU"/>
        </w:rPr>
        <w:t>;</w:t>
      </w:r>
    </w:p>
    <w:p w14:paraId="0142B868" w14:textId="77777777" w:rsidR="00132C00" w:rsidRPr="00132C00" w:rsidRDefault="00686258" w:rsidP="00EB5968">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132C00">
        <w:rPr>
          <w:rFonts w:ascii="Times New Roman" w:eastAsia="Times New Roman" w:hAnsi="Times New Roman" w:cs="Times New Roman"/>
          <w:sz w:val="28"/>
          <w:szCs w:val="28"/>
          <w:lang w:eastAsia="ru-RU"/>
        </w:rPr>
        <w:t xml:space="preserve">прочие виды медицинских услуг в сумме 18,7723 млн.руб., территориальной программой госгарантий планового значения не устанавливалось, в прошлые годы </w:t>
      </w:r>
      <w:r w:rsidR="00D37B21" w:rsidRPr="00132C00">
        <w:rPr>
          <w:rFonts w:ascii="Times New Roman" w:eastAsia="Times New Roman" w:hAnsi="Times New Roman" w:cs="Times New Roman"/>
          <w:sz w:val="28"/>
          <w:szCs w:val="28"/>
          <w:lang w:eastAsia="ru-RU"/>
        </w:rPr>
        <w:t>подобные</w:t>
      </w:r>
      <w:r w:rsidRPr="00132C00">
        <w:rPr>
          <w:rFonts w:ascii="Times New Roman" w:eastAsia="Times New Roman" w:hAnsi="Times New Roman" w:cs="Times New Roman"/>
          <w:sz w:val="28"/>
          <w:szCs w:val="28"/>
          <w:lang w:eastAsia="ru-RU"/>
        </w:rPr>
        <w:t xml:space="preserve"> расходы </w:t>
      </w:r>
      <w:r w:rsidR="00D37B21" w:rsidRPr="00132C00">
        <w:rPr>
          <w:rFonts w:ascii="Times New Roman" w:eastAsia="Times New Roman" w:hAnsi="Times New Roman" w:cs="Times New Roman"/>
          <w:sz w:val="28"/>
          <w:szCs w:val="28"/>
          <w:lang w:eastAsia="ru-RU"/>
        </w:rPr>
        <w:t xml:space="preserve">в отчетности </w:t>
      </w:r>
      <w:r w:rsidRPr="00132C00">
        <w:rPr>
          <w:rFonts w:ascii="Times New Roman" w:eastAsia="Times New Roman" w:hAnsi="Times New Roman" w:cs="Times New Roman"/>
          <w:sz w:val="28"/>
          <w:szCs w:val="28"/>
          <w:lang w:eastAsia="ru-RU"/>
        </w:rPr>
        <w:t xml:space="preserve">не </w:t>
      </w:r>
      <w:r w:rsidR="00D37B21" w:rsidRPr="00132C00">
        <w:rPr>
          <w:rFonts w:ascii="Times New Roman" w:eastAsia="Times New Roman" w:hAnsi="Times New Roman" w:cs="Times New Roman"/>
          <w:sz w:val="28"/>
          <w:szCs w:val="28"/>
          <w:lang w:eastAsia="ru-RU"/>
        </w:rPr>
        <w:t>показывались</w:t>
      </w:r>
      <w:r w:rsidRPr="00132C00">
        <w:rPr>
          <w:rFonts w:ascii="Times New Roman" w:eastAsia="Times New Roman" w:hAnsi="Times New Roman" w:cs="Times New Roman"/>
          <w:sz w:val="28"/>
          <w:szCs w:val="28"/>
          <w:lang w:eastAsia="ru-RU"/>
        </w:rPr>
        <w:t xml:space="preserve">. </w:t>
      </w:r>
    </w:p>
    <w:p w14:paraId="3130593B" w14:textId="5E45B759" w:rsidR="00132C00" w:rsidRPr="00132C00" w:rsidRDefault="001939A7" w:rsidP="00132C00">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132C00">
        <w:rPr>
          <w:rFonts w:ascii="Times New Roman" w:eastAsia="Times New Roman" w:hAnsi="Times New Roman" w:cs="Times New Roman"/>
          <w:sz w:val="28"/>
          <w:szCs w:val="28"/>
          <w:lang w:eastAsia="ru-RU"/>
        </w:rPr>
        <w:t xml:space="preserve">Согласно Указаниям по заполнению формы федерального статистического наблюдения № 62, утвержденные приказом Росстата от 24.08.2016 </w:t>
      </w:r>
      <w:r w:rsidR="00EB5968" w:rsidRPr="00132C00">
        <w:rPr>
          <w:rFonts w:ascii="Times New Roman" w:eastAsia="Times New Roman" w:hAnsi="Times New Roman" w:cs="Times New Roman"/>
          <w:sz w:val="28"/>
          <w:szCs w:val="28"/>
          <w:lang w:eastAsia="ru-RU"/>
        </w:rPr>
        <w:t>№</w:t>
      </w:r>
      <w:r w:rsidRPr="00132C00">
        <w:rPr>
          <w:rFonts w:ascii="Times New Roman" w:eastAsia="Times New Roman" w:hAnsi="Times New Roman" w:cs="Times New Roman"/>
          <w:sz w:val="28"/>
          <w:szCs w:val="28"/>
          <w:lang w:eastAsia="ru-RU"/>
        </w:rPr>
        <w:t xml:space="preserve"> 445</w:t>
      </w:r>
      <w:r w:rsidR="00EB5968" w:rsidRPr="00132C00">
        <w:rPr>
          <w:rFonts w:ascii="Times New Roman" w:eastAsia="Times New Roman" w:hAnsi="Times New Roman" w:cs="Times New Roman"/>
          <w:sz w:val="28"/>
          <w:szCs w:val="28"/>
          <w:lang w:eastAsia="ru-RU"/>
        </w:rPr>
        <w:t xml:space="preserve"> «</w:t>
      </w:r>
      <w:r w:rsidRPr="00132C00">
        <w:rPr>
          <w:rFonts w:ascii="Times New Roman" w:eastAsia="Times New Roman" w:hAnsi="Times New Roman" w:cs="Times New Roman"/>
          <w:sz w:val="28"/>
          <w:szCs w:val="28"/>
          <w:lang w:eastAsia="ru-RU"/>
        </w:rPr>
        <w:t>Об утверждении статистического инструментария для организации Министерством здравоохранения Российской Федерации федерального статистического наблюдения в сфере охраны здоровья</w:t>
      </w:r>
      <w:r w:rsidR="00EB5968" w:rsidRPr="00132C00">
        <w:rPr>
          <w:rFonts w:ascii="Times New Roman" w:eastAsia="Times New Roman" w:hAnsi="Times New Roman" w:cs="Times New Roman"/>
          <w:sz w:val="28"/>
          <w:szCs w:val="28"/>
          <w:lang w:eastAsia="ru-RU"/>
        </w:rPr>
        <w:t>», в строку 26 «Прочие виды медицинских и иных услуг» Раздела II (2000)</w:t>
      </w:r>
      <w:r w:rsidR="00EB5968" w:rsidRPr="00132C00">
        <w:rPr>
          <w:rFonts w:ascii="Times New Roman" w:hAnsi="Times New Roman" w:cs="Times New Roman"/>
          <w:sz w:val="24"/>
          <w:szCs w:val="24"/>
        </w:rPr>
        <w:t xml:space="preserve"> «</w:t>
      </w:r>
      <w:r w:rsidR="00EB5968" w:rsidRPr="00132C00">
        <w:rPr>
          <w:rFonts w:ascii="Times New Roman" w:eastAsia="Times New Roman" w:hAnsi="Times New Roman" w:cs="Times New Roman"/>
          <w:sz w:val="28"/>
          <w:szCs w:val="28"/>
          <w:lang w:eastAsia="ru-RU"/>
        </w:rPr>
        <w:t>Формирование и выполнение территориальной программы госгарантий бесплатного оказания гражданам медицинской помощи» формы № 62</w:t>
      </w:r>
      <w:r w:rsidR="00132C00" w:rsidRPr="00132C00">
        <w:rPr>
          <w:rFonts w:ascii="Times New Roman" w:eastAsia="Times New Roman" w:hAnsi="Times New Roman" w:cs="Times New Roman"/>
          <w:sz w:val="28"/>
          <w:szCs w:val="28"/>
          <w:lang w:eastAsia="ru-RU"/>
        </w:rPr>
        <w:t xml:space="preserve"> включаются</w:t>
      </w:r>
      <w:r w:rsidR="00EB5968" w:rsidRPr="00132C00">
        <w:rPr>
          <w:rFonts w:ascii="Times New Roman" w:hAnsi="Times New Roman" w:cs="Times New Roman"/>
          <w:sz w:val="28"/>
          <w:szCs w:val="28"/>
        </w:rPr>
        <w:t xml:space="preserve"> </w:t>
      </w:r>
      <w:r w:rsidR="00EB5968" w:rsidRPr="00132C00">
        <w:rPr>
          <w:rFonts w:ascii="Times New Roman" w:eastAsia="Times New Roman" w:hAnsi="Times New Roman" w:cs="Times New Roman"/>
          <w:sz w:val="28"/>
          <w:szCs w:val="28"/>
          <w:lang w:eastAsia="ru-RU"/>
        </w:rPr>
        <w:t>сведения о расходах, направленных на финансирование</w:t>
      </w:r>
      <w:r w:rsidR="00132C00">
        <w:rPr>
          <w:rFonts w:ascii="Times New Roman" w:eastAsia="Times New Roman" w:hAnsi="Times New Roman" w:cs="Times New Roman"/>
          <w:sz w:val="28"/>
          <w:szCs w:val="28"/>
          <w:lang w:eastAsia="ru-RU"/>
        </w:rPr>
        <w:t>:</w:t>
      </w:r>
      <w:r w:rsidR="00EB5968" w:rsidRPr="00132C00">
        <w:rPr>
          <w:rFonts w:ascii="Times New Roman" w:eastAsia="Times New Roman" w:hAnsi="Times New Roman" w:cs="Times New Roman"/>
          <w:sz w:val="28"/>
          <w:szCs w:val="28"/>
          <w:lang w:eastAsia="ru-RU"/>
        </w:rPr>
        <w:t xml:space="preserve"> </w:t>
      </w:r>
    </w:p>
    <w:p w14:paraId="5D603159" w14:textId="77777777" w:rsidR="00132C00" w:rsidRPr="00132C00" w:rsidRDefault="00EB5968" w:rsidP="00132C00">
      <w:pPr>
        <w:pStyle w:val="a8"/>
        <w:numPr>
          <w:ilvl w:val="0"/>
          <w:numId w:val="30"/>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132C00">
        <w:rPr>
          <w:rFonts w:ascii="Times New Roman" w:eastAsia="Times New Roman" w:hAnsi="Times New Roman" w:cs="Times New Roman"/>
          <w:sz w:val="28"/>
          <w:szCs w:val="28"/>
          <w:lang w:eastAsia="ru-RU"/>
        </w:rPr>
        <w:t>медицинской помощи и иных услуг, оказываемых:</w:t>
      </w:r>
      <w:r w:rsidR="00132C00" w:rsidRPr="00132C00">
        <w:rPr>
          <w:rFonts w:ascii="Times New Roman" w:eastAsia="Times New Roman" w:hAnsi="Times New Roman" w:cs="Times New Roman"/>
          <w:sz w:val="28"/>
          <w:szCs w:val="28"/>
          <w:lang w:eastAsia="ru-RU"/>
        </w:rPr>
        <w:t xml:space="preserve"> </w:t>
      </w:r>
      <w:r w:rsidRPr="00132C00">
        <w:rPr>
          <w:rFonts w:ascii="Times New Roman" w:eastAsia="Times New Roman" w:hAnsi="Times New Roman" w:cs="Times New Roman"/>
          <w:sz w:val="28"/>
          <w:szCs w:val="28"/>
          <w:lang w:eastAsia="ru-RU"/>
        </w:rPr>
        <w:t>лепрозориями,</w:t>
      </w:r>
      <w:r w:rsidR="00132C00" w:rsidRPr="00132C00">
        <w:rPr>
          <w:rFonts w:ascii="Times New Roman" w:eastAsia="Times New Roman" w:hAnsi="Times New Roman" w:cs="Times New Roman"/>
          <w:sz w:val="28"/>
          <w:szCs w:val="28"/>
          <w:lang w:eastAsia="ru-RU"/>
        </w:rPr>
        <w:t xml:space="preserve"> </w:t>
      </w:r>
      <w:r w:rsidRPr="00132C00">
        <w:rPr>
          <w:rFonts w:ascii="Times New Roman" w:eastAsia="Times New Roman" w:hAnsi="Times New Roman" w:cs="Times New Roman"/>
          <w:sz w:val="28"/>
          <w:szCs w:val="28"/>
          <w:lang w:eastAsia="ru-RU"/>
        </w:rPr>
        <w:t>центрами медицинской профилактики,</w:t>
      </w:r>
      <w:r w:rsidR="00132C00" w:rsidRPr="00132C00">
        <w:rPr>
          <w:rFonts w:ascii="Times New Roman" w:eastAsia="Times New Roman" w:hAnsi="Times New Roman" w:cs="Times New Roman"/>
          <w:sz w:val="28"/>
          <w:szCs w:val="28"/>
          <w:lang w:eastAsia="ru-RU"/>
        </w:rPr>
        <w:t xml:space="preserve"> </w:t>
      </w:r>
      <w:r w:rsidRPr="00132C00">
        <w:rPr>
          <w:rFonts w:ascii="Times New Roman" w:eastAsia="Times New Roman" w:hAnsi="Times New Roman" w:cs="Times New Roman"/>
          <w:sz w:val="28"/>
          <w:szCs w:val="28"/>
          <w:lang w:eastAsia="ru-RU"/>
        </w:rPr>
        <w:t>врачебно-физкультурными диспансерами,</w:t>
      </w:r>
      <w:r w:rsidR="00132C00" w:rsidRPr="00132C00">
        <w:rPr>
          <w:rFonts w:ascii="Times New Roman" w:eastAsia="Times New Roman" w:hAnsi="Times New Roman" w:cs="Times New Roman"/>
          <w:sz w:val="28"/>
          <w:szCs w:val="28"/>
          <w:lang w:eastAsia="ru-RU"/>
        </w:rPr>
        <w:t xml:space="preserve"> </w:t>
      </w:r>
      <w:r w:rsidRPr="00132C00">
        <w:rPr>
          <w:rFonts w:ascii="Times New Roman" w:eastAsia="Times New Roman" w:hAnsi="Times New Roman" w:cs="Times New Roman"/>
          <w:sz w:val="28"/>
          <w:szCs w:val="28"/>
          <w:lang w:eastAsia="ru-RU"/>
        </w:rPr>
        <w:t>детскими и специализированными санаторно-курортными организациями,</w:t>
      </w:r>
      <w:r w:rsidR="00132C00" w:rsidRPr="00132C00">
        <w:rPr>
          <w:rFonts w:ascii="Times New Roman" w:eastAsia="Times New Roman" w:hAnsi="Times New Roman" w:cs="Times New Roman"/>
          <w:sz w:val="28"/>
          <w:szCs w:val="28"/>
          <w:lang w:eastAsia="ru-RU"/>
        </w:rPr>
        <w:t xml:space="preserve"> </w:t>
      </w:r>
      <w:r w:rsidRPr="00132C00">
        <w:rPr>
          <w:rFonts w:ascii="Times New Roman" w:eastAsia="Times New Roman" w:hAnsi="Times New Roman" w:cs="Times New Roman"/>
          <w:sz w:val="28"/>
          <w:szCs w:val="28"/>
          <w:lang w:eastAsia="ru-RU"/>
        </w:rPr>
        <w:t>центрами профессиональной патологии,</w:t>
      </w:r>
      <w:r w:rsidR="00132C00" w:rsidRPr="00132C00">
        <w:rPr>
          <w:rFonts w:ascii="Times New Roman" w:eastAsia="Times New Roman" w:hAnsi="Times New Roman" w:cs="Times New Roman"/>
          <w:sz w:val="28"/>
          <w:szCs w:val="28"/>
          <w:lang w:eastAsia="ru-RU"/>
        </w:rPr>
        <w:t xml:space="preserve"> </w:t>
      </w:r>
      <w:r w:rsidRPr="00132C00">
        <w:rPr>
          <w:rFonts w:ascii="Times New Roman" w:eastAsia="Times New Roman" w:hAnsi="Times New Roman" w:cs="Times New Roman"/>
          <w:sz w:val="28"/>
          <w:szCs w:val="28"/>
          <w:lang w:eastAsia="ru-RU"/>
        </w:rPr>
        <w:t xml:space="preserve">центрами охраны здоровья семьи и репродукции; </w:t>
      </w:r>
    </w:p>
    <w:p w14:paraId="62D3FBA6" w14:textId="7834BF32" w:rsidR="00EB5968" w:rsidRPr="00132C00" w:rsidRDefault="00EB5968" w:rsidP="00132C00">
      <w:pPr>
        <w:pStyle w:val="a8"/>
        <w:numPr>
          <w:ilvl w:val="0"/>
          <w:numId w:val="30"/>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132C00">
        <w:rPr>
          <w:rFonts w:ascii="Times New Roman" w:eastAsia="Times New Roman" w:hAnsi="Times New Roman" w:cs="Times New Roman"/>
          <w:sz w:val="28"/>
          <w:szCs w:val="28"/>
          <w:lang w:eastAsia="ru-RU"/>
        </w:rPr>
        <w:t>содержания:</w:t>
      </w:r>
      <w:r w:rsidR="00132C00" w:rsidRPr="00132C00">
        <w:rPr>
          <w:rFonts w:ascii="Times New Roman" w:eastAsia="Times New Roman" w:hAnsi="Times New Roman" w:cs="Times New Roman"/>
          <w:sz w:val="28"/>
          <w:szCs w:val="28"/>
          <w:lang w:eastAsia="ru-RU"/>
        </w:rPr>
        <w:t xml:space="preserve"> </w:t>
      </w:r>
      <w:r w:rsidRPr="00132C00">
        <w:rPr>
          <w:rFonts w:ascii="Times New Roman" w:eastAsia="Times New Roman" w:hAnsi="Times New Roman" w:cs="Times New Roman"/>
          <w:sz w:val="28"/>
          <w:szCs w:val="28"/>
          <w:lang w:eastAsia="ru-RU"/>
        </w:rPr>
        <w:t>домов ребенка,</w:t>
      </w:r>
      <w:r w:rsidR="00132C00" w:rsidRPr="00132C00">
        <w:rPr>
          <w:rFonts w:ascii="Times New Roman" w:eastAsia="Times New Roman" w:hAnsi="Times New Roman" w:cs="Times New Roman"/>
          <w:sz w:val="28"/>
          <w:szCs w:val="28"/>
          <w:lang w:eastAsia="ru-RU"/>
        </w:rPr>
        <w:t xml:space="preserve"> </w:t>
      </w:r>
      <w:r w:rsidRPr="00132C00">
        <w:rPr>
          <w:rFonts w:ascii="Times New Roman" w:eastAsia="Times New Roman" w:hAnsi="Times New Roman" w:cs="Times New Roman"/>
          <w:sz w:val="28"/>
          <w:szCs w:val="28"/>
          <w:lang w:eastAsia="ru-RU"/>
        </w:rPr>
        <w:t>бюро судебно-медицинской экспертизы,</w:t>
      </w:r>
      <w:r w:rsidR="00132C00" w:rsidRPr="00132C00">
        <w:rPr>
          <w:rFonts w:ascii="Times New Roman" w:eastAsia="Times New Roman" w:hAnsi="Times New Roman" w:cs="Times New Roman"/>
          <w:sz w:val="28"/>
          <w:szCs w:val="28"/>
          <w:lang w:eastAsia="ru-RU"/>
        </w:rPr>
        <w:t xml:space="preserve"> </w:t>
      </w:r>
      <w:r w:rsidR="006003FC" w:rsidRPr="00132C00">
        <w:rPr>
          <w:rFonts w:ascii="Times New Roman" w:eastAsia="Times New Roman" w:hAnsi="Times New Roman" w:cs="Times New Roman"/>
          <w:sz w:val="28"/>
          <w:szCs w:val="28"/>
          <w:lang w:eastAsia="ru-RU"/>
        </w:rPr>
        <w:t>патологоанатомическое</w:t>
      </w:r>
      <w:r w:rsidR="006003FC" w:rsidRPr="006003FC">
        <w:rPr>
          <w:rFonts w:ascii="Times New Roman" w:eastAsia="Times New Roman" w:hAnsi="Times New Roman" w:cs="Times New Roman"/>
          <w:sz w:val="28"/>
          <w:szCs w:val="28"/>
          <w:lang w:eastAsia="ru-RU"/>
        </w:rPr>
        <w:t xml:space="preserve"> бюро</w:t>
      </w:r>
      <w:r w:rsidRPr="00132C00">
        <w:rPr>
          <w:rFonts w:ascii="Times New Roman" w:eastAsia="Times New Roman" w:hAnsi="Times New Roman" w:cs="Times New Roman"/>
          <w:sz w:val="28"/>
          <w:szCs w:val="28"/>
          <w:lang w:eastAsia="ru-RU"/>
        </w:rPr>
        <w:t>,</w:t>
      </w:r>
      <w:r w:rsidR="00132C00" w:rsidRPr="00132C00">
        <w:rPr>
          <w:rFonts w:ascii="Times New Roman" w:eastAsia="Times New Roman" w:hAnsi="Times New Roman" w:cs="Times New Roman"/>
          <w:sz w:val="28"/>
          <w:szCs w:val="28"/>
          <w:lang w:eastAsia="ru-RU"/>
        </w:rPr>
        <w:t xml:space="preserve"> </w:t>
      </w:r>
      <w:r w:rsidRPr="00132C00">
        <w:rPr>
          <w:rFonts w:ascii="Times New Roman" w:eastAsia="Times New Roman" w:hAnsi="Times New Roman" w:cs="Times New Roman"/>
          <w:sz w:val="28"/>
          <w:szCs w:val="28"/>
          <w:lang w:eastAsia="ru-RU"/>
        </w:rPr>
        <w:t>медицинских информационно-аналитических центров (бюро медицинской статистики),</w:t>
      </w:r>
      <w:r w:rsidR="00132C00" w:rsidRPr="00132C00">
        <w:rPr>
          <w:rFonts w:ascii="Times New Roman" w:eastAsia="Times New Roman" w:hAnsi="Times New Roman" w:cs="Times New Roman"/>
          <w:sz w:val="28"/>
          <w:szCs w:val="28"/>
          <w:lang w:eastAsia="ru-RU"/>
        </w:rPr>
        <w:t xml:space="preserve"> </w:t>
      </w:r>
      <w:r w:rsidRPr="00132C00">
        <w:rPr>
          <w:rFonts w:ascii="Times New Roman" w:eastAsia="Times New Roman" w:hAnsi="Times New Roman" w:cs="Times New Roman"/>
          <w:sz w:val="28"/>
          <w:szCs w:val="28"/>
          <w:lang w:eastAsia="ru-RU"/>
        </w:rPr>
        <w:t>станций переливания крови.</w:t>
      </w:r>
    </w:p>
    <w:p w14:paraId="0A0746AF" w14:textId="77777777" w:rsidR="00132C00" w:rsidRPr="00132C00" w:rsidRDefault="00EB5968" w:rsidP="00132C00">
      <w:pPr>
        <w:pStyle w:val="a8"/>
        <w:numPr>
          <w:ilvl w:val="0"/>
          <w:numId w:val="30"/>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132C00">
        <w:rPr>
          <w:rFonts w:ascii="Times New Roman" w:eastAsia="Times New Roman" w:hAnsi="Times New Roman" w:cs="Times New Roman"/>
          <w:sz w:val="28"/>
          <w:szCs w:val="28"/>
          <w:lang w:eastAsia="ru-RU"/>
        </w:rPr>
        <w:lastRenderedPageBreak/>
        <w:t>медицинской помощи в санаториях;</w:t>
      </w:r>
    </w:p>
    <w:p w14:paraId="6F783E3B" w14:textId="0909A70A" w:rsidR="00EB5968" w:rsidRPr="00132C00" w:rsidRDefault="00EB5968" w:rsidP="00132C00">
      <w:pPr>
        <w:pStyle w:val="a8"/>
        <w:numPr>
          <w:ilvl w:val="0"/>
          <w:numId w:val="30"/>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132C00">
        <w:rPr>
          <w:rFonts w:ascii="Times New Roman" w:eastAsia="Times New Roman" w:hAnsi="Times New Roman" w:cs="Times New Roman"/>
          <w:sz w:val="28"/>
          <w:szCs w:val="28"/>
          <w:lang w:eastAsia="ru-RU"/>
        </w:rPr>
        <w:t>транспортировк</w:t>
      </w:r>
      <w:r w:rsidR="00132C00" w:rsidRPr="00132C00">
        <w:rPr>
          <w:rFonts w:ascii="Times New Roman" w:eastAsia="Times New Roman" w:hAnsi="Times New Roman" w:cs="Times New Roman"/>
          <w:sz w:val="28"/>
          <w:szCs w:val="28"/>
          <w:lang w:eastAsia="ru-RU"/>
        </w:rPr>
        <w:t>и</w:t>
      </w:r>
      <w:r w:rsidRPr="00132C00">
        <w:rPr>
          <w:rFonts w:ascii="Times New Roman" w:eastAsia="Times New Roman" w:hAnsi="Times New Roman" w:cs="Times New Roman"/>
          <w:sz w:val="28"/>
          <w:szCs w:val="28"/>
          <w:lang w:eastAsia="ru-RU"/>
        </w:rPr>
        <w:t xml:space="preserve"> пациентов.</w:t>
      </w:r>
    </w:p>
    <w:p w14:paraId="0EA594D4" w14:textId="77777777" w:rsidR="007200DA" w:rsidRPr="00132C00" w:rsidRDefault="007200DA" w:rsidP="00686258">
      <w:pPr>
        <w:pStyle w:val="affc"/>
        <w:ind w:left="0" w:firstLine="567"/>
        <w:jc w:val="both"/>
        <w:rPr>
          <w:sz w:val="16"/>
          <w:szCs w:val="16"/>
        </w:rPr>
      </w:pPr>
    </w:p>
    <w:p w14:paraId="6E2162A2" w14:textId="07AE0AD8" w:rsidR="00784EAB" w:rsidRPr="00784EAB" w:rsidRDefault="00784EAB" w:rsidP="00784EAB">
      <w:pPr>
        <w:spacing w:after="0" w:line="240" w:lineRule="auto"/>
        <w:ind w:firstLine="567"/>
        <w:jc w:val="both"/>
        <w:rPr>
          <w:rFonts w:ascii="Times New Roman" w:eastAsia="Times New Roman" w:hAnsi="Times New Roman" w:cs="Times New Roman"/>
          <w:sz w:val="28"/>
          <w:szCs w:val="28"/>
          <w:lang w:eastAsia="ru-RU"/>
        </w:rPr>
      </w:pPr>
      <w:r w:rsidRPr="00784EAB">
        <w:rPr>
          <w:rFonts w:ascii="Times New Roman" w:eastAsia="Times New Roman" w:hAnsi="Times New Roman" w:cs="Times New Roman"/>
          <w:sz w:val="28"/>
          <w:szCs w:val="28"/>
          <w:lang w:eastAsia="ru-RU"/>
        </w:rPr>
        <w:t xml:space="preserve">Первоначальной редакцией территориальной программы госгарантий установлен подушевой норматив финансирования </w:t>
      </w:r>
      <w:r>
        <w:rPr>
          <w:rFonts w:ascii="Times New Roman" w:eastAsia="Times New Roman" w:hAnsi="Times New Roman" w:cs="Times New Roman"/>
          <w:sz w:val="28"/>
          <w:szCs w:val="28"/>
          <w:lang w:eastAsia="ru-RU"/>
        </w:rPr>
        <w:t xml:space="preserve">на одно застрахованное лицо </w:t>
      </w:r>
      <w:r w:rsidRPr="00784EAB">
        <w:rPr>
          <w:rFonts w:ascii="Times New Roman" w:eastAsia="Times New Roman" w:hAnsi="Times New Roman" w:cs="Times New Roman"/>
          <w:sz w:val="28"/>
          <w:szCs w:val="28"/>
          <w:lang w:eastAsia="ru-RU"/>
        </w:rPr>
        <w:t xml:space="preserve">в сумме </w:t>
      </w:r>
      <w:r w:rsidR="00983BED">
        <w:rPr>
          <w:rFonts w:ascii="Times New Roman" w:eastAsia="Times New Roman" w:hAnsi="Times New Roman" w:cs="Times New Roman"/>
          <w:sz w:val="28"/>
          <w:szCs w:val="28"/>
          <w:lang w:eastAsia="ru-RU"/>
        </w:rPr>
        <w:t>14 371,40</w:t>
      </w:r>
      <w:r w:rsidRPr="00784EAB">
        <w:rPr>
          <w:rFonts w:ascii="Times New Roman" w:eastAsia="Times New Roman" w:hAnsi="Times New Roman" w:cs="Times New Roman"/>
          <w:sz w:val="28"/>
          <w:szCs w:val="28"/>
          <w:lang w:eastAsia="ru-RU"/>
        </w:rPr>
        <w:t xml:space="preserve"> руб. </w:t>
      </w:r>
      <w:r w:rsidR="00983BED">
        <w:rPr>
          <w:rFonts w:ascii="Times New Roman" w:eastAsia="Times New Roman" w:hAnsi="Times New Roman" w:cs="Times New Roman"/>
          <w:sz w:val="28"/>
          <w:szCs w:val="28"/>
          <w:lang w:eastAsia="ru-RU"/>
        </w:rPr>
        <w:t xml:space="preserve">с уменьшением к прошлому году на 184,80 руб. или на 1,27%, </w:t>
      </w:r>
      <w:r w:rsidRPr="00784EAB">
        <w:rPr>
          <w:rFonts w:ascii="Times New Roman" w:eastAsia="Times New Roman" w:hAnsi="Times New Roman" w:cs="Times New Roman"/>
          <w:sz w:val="28"/>
          <w:szCs w:val="28"/>
          <w:lang w:eastAsia="ru-RU"/>
        </w:rPr>
        <w:t xml:space="preserve">с увеличением к </w:t>
      </w:r>
      <w:r w:rsidR="00983BED">
        <w:rPr>
          <w:rFonts w:ascii="Times New Roman" w:eastAsia="Times New Roman" w:hAnsi="Times New Roman" w:cs="Times New Roman"/>
          <w:sz w:val="28"/>
          <w:szCs w:val="28"/>
          <w:lang w:eastAsia="ru-RU"/>
        </w:rPr>
        <w:t>2014</w:t>
      </w:r>
      <w:r w:rsidRPr="00784EAB">
        <w:rPr>
          <w:rFonts w:ascii="Times New Roman" w:eastAsia="Times New Roman" w:hAnsi="Times New Roman" w:cs="Times New Roman"/>
          <w:sz w:val="28"/>
          <w:szCs w:val="28"/>
          <w:lang w:eastAsia="ru-RU"/>
        </w:rPr>
        <w:t xml:space="preserve"> году на </w:t>
      </w:r>
      <w:r w:rsidR="00983BED">
        <w:rPr>
          <w:rFonts w:ascii="Times New Roman" w:eastAsia="Times New Roman" w:hAnsi="Times New Roman" w:cs="Times New Roman"/>
          <w:sz w:val="28"/>
          <w:szCs w:val="28"/>
          <w:lang w:eastAsia="ru-RU"/>
        </w:rPr>
        <w:t xml:space="preserve">2 249,70 руб. </w:t>
      </w:r>
      <w:r w:rsidRPr="00784EAB">
        <w:rPr>
          <w:rFonts w:ascii="Times New Roman" w:eastAsia="Times New Roman" w:hAnsi="Times New Roman" w:cs="Times New Roman"/>
          <w:sz w:val="28"/>
          <w:szCs w:val="28"/>
          <w:lang w:eastAsia="ru-RU"/>
        </w:rPr>
        <w:t xml:space="preserve">или на </w:t>
      </w:r>
      <w:r w:rsidR="00983BED">
        <w:rPr>
          <w:rFonts w:ascii="Times New Roman" w:eastAsia="Times New Roman" w:hAnsi="Times New Roman" w:cs="Times New Roman"/>
          <w:sz w:val="28"/>
          <w:szCs w:val="28"/>
          <w:lang w:eastAsia="ru-RU"/>
        </w:rPr>
        <w:t>18,56</w:t>
      </w:r>
      <w:r w:rsidRPr="00784EA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11D1D67E" w14:textId="7A3FC9FD" w:rsidR="00784EAB" w:rsidRDefault="00784EAB" w:rsidP="00784EAB">
      <w:pPr>
        <w:spacing w:after="0" w:line="240" w:lineRule="auto"/>
        <w:ind w:firstLine="567"/>
        <w:jc w:val="both"/>
        <w:rPr>
          <w:rFonts w:ascii="Times New Roman" w:eastAsia="Times New Roman" w:hAnsi="Times New Roman" w:cs="Times New Roman"/>
          <w:sz w:val="28"/>
          <w:szCs w:val="28"/>
          <w:lang w:eastAsia="ru-RU"/>
        </w:rPr>
      </w:pPr>
      <w:r w:rsidRPr="00784EAB">
        <w:rPr>
          <w:rFonts w:ascii="Times New Roman" w:eastAsia="Times New Roman" w:hAnsi="Times New Roman" w:cs="Times New Roman"/>
          <w:sz w:val="28"/>
          <w:szCs w:val="28"/>
          <w:lang w:eastAsia="ru-RU"/>
        </w:rPr>
        <w:t xml:space="preserve">Изменения, вносимые в размер подушевого </w:t>
      </w:r>
      <w:r w:rsidR="00CC0632">
        <w:rPr>
          <w:rFonts w:ascii="Times New Roman" w:eastAsia="Times New Roman" w:hAnsi="Times New Roman" w:cs="Times New Roman"/>
          <w:sz w:val="28"/>
          <w:szCs w:val="28"/>
          <w:lang w:eastAsia="ru-RU"/>
        </w:rPr>
        <w:t xml:space="preserve">норматива финансирования </w:t>
      </w:r>
      <w:r w:rsidR="00983BED">
        <w:rPr>
          <w:rFonts w:ascii="Times New Roman" w:eastAsia="Times New Roman" w:hAnsi="Times New Roman" w:cs="Times New Roman"/>
          <w:sz w:val="28"/>
          <w:szCs w:val="28"/>
          <w:lang w:eastAsia="ru-RU"/>
        </w:rPr>
        <w:t xml:space="preserve">в </w:t>
      </w:r>
      <w:r w:rsidR="00CC0632">
        <w:rPr>
          <w:rFonts w:ascii="Times New Roman" w:eastAsia="Times New Roman" w:hAnsi="Times New Roman" w:cs="Times New Roman"/>
          <w:sz w:val="28"/>
          <w:szCs w:val="28"/>
          <w:lang w:eastAsia="ru-RU"/>
        </w:rPr>
        <w:t>течение</w:t>
      </w:r>
      <w:r w:rsidRPr="00784EAB">
        <w:rPr>
          <w:rFonts w:ascii="Times New Roman" w:eastAsia="Times New Roman" w:hAnsi="Times New Roman" w:cs="Times New Roman"/>
          <w:sz w:val="28"/>
          <w:szCs w:val="28"/>
          <w:lang w:eastAsia="ru-RU"/>
        </w:rPr>
        <w:t xml:space="preserve"> </w:t>
      </w:r>
      <w:r w:rsidR="00545EF9">
        <w:rPr>
          <w:rFonts w:ascii="Times New Roman" w:eastAsia="Times New Roman" w:hAnsi="Times New Roman" w:cs="Times New Roman"/>
          <w:sz w:val="28"/>
          <w:szCs w:val="28"/>
          <w:lang w:eastAsia="ru-RU"/>
        </w:rPr>
        <w:t>2016</w:t>
      </w:r>
      <w:r w:rsidR="00CB2396">
        <w:rPr>
          <w:rFonts w:ascii="Times New Roman" w:eastAsia="Times New Roman" w:hAnsi="Times New Roman" w:cs="Times New Roman"/>
          <w:sz w:val="28"/>
          <w:szCs w:val="28"/>
          <w:lang w:eastAsia="ru-RU"/>
        </w:rPr>
        <w:t xml:space="preserve"> года, представлены на графике:</w:t>
      </w:r>
    </w:p>
    <w:p w14:paraId="6140FAB2" w14:textId="709EC5E1" w:rsidR="00784EAB" w:rsidRPr="00784EAB" w:rsidRDefault="00784EAB" w:rsidP="00FE6C0B">
      <w:pPr>
        <w:spacing w:after="0" w:line="240" w:lineRule="auto"/>
        <w:jc w:val="both"/>
        <w:rPr>
          <w:rFonts w:ascii="Times New Roman" w:eastAsia="Times New Roman" w:hAnsi="Times New Roman" w:cs="Times New Roman"/>
          <w:sz w:val="28"/>
          <w:szCs w:val="28"/>
          <w:lang w:eastAsia="ru-RU"/>
        </w:rPr>
      </w:pPr>
    </w:p>
    <w:p w14:paraId="3A1E5A25" w14:textId="3B4DE555" w:rsidR="00784EAB" w:rsidRPr="00784EAB" w:rsidRDefault="005C6A2C" w:rsidP="00983BED">
      <w:pPr>
        <w:spacing w:after="0" w:line="240" w:lineRule="auto"/>
        <w:ind w:hanging="142"/>
        <w:jc w:val="both"/>
        <w:rPr>
          <w:rFonts w:ascii="Times New Roman" w:eastAsia="Times New Roman" w:hAnsi="Times New Roman" w:cs="Times New Roman"/>
          <w:sz w:val="28"/>
          <w:szCs w:val="28"/>
          <w:lang w:eastAsia="ru-RU"/>
        </w:rPr>
      </w:pPr>
      <w:r>
        <w:rPr>
          <w:noProof/>
          <w:lang w:eastAsia="ru-RU"/>
        </w:rPr>
        <w:drawing>
          <wp:inline distT="0" distB="0" distL="0" distR="0" wp14:anchorId="3663BA88" wp14:editId="268C10F3">
            <wp:extent cx="6343650" cy="2473325"/>
            <wp:effectExtent l="0" t="0" r="0" b="31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34F494" w14:textId="25EAD63F" w:rsidR="00CB2396" w:rsidRDefault="007200DA" w:rsidP="007200DA">
      <w:pPr>
        <w:spacing w:after="0" w:line="240" w:lineRule="auto"/>
        <w:ind w:firstLine="567"/>
        <w:jc w:val="both"/>
        <w:rPr>
          <w:rFonts w:ascii="Times New Roman" w:hAnsi="Times New Roman" w:cs="Times New Roman"/>
          <w:sz w:val="28"/>
          <w:szCs w:val="28"/>
        </w:rPr>
      </w:pPr>
      <w:r w:rsidRPr="00BD497F">
        <w:rPr>
          <w:rFonts w:ascii="Times New Roman" w:hAnsi="Times New Roman" w:cs="Times New Roman"/>
          <w:sz w:val="28"/>
          <w:szCs w:val="28"/>
        </w:rPr>
        <w:t xml:space="preserve">Сложившийся подушевой норматив финансирования </w:t>
      </w:r>
      <w:r>
        <w:rPr>
          <w:rFonts w:ascii="Times New Roman" w:hAnsi="Times New Roman" w:cs="Times New Roman"/>
          <w:sz w:val="28"/>
          <w:szCs w:val="28"/>
        </w:rPr>
        <w:t>территориальной п</w:t>
      </w:r>
      <w:r w:rsidRPr="00BD497F">
        <w:rPr>
          <w:rFonts w:ascii="Times New Roman" w:hAnsi="Times New Roman" w:cs="Times New Roman"/>
          <w:sz w:val="28"/>
          <w:szCs w:val="28"/>
        </w:rPr>
        <w:t xml:space="preserve">рограммы ОМС </w:t>
      </w:r>
      <w:r>
        <w:rPr>
          <w:rFonts w:ascii="Times New Roman" w:hAnsi="Times New Roman" w:cs="Times New Roman"/>
          <w:sz w:val="28"/>
          <w:szCs w:val="28"/>
        </w:rPr>
        <w:t xml:space="preserve">за </w:t>
      </w:r>
      <w:r w:rsidR="00545EF9">
        <w:rPr>
          <w:rFonts w:ascii="Times New Roman" w:hAnsi="Times New Roman" w:cs="Times New Roman"/>
          <w:sz w:val="28"/>
          <w:szCs w:val="28"/>
        </w:rPr>
        <w:t>2016</w:t>
      </w:r>
      <w:r>
        <w:rPr>
          <w:rFonts w:ascii="Times New Roman" w:hAnsi="Times New Roman" w:cs="Times New Roman"/>
          <w:sz w:val="28"/>
          <w:szCs w:val="28"/>
        </w:rPr>
        <w:t xml:space="preserve"> год составил </w:t>
      </w:r>
      <w:r w:rsidR="00CB2396">
        <w:rPr>
          <w:rFonts w:ascii="Times New Roman" w:hAnsi="Times New Roman" w:cs="Times New Roman"/>
          <w:sz w:val="28"/>
          <w:szCs w:val="28"/>
        </w:rPr>
        <w:t xml:space="preserve">13 819,06 руб., что меньше утвержденного на 461,14 руб. или на 3,23%, относительно 2015 года </w:t>
      </w:r>
      <w:r w:rsidR="00F175F7" w:rsidRPr="00F175F7">
        <w:rPr>
          <w:rFonts w:ascii="Times New Roman" w:hAnsi="Times New Roman" w:cs="Times New Roman"/>
          <w:sz w:val="28"/>
          <w:szCs w:val="28"/>
        </w:rPr>
        <w:t xml:space="preserve">меньше </w:t>
      </w:r>
      <w:r w:rsidR="00F175F7">
        <w:rPr>
          <w:rFonts w:ascii="Times New Roman" w:hAnsi="Times New Roman" w:cs="Times New Roman"/>
          <w:sz w:val="28"/>
          <w:szCs w:val="28"/>
        </w:rPr>
        <w:t>на 322,24 руб. или на 2,28%, 2014 года</w:t>
      </w:r>
      <w:r w:rsidR="00CB2396">
        <w:rPr>
          <w:rFonts w:ascii="Times New Roman" w:hAnsi="Times New Roman" w:cs="Times New Roman"/>
          <w:sz w:val="28"/>
          <w:szCs w:val="28"/>
        </w:rPr>
        <w:t xml:space="preserve"> </w:t>
      </w:r>
      <w:r w:rsidR="00F175F7">
        <w:rPr>
          <w:rFonts w:ascii="Times New Roman" w:hAnsi="Times New Roman" w:cs="Times New Roman"/>
          <w:sz w:val="28"/>
          <w:szCs w:val="28"/>
        </w:rPr>
        <w:t>больше на 560,66 руб. или на 4,23%.</w:t>
      </w:r>
    </w:p>
    <w:p w14:paraId="5708A869" w14:textId="77777777" w:rsidR="002A7B77" w:rsidRPr="00132C00" w:rsidRDefault="002A7B77" w:rsidP="00C37D24">
      <w:pPr>
        <w:spacing w:after="0" w:line="240" w:lineRule="auto"/>
        <w:ind w:firstLine="567"/>
        <w:jc w:val="both"/>
        <w:rPr>
          <w:rFonts w:ascii="Times New Roman" w:eastAsia="Times New Roman" w:hAnsi="Times New Roman" w:cs="Times New Roman"/>
          <w:sz w:val="16"/>
          <w:szCs w:val="16"/>
          <w:lang w:eastAsia="ru-RU"/>
        </w:rPr>
      </w:pPr>
    </w:p>
    <w:p w14:paraId="06D1B6BA" w14:textId="6C4EC766" w:rsidR="00C37D24" w:rsidRPr="002B3DEB" w:rsidRDefault="00996779" w:rsidP="00C37D24">
      <w:pPr>
        <w:spacing w:after="0" w:line="240" w:lineRule="auto"/>
        <w:ind w:firstLine="567"/>
        <w:jc w:val="both"/>
        <w:rPr>
          <w:rFonts w:ascii="Times New Roman" w:eastAsia="Times New Roman" w:hAnsi="Times New Roman" w:cs="Times New Roman"/>
          <w:sz w:val="28"/>
          <w:szCs w:val="28"/>
          <w:lang w:eastAsia="ru-RU"/>
        </w:rPr>
      </w:pPr>
      <w:r w:rsidRPr="002B3DEB">
        <w:rPr>
          <w:rFonts w:ascii="Times New Roman" w:eastAsia="Times New Roman" w:hAnsi="Times New Roman" w:cs="Times New Roman"/>
          <w:sz w:val="28"/>
          <w:szCs w:val="28"/>
          <w:lang w:eastAsia="ru-RU"/>
        </w:rPr>
        <w:t xml:space="preserve">Согласно представленной информации о реализации территориальной программы ОМС за </w:t>
      </w:r>
      <w:r w:rsidR="00545EF9" w:rsidRPr="002B3DEB">
        <w:rPr>
          <w:rFonts w:ascii="Times New Roman" w:eastAsia="Times New Roman" w:hAnsi="Times New Roman" w:cs="Times New Roman"/>
          <w:sz w:val="28"/>
          <w:szCs w:val="28"/>
          <w:lang w:eastAsia="ru-RU"/>
        </w:rPr>
        <w:t>2016</w:t>
      </w:r>
      <w:r w:rsidRPr="002B3DEB">
        <w:rPr>
          <w:rFonts w:ascii="Times New Roman" w:eastAsia="Times New Roman" w:hAnsi="Times New Roman" w:cs="Times New Roman"/>
          <w:sz w:val="28"/>
          <w:szCs w:val="28"/>
          <w:lang w:eastAsia="ru-RU"/>
        </w:rPr>
        <w:t xml:space="preserve"> год, </w:t>
      </w:r>
      <w:r w:rsidR="00870E6F" w:rsidRPr="002B3DEB">
        <w:rPr>
          <w:rFonts w:ascii="Times New Roman" w:eastAsia="Times New Roman" w:hAnsi="Times New Roman" w:cs="Times New Roman"/>
          <w:sz w:val="28"/>
          <w:szCs w:val="28"/>
          <w:lang w:eastAsia="ru-RU"/>
        </w:rPr>
        <w:t>25</w:t>
      </w:r>
      <w:r w:rsidR="00C37D24" w:rsidRPr="002B3DEB">
        <w:rPr>
          <w:rFonts w:ascii="Times New Roman" w:eastAsia="Times New Roman" w:hAnsi="Times New Roman" w:cs="Times New Roman"/>
          <w:sz w:val="28"/>
          <w:szCs w:val="28"/>
          <w:lang w:eastAsia="ru-RU"/>
        </w:rPr>
        <w:t xml:space="preserve"> из </w:t>
      </w:r>
      <w:r w:rsidR="00870E6F" w:rsidRPr="002B3DEB">
        <w:rPr>
          <w:rFonts w:ascii="Times New Roman" w:eastAsia="Times New Roman" w:hAnsi="Times New Roman" w:cs="Times New Roman"/>
          <w:sz w:val="28"/>
          <w:szCs w:val="28"/>
          <w:lang w:eastAsia="ru-RU"/>
        </w:rPr>
        <w:t>93</w:t>
      </w:r>
      <w:r w:rsidR="00C37D24" w:rsidRPr="002B3DEB">
        <w:rPr>
          <w:rFonts w:ascii="Times New Roman" w:eastAsia="Times New Roman" w:hAnsi="Times New Roman" w:cs="Times New Roman"/>
          <w:sz w:val="28"/>
          <w:szCs w:val="28"/>
          <w:lang w:eastAsia="ru-RU"/>
        </w:rPr>
        <w:t xml:space="preserve"> </w:t>
      </w:r>
      <w:r w:rsidR="00870E6F" w:rsidRPr="002B3DEB">
        <w:rPr>
          <w:rFonts w:ascii="Times New Roman" w:eastAsia="Times New Roman" w:hAnsi="Times New Roman" w:cs="Times New Roman"/>
          <w:sz w:val="28"/>
          <w:szCs w:val="28"/>
          <w:lang w:eastAsia="ru-RU"/>
        </w:rPr>
        <w:t>МО</w:t>
      </w:r>
      <w:r w:rsidR="00C37D24" w:rsidRPr="002B3DEB">
        <w:rPr>
          <w:rFonts w:ascii="Times New Roman" w:eastAsia="Times New Roman" w:hAnsi="Times New Roman" w:cs="Times New Roman"/>
          <w:sz w:val="28"/>
          <w:szCs w:val="28"/>
          <w:lang w:eastAsia="ru-RU"/>
        </w:rPr>
        <w:t xml:space="preserve"> (</w:t>
      </w:r>
      <w:r w:rsidR="00870E6F" w:rsidRPr="002B3DEB">
        <w:rPr>
          <w:rFonts w:ascii="Times New Roman" w:eastAsia="Times New Roman" w:hAnsi="Times New Roman" w:cs="Times New Roman"/>
          <w:sz w:val="28"/>
          <w:szCs w:val="28"/>
          <w:lang w:eastAsia="ru-RU"/>
        </w:rPr>
        <w:t>26</w:t>
      </w:r>
      <w:r w:rsidR="00C37D24" w:rsidRPr="002B3DEB">
        <w:rPr>
          <w:rFonts w:ascii="Times New Roman" w:eastAsia="Times New Roman" w:hAnsi="Times New Roman" w:cs="Times New Roman"/>
          <w:sz w:val="28"/>
          <w:szCs w:val="28"/>
          <w:lang w:eastAsia="ru-RU"/>
        </w:rPr>
        <w:t>%) не в полном объеме выполнили утвержденные показатели</w:t>
      </w:r>
      <w:r w:rsidR="00870E6F" w:rsidRPr="002B3DEB">
        <w:rPr>
          <w:rFonts w:ascii="Times New Roman" w:eastAsia="Times New Roman" w:hAnsi="Times New Roman" w:cs="Times New Roman"/>
          <w:sz w:val="28"/>
          <w:szCs w:val="28"/>
          <w:lang w:eastAsia="ru-RU"/>
        </w:rPr>
        <w:t>,</w:t>
      </w:r>
      <w:r w:rsidR="00C37D24" w:rsidRPr="002B3DEB">
        <w:rPr>
          <w:rFonts w:ascii="Times New Roman" w:eastAsia="Times New Roman" w:hAnsi="Times New Roman" w:cs="Times New Roman"/>
          <w:sz w:val="28"/>
          <w:szCs w:val="28"/>
          <w:lang w:eastAsia="ru-RU"/>
        </w:rPr>
        <w:t xml:space="preserve"> в части стоимости медицинской помощи, у </w:t>
      </w:r>
      <w:r w:rsidR="00870E6F" w:rsidRPr="002B3DEB">
        <w:rPr>
          <w:rFonts w:ascii="Times New Roman" w:eastAsia="Times New Roman" w:hAnsi="Times New Roman" w:cs="Times New Roman"/>
          <w:sz w:val="28"/>
          <w:szCs w:val="28"/>
          <w:lang w:eastAsia="ru-RU"/>
        </w:rPr>
        <w:t>48</w:t>
      </w:r>
      <w:r w:rsidR="00C37D24" w:rsidRPr="002B3DEB">
        <w:rPr>
          <w:rFonts w:ascii="Times New Roman" w:eastAsia="Times New Roman" w:hAnsi="Times New Roman" w:cs="Times New Roman"/>
          <w:sz w:val="28"/>
          <w:szCs w:val="28"/>
          <w:lang w:eastAsia="ru-RU"/>
        </w:rPr>
        <w:t xml:space="preserve"> (</w:t>
      </w:r>
      <w:r w:rsidR="00870E6F" w:rsidRPr="002B3DEB">
        <w:rPr>
          <w:rFonts w:ascii="Times New Roman" w:eastAsia="Times New Roman" w:hAnsi="Times New Roman" w:cs="Times New Roman"/>
          <w:sz w:val="28"/>
          <w:szCs w:val="28"/>
          <w:lang w:eastAsia="ru-RU"/>
        </w:rPr>
        <w:t>52</w:t>
      </w:r>
      <w:r w:rsidR="00C37D24" w:rsidRPr="002B3DEB">
        <w:rPr>
          <w:rFonts w:ascii="Times New Roman" w:eastAsia="Times New Roman" w:hAnsi="Times New Roman" w:cs="Times New Roman"/>
          <w:sz w:val="28"/>
          <w:szCs w:val="28"/>
          <w:lang w:eastAsia="ru-RU"/>
        </w:rPr>
        <w:t>%) процент выполнения слож</w:t>
      </w:r>
      <w:r w:rsidR="00870E6F" w:rsidRPr="002B3DEB">
        <w:rPr>
          <w:rFonts w:ascii="Times New Roman" w:eastAsia="Times New Roman" w:hAnsi="Times New Roman" w:cs="Times New Roman"/>
          <w:sz w:val="28"/>
          <w:szCs w:val="28"/>
          <w:lang w:eastAsia="ru-RU"/>
        </w:rPr>
        <w:t xml:space="preserve">ился в диапазоне от 90% до 100%, свыше 100% выполнение у 20 МО (22%). </w:t>
      </w:r>
      <w:r w:rsidR="00C37D24" w:rsidRPr="002B3DEB">
        <w:rPr>
          <w:rFonts w:ascii="Times New Roman" w:eastAsia="Times New Roman" w:hAnsi="Times New Roman" w:cs="Times New Roman"/>
          <w:sz w:val="28"/>
          <w:szCs w:val="28"/>
          <w:lang w:eastAsia="ru-RU"/>
        </w:rPr>
        <w:t xml:space="preserve">Необходимо отметить низкое исполнение территориальной программы </w:t>
      </w:r>
      <w:r w:rsidR="00870E6F" w:rsidRPr="002B3DEB">
        <w:rPr>
          <w:rFonts w:ascii="Times New Roman" w:eastAsia="Times New Roman" w:hAnsi="Times New Roman" w:cs="Times New Roman"/>
          <w:sz w:val="28"/>
          <w:szCs w:val="28"/>
          <w:lang w:eastAsia="ru-RU"/>
        </w:rPr>
        <w:t>ОМС</w:t>
      </w:r>
      <w:r w:rsidR="00C37D24" w:rsidRPr="002B3DEB">
        <w:rPr>
          <w:rFonts w:ascii="Times New Roman" w:eastAsia="Times New Roman" w:hAnsi="Times New Roman" w:cs="Times New Roman"/>
          <w:sz w:val="28"/>
          <w:szCs w:val="28"/>
          <w:lang w:eastAsia="ru-RU"/>
        </w:rPr>
        <w:t xml:space="preserve"> у следующих </w:t>
      </w:r>
      <w:r w:rsidR="00870E6F" w:rsidRPr="002B3DEB">
        <w:rPr>
          <w:rFonts w:ascii="Times New Roman" w:eastAsia="Times New Roman" w:hAnsi="Times New Roman" w:cs="Times New Roman"/>
          <w:sz w:val="28"/>
          <w:szCs w:val="28"/>
          <w:lang w:eastAsia="ru-RU"/>
        </w:rPr>
        <w:t>МО</w:t>
      </w:r>
      <w:r w:rsidR="00C37D24" w:rsidRPr="002B3DEB">
        <w:rPr>
          <w:rFonts w:ascii="Times New Roman" w:eastAsia="Times New Roman" w:hAnsi="Times New Roman" w:cs="Times New Roman"/>
          <w:sz w:val="28"/>
          <w:szCs w:val="28"/>
          <w:lang w:eastAsia="ru-RU"/>
        </w:rPr>
        <w:t>:</w:t>
      </w:r>
    </w:p>
    <w:p w14:paraId="14009041" w14:textId="77777777" w:rsidR="00701CFD" w:rsidRPr="00713446" w:rsidRDefault="00701CFD" w:rsidP="00701CF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713446">
        <w:rPr>
          <w:rFonts w:ascii="Times New Roman" w:eastAsia="Times New Roman" w:hAnsi="Times New Roman" w:cs="Times New Roman"/>
          <w:sz w:val="28"/>
          <w:szCs w:val="28"/>
          <w:lang w:eastAsia="ru-RU"/>
        </w:rPr>
        <w:t>ООО «Университетская клиника» - 55,4% (в 2015 году - 13,2%, в 2014 году - 2,9%);</w:t>
      </w:r>
    </w:p>
    <w:p w14:paraId="6F518D41" w14:textId="743C59B3" w:rsidR="007159E9" w:rsidRPr="00713446" w:rsidRDefault="007159E9" w:rsidP="0026103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713446">
        <w:rPr>
          <w:rFonts w:ascii="Times New Roman" w:eastAsia="Times New Roman" w:hAnsi="Times New Roman" w:cs="Times New Roman"/>
          <w:sz w:val="28"/>
          <w:szCs w:val="28"/>
          <w:lang w:eastAsia="ru-RU"/>
        </w:rPr>
        <w:t>ООО «</w:t>
      </w:r>
      <w:proofErr w:type="spellStart"/>
      <w:r w:rsidRPr="00713446">
        <w:rPr>
          <w:rFonts w:ascii="Times New Roman" w:eastAsia="Times New Roman" w:hAnsi="Times New Roman" w:cs="Times New Roman"/>
          <w:sz w:val="28"/>
          <w:szCs w:val="28"/>
          <w:lang w:eastAsia="ru-RU"/>
        </w:rPr>
        <w:t>СеверМед</w:t>
      </w:r>
      <w:proofErr w:type="spellEnd"/>
      <w:r w:rsidRPr="00713446">
        <w:rPr>
          <w:rFonts w:ascii="Times New Roman" w:eastAsia="Times New Roman" w:hAnsi="Times New Roman" w:cs="Times New Roman"/>
          <w:sz w:val="28"/>
          <w:szCs w:val="28"/>
          <w:lang w:eastAsia="ru-RU"/>
        </w:rPr>
        <w:t>» - 54,65%;</w:t>
      </w:r>
    </w:p>
    <w:p w14:paraId="62FA77E9" w14:textId="699780FD" w:rsidR="007159E9" w:rsidRPr="00713446" w:rsidRDefault="007159E9" w:rsidP="0026103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713446">
        <w:rPr>
          <w:rFonts w:ascii="Times New Roman" w:eastAsia="Times New Roman" w:hAnsi="Times New Roman" w:cs="Times New Roman"/>
          <w:sz w:val="28"/>
          <w:szCs w:val="28"/>
          <w:lang w:eastAsia="ru-RU"/>
        </w:rPr>
        <w:t>ООО «Отличная медицина» - 53,77%;</w:t>
      </w:r>
    </w:p>
    <w:p w14:paraId="5C5622DD" w14:textId="764150DD" w:rsidR="00701CFD" w:rsidRPr="00713446" w:rsidRDefault="00701CFD" w:rsidP="0026103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713446">
        <w:rPr>
          <w:rFonts w:ascii="Times New Roman" w:eastAsia="Times New Roman" w:hAnsi="Times New Roman" w:cs="Times New Roman"/>
          <w:sz w:val="28"/>
          <w:szCs w:val="28"/>
          <w:lang w:eastAsia="ru-RU"/>
        </w:rPr>
        <w:t>ООО «ЦЕНТР ЭКО НА ВОСКРЕСЕНСКОЙ» - 50% (в 2015 году – 101%);</w:t>
      </w:r>
    </w:p>
    <w:p w14:paraId="1DC444B3" w14:textId="77777777" w:rsidR="00701CFD" w:rsidRPr="00713446" w:rsidRDefault="00701CFD" w:rsidP="00701CF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713446">
        <w:rPr>
          <w:rFonts w:ascii="Times New Roman" w:eastAsia="Times New Roman" w:hAnsi="Times New Roman" w:cs="Times New Roman"/>
          <w:sz w:val="28"/>
          <w:szCs w:val="28"/>
          <w:lang w:eastAsia="ru-RU"/>
        </w:rPr>
        <w:t>ГУП Архангельской области «Фармация» - 45,41%;</w:t>
      </w:r>
    </w:p>
    <w:p w14:paraId="7E6A7540" w14:textId="77777777" w:rsidR="00701CFD" w:rsidRPr="00713446" w:rsidRDefault="00701CFD" w:rsidP="00701CF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713446">
        <w:rPr>
          <w:rFonts w:ascii="Times New Roman" w:eastAsia="Times New Roman" w:hAnsi="Times New Roman" w:cs="Times New Roman"/>
          <w:sz w:val="28"/>
          <w:szCs w:val="28"/>
          <w:lang w:eastAsia="ru-RU"/>
        </w:rPr>
        <w:t>ООО «АВА КЛИНИК» - 33,19%;</w:t>
      </w:r>
    </w:p>
    <w:p w14:paraId="62E1309B" w14:textId="03549441" w:rsidR="00B56BF7" w:rsidRPr="00713446" w:rsidRDefault="00B56BF7" w:rsidP="00B56BF7">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713446">
        <w:rPr>
          <w:rFonts w:ascii="Times New Roman" w:eastAsia="Times New Roman" w:hAnsi="Times New Roman" w:cs="Times New Roman"/>
          <w:sz w:val="28"/>
          <w:szCs w:val="28"/>
          <w:lang w:eastAsia="ru-RU"/>
        </w:rPr>
        <w:t xml:space="preserve">ЗАО «Никс </w:t>
      </w:r>
      <w:proofErr w:type="spellStart"/>
      <w:r w:rsidRPr="00713446">
        <w:rPr>
          <w:rFonts w:ascii="Times New Roman" w:eastAsia="Times New Roman" w:hAnsi="Times New Roman" w:cs="Times New Roman"/>
          <w:sz w:val="28"/>
          <w:szCs w:val="28"/>
          <w:lang w:eastAsia="ru-RU"/>
        </w:rPr>
        <w:t>Трейдинг</w:t>
      </w:r>
      <w:proofErr w:type="spellEnd"/>
      <w:r w:rsidRPr="00713446">
        <w:rPr>
          <w:rFonts w:ascii="Times New Roman" w:eastAsia="Times New Roman" w:hAnsi="Times New Roman" w:cs="Times New Roman"/>
          <w:sz w:val="28"/>
          <w:szCs w:val="28"/>
          <w:lang w:eastAsia="ru-RU"/>
        </w:rPr>
        <w:t xml:space="preserve">» - </w:t>
      </w:r>
      <w:r w:rsidR="00701CFD" w:rsidRPr="00713446">
        <w:rPr>
          <w:rFonts w:ascii="Times New Roman" w:eastAsia="Times New Roman" w:hAnsi="Times New Roman" w:cs="Times New Roman"/>
          <w:sz w:val="28"/>
          <w:szCs w:val="28"/>
          <w:lang w:eastAsia="ru-RU"/>
        </w:rPr>
        <w:t>27,36</w:t>
      </w:r>
      <w:r w:rsidRPr="00713446">
        <w:rPr>
          <w:rFonts w:ascii="Times New Roman" w:eastAsia="Times New Roman" w:hAnsi="Times New Roman" w:cs="Times New Roman"/>
          <w:sz w:val="28"/>
          <w:szCs w:val="28"/>
          <w:lang w:eastAsia="ru-RU"/>
        </w:rPr>
        <w:t>% (в 2015 году – 84,8%);</w:t>
      </w:r>
    </w:p>
    <w:p w14:paraId="108D222F" w14:textId="4D9C8E1D" w:rsidR="007159E9" w:rsidRPr="00713446" w:rsidRDefault="007159E9" w:rsidP="0026103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713446">
        <w:rPr>
          <w:rFonts w:ascii="Times New Roman" w:eastAsia="Times New Roman" w:hAnsi="Times New Roman" w:cs="Times New Roman"/>
          <w:sz w:val="28"/>
          <w:szCs w:val="28"/>
          <w:lang w:eastAsia="ru-RU"/>
        </w:rPr>
        <w:t>ООО «</w:t>
      </w:r>
      <w:proofErr w:type="spellStart"/>
      <w:r w:rsidRPr="00713446">
        <w:rPr>
          <w:rFonts w:ascii="Times New Roman" w:eastAsia="Times New Roman" w:hAnsi="Times New Roman" w:cs="Times New Roman"/>
          <w:sz w:val="28"/>
          <w:szCs w:val="28"/>
          <w:lang w:eastAsia="ru-RU"/>
        </w:rPr>
        <w:t>Дента</w:t>
      </w:r>
      <w:proofErr w:type="spellEnd"/>
      <w:r w:rsidRPr="00713446">
        <w:rPr>
          <w:rFonts w:ascii="Times New Roman" w:eastAsia="Times New Roman" w:hAnsi="Times New Roman" w:cs="Times New Roman"/>
          <w:sz w:val="28"/>
          <w:szCs w:val="28"/>
          <w:lang w:eastAsia="ru-RU"/>
        </w:rPr>
        <w:t>-Сервис» - 19,28%;</w:t>
      </w:r>
    </w:p>
    <w:p w14:paraId="32DFC530" w14:textId="5E314E2A" w:rsidR="007159E9" w:rsidRPr="00713446" w:rsidRDefault="007159E9" w:rsidP="0026103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713446">
        <w:rPr>
          <w:rFonts w:ascii="Times New Roman" w:eastAsia="Times New Roman" w:hAnsi="Times New Roman" w:cs="Times New Roman"/>
          <w:sz w:val="28"/>
          <w:szCs w:val="28"/>
          <w:lang w:eastAsia="ru-RU"/>
        </w:rPr>
        <w:t xml:space="preserve">ООО «ФРЕНЕНИУС НЕФРОКЕА» (г. Москва) – 0%. </w:t>
      </w:r>
    </w:p>
    <w:p w14:paraId="41BFD423" w14:textId="77777777" w:rsidR="002A7B77" w:rsidRPr="00132C00" w:rsidRDefault="002A7B77" w:rsidP="002A7B77">
      <w:pPr>
        <w:spacing w:after="0" w:line="240" w:lineRule="auto"/>
        <w:ind w:firstLine="567"/>
        <w:jc w:val="both"/>
        <w:rPr>
          <w:rFonts w:ascii="Times New Roman" w:hAnsi="Times New Roman" w:cs="Times New Roman"/>
          <w:sz w:val="16"/>
          <w:szCs w:val="16"/>
        </w:rPr>
      </w:pPr>
    </w:p>
    <w:p w14:paraId="24D5D556" w14:textId="428FACCF" w:rsidR="00996779" w:rsidRDefault="00996779" w:rsidP="0081453C">
      <w:pPr>
        <w:spacing w:after="0" w:line="240" w:lineRule="auto"/>
        <w:ind w:firstLine="567"/>
        <w:jc w:val="both"/>
        <w:rPr>
          <w:rFonts w:ascii="Times New Roman" w:eastAsia="Times New Roman" w:hAnsi="Times New Roman" w:cs="Times New Roman"/>
          <w:sz w:val="28"/>
          <w:szCs w:val="28"/>
          <w:lang w:eastAsia="ru-RU"/>
        </w:rPr>
      </w:pPr>
      <w:r w:rsidRPr="00D35D2C">
        <w:rPr>
          <w:rFonts w:ascii="Times New Roman" w:eastAsia="Times New Roman" w:hAnsi="Times New Roman" w:cs="Times New Roman"/>
          <w:sz w:val="28"/>
          <w:szCs w:val="28"/>
          <w:lang w:eastAsia="ru-RU"/>
        </w:rPr>
        <w:lastRenderedPageBreak/>
        <w:t xml:space="preserve">Согласно представленной </w:t>
      </w:r>
      <w:r w:rsidR="00701CFD">
        <w:rPr>
          <w:rFonts w:ascii="Times New Roman" w:eastAsia="Times New Roman" w:hAnsi="Times New Roman" w:cs="Times New Roman"/>
          <w:sz w:val="28"/>
          <w:szCs w:val="28"/>
          <w:lang w:eastAsia="ru-RU"/>
        </w:rPr>
        <w:t xml:space="preserve">минздравом АО </w:t>
      </w:r>
      <w:r w:rsidRPr="00D35D2C">
        <w:rPr>
          <w:rFonts w:ascii="Times New Roman" w:eastAsia="Times New Roman" w:hAnsi="Times New Roman" w:cs="Times New Roman"/>
          <w:sz w:val="28"/>
          <w:szCs w:val="28"/>
          <w:lang w:eastAsia="ru-RU"/>
        </w:rPr>
        <w:t>информации о реализации программы государственных гарантий (</w:t>
      </w:r>
      <w:r w:rsidR="0099161E">
        <w:rPr>
          <w:rFonts w:ascii="Times New Roman" w:eastAsia="Times New Roman" w:hAnsi="Times New Roman" w:cs="Times New Roman"/>
          <w:sz w:val="28"/>
          <w:szCs w:val="28"/>
          <w:lang w:eastAsia="ru-RU"/>
        </w:rPr>
        <w:t>р</w:t>
      </w:r>
      <w:r w:rsidR="0099161E" w:rsidRPr="0099161E">
        <w:rPr>
          <w:rFonts w:ascii="Times New Roman" w:eastAsia="Times New Roman" w:hAnsi="Times New Roman" w:cs="Times New Roman"/>
          <w:sz w:val="28"/>
          <w:szCs w:val="28"/>
          <w:lang w:eastAsia="ru-RU"/>
        </w:rPr>
        <w:t xml:space="preserve">аздел VIII </w:t>
      </w:r>
      <w:r w:rsidR="00701CFD">
        <w:rPr>
          <w:rFonts w:ascii="Times New Roman" w:eastAsia="Times New Roman" w:hAnsi="Times New Roman" w:cs="Times New Roman"/>
          <w:sz w:val="28"/>
          <w:szCs w:val="28"/>
          <w:lang w:eastAsia="ru-RU"/>
        </w:rPr>
        <w:t>«</w:t>
      </w:r>
      <w:r w:rsidR="0099161E" w:rsidRPr="0099161E">
        <w:rPr>
          <w:rFonts w:ascii="Times New Roman" w:eastAsia="Times New Roman" w:hAnsi="Times New Roman" w:cs="Times New Roman"/>
          <w:sz w:val="28"/>
          <w:szCs w:val="28"/>
          <w:lang w:eastAsia="ru-RU"/>
        </w:rPr>
        <w:t>Расходы финансовых средств из различных источников финансирования</w:t>
      </w:r>
      <w:r w:rsidR="00701CFD">
        <w:rPr>
          <w:rFonts w:ascii="Times New Roman" w:eastAsia="Times New Roman" w:hAnsi="Times New Roman" w:cs="Times New Roman"/>
          <w:sz w:val="28"/>
          <w:szCs w:val="28"/>
          <w:lang w:eastAsia="ru-RU"/>
        </w:rPr>
        <w:t>»</w:t>
      </w:r>
      <w:r w:rsidR="0099161E" w:rsidRPr="0099161E">
        <w:rPr>
          <w:rFonts w:ascii="Times New Roman" w:eastAsia="Times New Roman" w:hAnsi="Times New Roman" w:cs="Times New Roman"/>
          <w:sz w:val="28"/>
          <w:szCs w:val="28"/>
          <w:lang w:eastAsia="ru-RU"/>
        </w:rPr>
        <w:t xml:space="preserve"> </w:t>
      </w:r>
      <w:r w:rsidRPr="00D35D2C">
        <w:rPr>
          <w:rFonts w:ascii="Times New Roman" w:eastAsia="Times New Roman" w:hAnsi="Times New Roman" w:cs="Times New Roman"/>
          <w:sz w:val="28"/>
          <w:szCs w:val="28"/>
          <w:lang w:eastAsia="ru-RU"/>
        </w:rPr>
        <w:t>форм</w:t>
      </w:r>
      <w:r w:rsidR="0099161E">
        <w:rPr>
          <w:rFonts w:ascii="Times New Roman" w:eastAsia="Times New Roman" w:hAnsi="Times New Roman" w:cs="Times New Roman"/>
          <w:sz w:val="28"/>
          <w:szCs w:val="28"/>
          <w:lang w:eastAsia="ru-RU"/>
        </w:rPr>
        <w:t>ы</w:t>
      </w:r>
      <w:r w:rsidRPr="00D35D2C">
        <w:rPr>
          <w:rFonts w:ascii="Times New Roman" w:eastAsia="Times New Roman" w:hAnsi="Times New Roman" w:cs="Times New Roman"/>
          <w:sz w:val="28"/>
          <w:szCs w:val="28"/>
          <w:lang w:eastAsia="ru-RU"/>
        </w:rPr>
        <w:t xml:space="preserve"> </w:t>
      </w:r>
      <w:r w:rsidR="0099161E">
        <w:rPr>
          <w:rFonts w:ascii="Times New Roman" w:eastAsia="Times New Roman" w:hAnsi="Times New Roman" w:cs="Times New Roman"/>
          <w:sz w:val="28"/>
          <w:szCs w:val="28"/>
          <w:lang w:eastAsia="ru-RU"/>
        </w:rPr>
        <w:t>62</w:t>
      </w:r>
      <w:r w:rsidR="004D5A77">
        <w:rPr>
          <w:rFonts w:ascii="Times New Roman" w:eastAsia="Times New Roman" w:hAnsi="Times New Roman" w:cs="Times New Roman"/>
          <w:sz w:val="28"/>
          <w:szCs w:val="28"/>
          <w:lang w:eastAsia="ru-RU"/>
        </w:rPr>
        <w:t xml:space="preserve">) за </w:t>
      </w:r>
      <w:r w:rsidR="00545EF9">
        <w:rPr>
          <w:rFonts w:ascii="Times New Roman" w:eastAsia="Times New Roman" w:hAnsi="Times New Roman" w:cs="Times New Roman"/>
          <w:sz w:val="28"/>
          <w:szCs w:val="28"/>
          <w:lang w:eastAsia="ru-RU"/>
        </w:rPr>
        <w:t>2016</w:t>
      </w:r>
      <w:r w:rsidRPr="00D35D2C">
        <w:rPr>
          <w:rFonts w:ascii="Times New Roman" w:eastAsia="Times New Roman" w:hAnsi="Times New Roman" w:cs="Times New Roman"/>
          <w:sz w:val="28"/>
          <w:szCs w:val="28"/>
          <w:lang w:eastAsia="ru-RU"/>
        </w:rPr>
        <w:t xml:space="preserve"> год, структура затрат </w:t>
      </w:r>
      <w:r w:rsidR="00701CFD">
        <w:rPr>
          <w:rFonts w:ascii="Times New Roman" w:eastAsia="Times New Roman" w:hAnsi="Times New Roman" w:cs="Times New Roman"/>
          <w:sz w:val="28"/>
          <w:szCs w:val="28"/>
          <w:lang w:eastAsia="ru-RU"/>
        </w:rPr>
        <w:t>МО</w:t>
      </w:r>
      <w:r w:rsidR="004D5A77">
        <w:rPr>
          <w:rFonts w:ascii="Times New Roman" w:eastAsia="Times New Roman" w:hAnsi="Times New Roman" w:cs="Times New Roman"/>
          <w:sz w:val="28"/>
          <w:szCs w:val="28"/>
          <w:lang w:eastAsia="ru-RU"/>
        </w:rPr>
        <w:t xml:space="preserve"> </w:t>
      </w:r>
      <w:r w:rsidRPr="00D35D2C">
        <w:rPr>
          <w:rFonts w:ascii="Times New Roman" w:eastAsia="Times New Roman" w:hAnsi="Times New Roman" w:cs="Times New Roman"/>
          <w:sz w:val="28"/>
          <w:szCs w:val="28"/>
          <w:lang w:eastAsia="ru-RU"/>
        </w:rPr>
        <w:t>за счет средств ОМС сложилась следующим образом:</w:t>
      </w:r>
      <w:r w:rsidR="0099161E" w:rsidRPr="0099161E">
        <w:t xml:space="preserve"> </w:t>
      </w:r>
    </w:p>
    <w:tbl>
      <w:tblPr>
        <w:tblStyle w:val="af1"/>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529"/>
      </w:tblGrid>
      <w:tr w:rsidR="00C05351" w14:paraId="3C975113" w14:textId="77777777" w:rsidTr="00EB31B8">
        <w:tc>
          <w:tcPr>
            <w:tcW w:w="5245" w:type="dxa"/>
          </w:tcPr>
          <w:p w14:paraId="793D94B3" w14:textId="6F68ED97" w:rsidR="00D55FC2" w:rsidRDefault="00D55FC2" w:rsidP="00C05351">
            <w:pPr>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02CB1730" wp14:editId="66BC7C27">
                  <wp:extent cx="3124200" cy="1787946"/>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888" t="16538" r="21951" b="33322"/>
                          <a:stretch/>
                        </pic:blipFill>
                        <pic:spPr bwMode="auto">
                          <a:xfrm>
                            <a:off x="0" y="0"/>
                            <a:ext cx="3139149" cy="1796501"/>
                          </a:xfrm>
                          <a:prstGeom prst="rect">
                            <a:avLst/>
                          </a:prstGeom>
                          <a:noFill/>
                          <a:ln>
                            <a:noFill/>
                          </a:ln>
                          <a:extLst>
                            <a:ext uri="{53640926-AAD7-44D8-BBD7-CCE9431645EC}">
                              <a14:shadowObscured xmlns:a14="http://schemas.microsoft.com/office/drawing/2010/main"/>
                            </a:ext>
                          </a:extLst>
                        </pic:spPr>
                      </pic:pic>
                    </a:graphicData>
                  </a:graphic>
                </wp:inline>
              </w:drawing>
            </w:r>
          </w:p>
          <w:p w14:paraId="7C9C1E97" w14:textId="1DBE02D4" w:rsidR="00C05351" w:rsidRDefault="00C05351" w:rsidP="00C05351">
            <w:pPr>
              <w:jc w:val="both"/>
              <w:rPr>
                <w:rFonts w:ascii="Times New Roman" w:eastAsia="Times New Roman" w:hAnsi="Times New Roman" w:cs="Times New Roman"/>
                <w:sz w:val="28"/>
                <w:szCs w:val="28"/>
                <w:lang w:eastAsia="ru-RU"/>
              </w:rPr>
            </w:pPr>
          </w:p>
        </w:tc>
        <w:tc>
          <w:tcPr>
            <w:tcW w:w="5529" w:type="dxa"/>
          </w:tcPr>
          <w:p w14:paraId="0C4E8D81" w14:textId="71F2C44A" w:rsidR="00C05351" w:rsidRDefault="00D55FC2" w:rsidP="00C05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9614BC3" wp14:editId="56538D0D">
                  <wp:extent cx="3196282" cy="1787525"/>
                  <wp:effectExtent l="0" t="0" r="4445"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13786" t="21365" r="14912" b="28660"/>
                          <a:stretch/>
                        </pic:blipFill>
                        <pic:spPr bwMode="auto">
                          <a:xfrm>
                            <a:off x="0" y="0"/>
                            <a:ext cx="3213761" cy="17973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AE59CD" w14:textId="77777777" w:rsidR="00EB31B8" w:rsidRDefault="00EB31B8" w:rsidP="00C05351">
      <w:pPr>
        <w:spacing w:after="0" w:line="240" w:lineRule="auto"/>
        <w:jc w:val="both"/>
        <w:rPr>
          <w:rFonts w:ascii="Times New Roman" w:eastAsia="Times New Roman" w:hAnsi="Times New Roman" w:cs="Times New Roman"/>
          <w:noProof/>
          <w:sz w:val="28"/>
          <w:szCs w:val="28"/>
          <w:lang w:eastAsia="ru-RU"/>
        </w:rPr>
      </w:pPr>
    </w:p>
    <w:p w14:paraId="41B44780" w14:textId="5DEC7C69" w:rsidR="00D55FC2" w:rsidRDefault="00EB31B8" w:rsidP="00C05351">
      <w:pPr>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25251CC5" wp14:editId="4FFF8D75">
            <wp:extent cx="3952875" cy="2643809"/>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l="5786" t="6949" r="4372" b="2272"/>
                    <a:stretch/>
                  </pic:blipFill>
                  <pic:spPr bwMode="auto">
                    <a:xfrm>
                      <a:off x="0" y="0"/>
                      <a:ext cx="3972851" cy="2657170"/>
                    </a:xfrm>
                    <a:prstGeom prst="rect">
                      <a:avLst/>
                    </a:prstGeom>
                    <a:noFill/>
                    <a:ln>
                      <a:noFill/>
                    </a:ln>
                    <a:extLst>
                      <a:ext uri="{53640926-AAD7-44D8-BBD7-CCE9431645EC}">
                        <a14:shadowObscured xmlns:a14="http://schemas.microsoft.com/office/drawing/2010/main"/>
                      </a:ext>
                    </a:extLst>
                  </pic:spPr>
                </pic:pic>
              </a:graphicData>
            </a:graphic>
          </wp:inline>
        </w:drawing>
      </w:r>
    </w:p>
    <w:p w14:paraId="3916A5E9" w14:textId="695DF576" w:rsidR="00C05351" w:rsidRPr="00132C00" w:rsidRDefault="00C05351" w:rsidP="00C05351">
      <w:pPr>
        <w:spacing w:after="0" w:line="240" w:lineRule="auto"/>
        <w:jc w:val="both"/>
        <w:rPr>
          <w:rFonts w:ascii="Times New Roman" w:eastAsia="Times New Roman" w:hAnsi="Times New Roman" w:cs="Times New Roman"/>
          <w:sz w:val="16"/>
          <w:szCs w:val="16"/>
          <w:lang w:eastAsia="ru-RU"/>
        </w:rPr>
      </w:pPr>
    </w:p>
    <w:p w14:paraId="2285E1F3" w14:textId="08472924" w:rsidR="00996779" w:rsidRDefault="00996779" w:rsidP="0081453C">
      <w:pPr>
        <w:spacing w:after="0" w:line="240" w:lineRule="auto"/>
        <w:ind w:firstLine="567"/>
        <w:jc w:val="both"/>
        <w:rPr>
          <w:rFonts w:ascii="Times New Roman" w:eastAsia="Times New Roman" w:hAnsi="Times New Roman" w:cs="Times New Roman"/>
          <w:sz w:val="28"/>
          <w:szCs w:val="28"/>
          <w:lang w:eastAsia="ru-RU"/>
        </w:rPr>
      </w:pPr>
      <w:r w:rsidRPr="00D35D2C">
        <w:rPr>
          <w:rFonts w:ascii="Times New Roman" w:eastAsia="Times New Roman" w:hAnsi="Times New Roman" w:cs="Times New Roman"/>
          <w:sz w:val="28"/>
          <w:szCs w:val="28"/>
          <w:lang w:eastAsia="ru-RU"/>
        </w:rPr>
        <w:t xml:space="preserve">В структуре расходов на медицинскую помощь за счет ОМС в </w:t>
      </w:r>
      <w:r w:rsidR="00545EF9">
        <w:rPr>
          <w:rFonts w:ascii="Times New Roman" w:eastAsia="Times New Roman" w:hAnsi="Times New Roman" w:cs="Times New Roman"/>
          <w:sz w:val="28"/>
          <w:szCs w:val="28"/>
          <w:lang w:eastAsia="ru-RU"/>
        </w:rPr>
        <w:t>2016</w:t>
      </w:r>
      <w:r w:rsidRPr="00D35D2C">
        <w:rPr>
          <w:rFonts w:ascii="Times New Roman" w:eastAsia="Times New Roman" w:hAnsi="Times New Roman" w:cs="Times New Roman"/>
          <w:sz w:val="28"/>
          <w:szCs w:val="28"/>
          <w:lang w:eastAsia="ru-RU"/>
        </w:rPr>
        <w:t xml:space="preserve"> году</w:t>
      </w:r>
      <w:r w:rsidR="005C571F">
        <w:rPr>
          <w:rFonts w:ascii="Times New Roman" w:eastAsia="Times New Roman" w:hAnsi="Times New Roman" w:cs="Times New Roman"/>
          <w:sz w:val="28"/>
          <w:szCs w:val="28"/>
          <w:lang w:eastAsia="ru-RU"/>
        </w:rPr>
        <w:t>, как и в предыдущих периодах, п</w:t>
      </w:r>
      <w:r w:rsidRPr="00D35D2C">
        <w:rPr>
          <w:rFonts w:ascii="Times New Roman" w:eastAsia="Times New Roman" w:hAnsi="Times New Roman" w:cs="Times New Roman"/>
          <w:sz w:val="28"/>
          <w:szCs w:val="28"/>
          <w:lang w:eastAsia="ru-RU"/>
        </w:rPr>
        <w:t xml:space="preserve">реобладали расходы на оплату труда с начислениями – </w:t>
      </w:r>
      <w:r w:rsidR="00EB31B8">
        <w:rPr>
          <w:rFonts w:ascii="Times New Roman" w:eastAsia="Times New Roman" w:hAnsi="Times New Roman" w:cs="Times New Roman"/>
          <w:sz w:val="28"/>
          <w:szCs w:val="28"/>
          <w:lang w:eastAsia="ru-RU"/>
        </w:rPr>
        <w:t>66,69</w:t>
      </w:r>
      <w:r w:rsidR="0081453C">
        <w:rPr>
          <w:rFonts w:ascii="Times New Roman" w:eastAsia="Times New Roman" w:hAnsi="Times New Roman" w:cs="Times New Roman"/>
          <w:sz w:val="28"/>
          <w:szCs w:val="28"/>
          <w:lang w:eastAsia="ru-RU"/>
        </w:rPr>
        <w:t>%</w:t>
      </w:r>
      <w:r w:rsidRPr="00D35D2C">
        <w:rPr>
          <w:rFonts w:ascii="Times New Roman" w:eastAsia="Times New Roman" w:hAnsi="Times New Roman" w:cs="Times New Roman"/>
          <w:sz w:val="28"/>
          <w:szCs w:val="28"/>
          <w:lang w:eastAsia="ru-RU"/>
        </w:rPr>
        <w:t xml:space="preserve">, увеличение стоимости материальных запасов (приобретение медицинского инструментария, продуктов питания, мягкого инвентаря и т.п.) </w:t>
      </w:r>
      <w:r w:rsidR="0081453C">
        <w:rPr>
          <w:rFonts w:ascii="Times New Roman" w:eastAsia="Times New Roman" w:hAnsi="Times New Roman" w:cs="Times New Roman"/>
          <w:sz w:val="28"/>
          <w:szCs w:val="28"/>
          <w:lang w:eastAsia="ru-RU"/>
        </w:rPr>
        <w:t>–</w:t>
      </w:r>
      <w:r w:rsidRPr="00D35D2C">
        <w:rPr>
          <w:rFonts w:ascii="Times New Roman" w:eastAsia="Times New Roman" w:hAnsi="Times New Roman" w:cs="Times New Roman"/>
          <w:sz w:val="28"/>
          <w:szCs w:val="28"/>
          <w:lang w:eastAsia="ru-RU"/>
        </w:rPr>
        <w:t xml:space="preserve"> </w:t>
      </w:r>
      <w:r w:rsidR="0081453C">
        <w:rPr>
          <w:rFonts w:ascii="Times New Roman" w:eastAsia="Times New Roman" w:hAnsi="Times New Roman" w:cs="Times New Roman"/>
          <w:sz w:val="28"/>
          <w:szCs w:val="28"/>
          <w:lang w:eastAsia="ru-RU"/>
        </w:rPr>
        <w:t>19,</w:t>
      </w:r>
      <w:r w:rsidR="00EB31B8">
        <w:rPr>
          <w:rFonts w:ascii="Times New Roman" w:eastAsia="Times New Roman" w:hAnsi="Times New Roman" w:cs="Times New Roman"/>
          <w:sz w:val="28"/>
          <w:szCs w:val="28"/>
          <w:lang w:eastAsia="ru-RU"/>
        </w:rPr>
        <w:t>0</w:t>
      </w:r>
      <w:r w:rsidR="0081453C">
        <w:rPr>
          <w:rFonts w:ascii="Times New Roman" w:eastAsia="Times New Roman" w:hAnsi="Times New Roman" w:cs="Times New Roman"/>
          <w:sz w:val="28"/>
          <w:szCs w:val="28"/>
          <w:lang w:eastAsia="ru-RU"/>
        </w:rPr>
        <w:t>3</w:t>
      </w:r>
      <w:r w:rsidRPr="00D35D2C">
        <w:rPr>
          <w:rFonts w:ascii="Times New Roman" w:eastAsia="Times New Roman" w:hAnsi="Times New Roman" w:cs="Times New Roman"/>
          <w:sz w:val="28"/>
          <w:szCs w:val="28"/>
          <w:lang w:eastAsia="ru-RU"/>
        </w:rPr>
        <w:t xml:space="preserve">%, в том числе расходы на приобретение медикаментов и перевязочных материалов – </w:t>
      </w:r>
      <w:r w:rsidR="00E4349E">
        <w:rPr>
          <w:rFonts w:ascii="Times New Roman" w:eastAsia="Times New Roman" w:hAnsi="Times New Roman" w:cs="Times New Roman"/>
          <w:sz w:val="28"/>
          <w:szCs w:val="28"/>
          <w:lang w:eastAsia="ru-RU"/>
        </w:rPr>
        <w:t>12,92</w:t>
      </w:r>
      <w:r w:rsidRPr="00D35D2C">
        <w:rPr>
          <w:rFonts w:ascii="Times New Roman" w:eastAsia="Times New Roman" w:hAnsi="Times New Roman" w:cs="Times New Roman"/>
          <w:sz w:val="28"/>
          <w:szCs w:val="28"/>
          <w:lang w:eastAsia="ru-RU"/>
        </w:rPr>
        <w:t xml:space="preserve">% (или </w:t>
      </w:r>
      <w:r w:rsidR="0081453C">
        <w:rPr>
          <w:rFonts w:ascii="Times New Roman" w:eastAsia="Times New Roman" w:hAnsi="Times New Roman" w:cs="Times New Roman"/>
          <w:sz w:val="28"/>
          <w:szCs w:val="28"/>
          <w:lang w:eastAsia="ru-RU"/>
        </w:rPr>
        <w:t>67,</w:t>
      </w:r>
      <w:r w:rsidR="004C4753">
        <w:rPr>
          <w:rFonts w:ascii="Times New Roman" w:eastAsia="Times New Roman" w:hAnsi="Times New Roman" w:cs="Times New Roman"/>
          <w:sz w:val="28"/>
          <w:szCs w:val="28"/>
          <w:lang w:eastAsia="ru-RU"/>
        </w:rPr>
        <w:t>93</w:t>
      </w:r>
      <w:r w:rsidRPr="00D35D2C">
        <w:rPr>
          <w:rFonts w:ascii="Times New Roman" w:eastAsia="Times New Roman" w:hAnsi="Times New Roman" w:cs="Times New Roman"/>
          <w:sz w:val="28"/>
          <w:szCs w:val="28"/>
          <w:lang w:eastAsia="ru-RU"/>
        </w:rPr>
        <w:t xml:space="preserve">% от общей суммы увеличения материальных запасов), приобретение работ, услуг (коммунальные услуги, транспортные расходы, работы и услуги по содержанию имущества и т.п.) – </w:t>
      </w:r>
      <w:r w:rsidR="004C4753">
        <w:rPr>
          <w:rFonts w:ascii="Times New Roman" w:eastAsia="Times New Roman" w:hAnsi="Times New Roman" w:cs="Times New Roman"/>
          <w:sz w:val="28"/>
          <w:szCs w:val="28"/>
          <w:lang w:eastAsia="ru-RU"/>
        </w:rPr>
        <w:t>12,07</w:t>
      </w:r>
      <w:r w:rsidRPr="00D35D2C">
        <w:rPr>
          <w:rFonts w:ascii="Times New Roman" w:eastAsia="Times New Roman" w:hAnsi="Times New Roman" w:cs="Times New Roman"/>
          <w:sz w:val="28"/>
          <w:szCs w:val="28"/>
          <w:lang w:eastAsia="ru-RU"/>
        </w:rPr>
        <w:t xml:space="preserve">%. </w:t>
      </w:r>
    </w:p>
    <w:p w14:paraId="2D01F517" w14:textId="77CCC7D7" w:rsidR="004C4753" w:rsidRPr="00D35D2C" w:rsidRDefault="004C4753" w:rsidP="0081453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Следует отметить, что доля расходов </w:t>
      </w:r>
      <w:r w:rsidRPr="004C4753">
        <w:rPr>
          <w:rFonts w:ascii="Times New Roman" w:eastAsia="Times New Roman" w:hAnsi="Times New Roman" w:cs="Times New Roman"/>
          <w:sz w:val="28"/>
          <w:szCs w:val="28"/>
          <w:lang w:eastAsia="ru-RU"/>
        </w:rPr>
        <w:t>на оплату труда с начислениями</w:t>
      </w:r>
      <w:r>
        <w:rPr>
          <w:rFonts w:ascii="Times New Roman" w:eastAsia="Times New Roman" w:hAnsi="Times New Roman" w:cs="Times New Roman"/>
          <w:sz w:val="28"/>
          <w:szCs w:val="28"/>
          <w:lang w:eastAsia="ru-RU"/>
        </w:rPr>
        <w:t xml:space="preserve"> в общей сумме расходов снижается, так в 2014 году составляла 69,31%, в 2015 году – 67,76%, в 2016 году – 66,69%, доля расходов на приобретение работ, услуг наоборот, возрастает (2014 год – 10,36%, 2015 год – 10,8%, 2016 год – 12,07%). </w:t>
      </w:r>
    </w:p>
    <w:p w14:paraId="0539EAA4" w14:textId="5932B056" w:rsidR="00996779" w:rsidRDefault="008F60CE" w:rsidP="0081453C">
      <w:pPr>
        <w:spacing w:after="0" w:line="240" w:lineRule="auto"/>
        <w:ind w:firstLine="567"/>
        <w:jc w:val="both"/>
        <w:rPr>
          <w:rFonts w:ascii="Times New Roman" w:eastAsia="Times New Roman" w:hAnsi="Times New Roman" w:cs="Times New Roman"/>
          <w:sz w:val="28"/>
          <w:szCs w:val="28"/>
          <w:lang w:eastAsia="ru-RU"/>
        </w:rPr>
      </w:pPr>
      <w:r w:rsidRPr="008F60CE">
        <w:rPr>
          <w:rFonts w:ascii="Times New Roman" w:eastAsia="Times New Roman" w:hAnsi="Times New Roman" w:cs="Times New Roman"/>
          <w:sz w:val="28"/>
          <w:szCs w:val="28"/>
          <w:lang w:eastAsia="ru-RU"/>
        </w:rPr>
        <w:t>Динамика изменений расходов в</w:t>
      </w:r>
      <w:r w:rsidR="00996779" w:rsidRPr="008F60CE">
        <w:rPr>
          <w:rFonts w:ascii="Times New Roman" w:eastAsia="Times New Roman" w:hAnsi="Times New Roman" w:cs="Times New Roman"/>
          <w:sz w:val="28"/>
          <w:szCs w:val="28"/>
          <w:lang w:eastAsia="ru-RU"/>
        </w:rPr>
        <w:t xml:space="preserve"> </w:t>
      </w:r>
      <w:r w:rsidR="00545EF9" w:rsidRPr="008F60CE">
        <w:rPr>
          <w:rFonts w:ascii="Times New Roman" w:eastAsia="Times New Roman" w:hAnsi="Times New Roman" w:cs="Times New Roman"/>
          <w:sz w:val="28"/>
          <w:szCs w:val="28"/>
          <w:lang w:eastAsia="ru-RU"/>
        </w:rPr>
        <w:t>2016</w:t>
      </w:r>
      <w:r w:rsidR="00996779" w:rsidRPr="008F60CE">
        <w:rPr>
          <w:rFonts w:ascii="Times New Roman" w:eastAsia="Times New Roman" w:hAnsi="Times New Roman" w:cs="Times New Roman"/>
          <w:sz w:val="28"/>
          <w:szCs w:val="28"/>
          <w:lang w:eastAsia="ru-RU"/>
        </w:rPr>
        <w:t xml:space="preserve"> году в сравнении с прошлыми периодами</w:t>
      </w:r>
      <w:r w:rsidRPr="008F60CE">
        <w:rPr>
          <w:rFonts w:ascii="Times New Roman" w:eastAsia="Times New Roman" w:hAnsi="Times New Roman" w:cs="Times New Roman"/>
          <w:sz w:val="28"/>
          <w:szCs w:val="28"/>
          <w:lang w:eastAsia="ru-RU"/>
        </w:rPr>
        <w:t xml:space="preserve"> представлена в таблице</w:t>
      </w:r>
      <w:r w:rsidR="00996779" w:rsidRPr="008F60CE">
        <w:rPr>
          <w:rFonts w:ascii="Times New Roman" w:eastAsia="Times New Roman" w:hAnsi="Times New Roman" w:cs="Times New Roman"/>
          <w:sz w:val="28"/>
          <w:szCs w:val="28"/>
          <w:lang w:eastAsia="ru-RU"/>
        </w:rPr>
        <w:t>:</w:t>
      </w:r>
      <w:r w:rsidR="00996779" w:rsidRPr="00D35D2C">
        <w:rPr>
          <w:rFonts w:ascii="Times New Roman" w:eastAsia="Times New Roman" w:hAnsi="Times New Roman" w:cs="Times New Roman"/>
          <w:sz w:val="28"/>
          <w:szCs w:val="28"/>
          <w:lang w:eastAsia="ru-RU"/>
        </w:rPr>
        <w:t xml:space="preserve"> </w:t>
      </w:r>
    </w:p>
    <w:p w14:paraId="1CE55D5D" w14:textId="77777777" w:rsidR="00701CFD" w:rsidRDefault="00701CFD" w:rsidP="0081453C">
      <w:pPr>
        <w:spacing w:after="0" w:line="240" w:lineRule="auto"/>
        <w:ind w:firstLine="567"/>
        <w:jc w:val="both"/>
        <w:rPr>
          <w:rFonts w:ascii="Times New Roman" w:eastAsia="Times New Roman" w:hAnsi="Times New Roman" w:cs="Times New Roman"/>
          <w:sz w:val="28"/>
          <w:szCs w:val="28"/>
          <w:lang w:eastAsia="ru-RU"/>
        </w:rPr>
      </w:pPr>
    </w:p>
    <w:tbl>
      <w:tblPr>
        <w:tblW w:w="9776" w:type="dxa"/>
        <w:tblInd w:w="-289" w:type="dxa"/>
        <w:tblLayout w:type="fixed"/>
        <w:tblLook w:val="04A0" w:firstRow="1" w:lastRow="0" w:firstColumn="1" w:lastColumn="0" w:noHBand="0" w:noVBand="1"/>
      </w:tblPr>
      <w:tblGrid>
        <w:gridCol w:w="3256"/>
        <w:gridCol w:w="1417"/>
        <w:gridCol w:w="851"/>
        <w:gridCol w:w="1275"/>
        <w:gridCol w:w="851"/>
        <w:gridCol w:w="1417"/>
        <w:gridCol w:w="709"/>
      </w:tblGrid>
      <w:tr w:rsidR="002E3985" w:rsidRPr="002E3985" w14:paraId="27857275" w14:textId="77777777" w:rsidTr="00132C00">
        <w:trPr>
          <w:trHeight w:val="255"/>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B90E7" w14:textId="77777777" w:rsidR="002E3985" w:rsidRPr="002E3985" w:rsidRDefault="002E3985" w:rsidP="00132C00">
            <w:pPr>
              <w:spacing w:after="0" w:line="240" w:lineRule="auto"/>
              <w:jc w:val="center"/>
              <w:rPr>
                <w:rFonts w:ascii="Times New Roman" w:eastAsia="Times New Roman" w:hAnsi="Times New Roman" w:cs="Times New Roman"/>
                <w:color w:val="000000"/>
                <w:sz w:val="18"/>
                <w:szCs w:val="18"/>
                <w:lang w:eastAsia="ru-RU"/>
              </w:rPr>
            </w:pPr>
            <w:r w:rsidRPr="002E3985">
              <w:rPr>
                <w:rFonts w:ascii="Times New Roman" w:eastAsia="Times New Roman" w:hAnsi="Times New Roman" w:cs="Times New Roman"/>
                <w:color w:val="000000"/>
                <w:sz w:val="18"/>
                <w:szCs w:val="18"/>
                <w:lang w:eastAsia="ru-RU"/>
              </w:rPr>
              <w:lastRenderedPageBreak/>
              <w:t>Статьи затрат</w:t>
            </w:r>
          </w:p>
        </w:tc>
        <w:tc>
          <w:tcPr>
            <w:tcW w:w="6520" w:type="dxa"/>
            <w:gridSpan w:val="6"/>
            <w:tcBorders>
              <w:top w:val="single" w:sz="4" w:space="0" w:color="auto"/>
              <w:left w:val="nil"/>
              <w:bottom w:val="single" w:sz="4" w:space="0" w:color="auto"/>
              <w:right w:val="single" w:sz="4" w:space="0" w:color="000000"/>
            </w:tcBorders>
            <w:shd w:val="clear" w:color="auto" w:fill="auto"/>
            <w:vAlign w:val="center"/>
            <w:hideMark/>
          </w:tcPr>
          <w:p w14:paraId="672EE178" w14:textId="77777777" w:rsidR="00F451DE" w:rsidRPr="00F451DE" w:rsidRDefault="002E3985" w:rsidP="00F451DE">
            <w:pPr>
              <w:spacing w:after="0" w:line="240" w:lineRule="auto"/>
              <w:jc w:val="center"/>
              <w:rPr>
                <w:rFonts w:ascii="Times New Roman" w:eastAsia="Times New Roman" w:hAnsi="Times New Roman" w:cs="Times New Roman"/>
                <w:color w:val="000000"/>
                <w:sz w:val="18"/>
                <w:szCs w:val="18"/>
                <w:lang w:eastAsia="ru-RU"/>
              </w:rPr>
            </w:pPr>
            <w:r w:rsidRPr="002E3985">
              <w:rPr>
                <w:rFonts w:ascii="Times New Roman" w:eastAsia="Times New Roman" w:hAnsi="Times New Roman" w:cs="Times New Roman"/>
                <w:color w:val="000000"/>
                <w:sz w:val="18"/>
                <w:szCs w:val="18"/>
                <w:lang w:eastAsia="ru-RU"/>
              </w:rPr>
              <w:t xml:space="preserve">2016 год в сравнении с </w:t>
            </w:r>
            <w:r w:rsidRPr="00F451DE">
              <w:rPr>
                <w:rFonts w:ascii="Times New Roman" w:eastAsia="Times New Roman" w:hAnsi="Times New Roman" w:cs="Times New Roman"/>
                <w:color w:val="000000"/>
                <w:sz w:val="18"/>
                <w:szCs w:val="18"/>
                <w:lang w:eastAsia="ru-RU"/>
              </w:rPr>
              <w:t>предыдущими</w:t>
            </w:r>
            <w:r w:rsidRPr="002E3985">
              <w:rPr>
                <w:rFonts w:ascii="Times New Roman" w:eastAsia="Times New Roman" w:hAnsi="Times New Roman" w:cs="Times New Roman"/>
                <w:color w:val="000000"/>
                <w:sz w:val="18"/>
                <w:szCs w:val="18"/>
                <w:lang w:eastAsia="ru-RU"/>
              </w:rPr>
              <w:t xml:space="preserve"> периодами </w:t>
            </w:r>
          </w:p>
          <w:p w14:paraId="2A62B34E" w14:textId="0C8CA279" w:rsidR="002E3985" w:rsidRPr="002E3985" w:rsidRDefault="002E3985" w:rsidP="00F451DE">
            <w:pPr>
              <w:spacing w:after="0" w:line="240" w:lineRule="auto"/>
              <w:jc w:val="center"/>
              <w:rPr>
                <w:rFonts w:ascii="Times New Roman" w:eastAsia="Times New Roman" w:hAnsi="Times New Roman" w:cs="Times New Roman"/>
                <w:color w:val="000000"/>
                <w:sz w:val="18"/>
                <w:szCs w:val="18"/>
                <w:lang w:eastAsia="ru-RU"/>
              </w:rPr>
            </w:pPr>
            <w:r w:rsidRPr="002E3985">
              <w:rPr>
                <w:rFonts w:ascii="Times New Roman" w:eastAsia="Times New Roman" w:hAnsi="Times New Roman" w:cs="Times New Roman"/>
                <w:color w:val="000000"/>
                <w:sz w:val="18"/>
                <w:szCs w:val="18"/>
                <w:lang w:eastAsia="ru-RU"/>
              </w:rPr>
              <w:t>(+ увеличение, - уменьшение) (в млн.руб.)</w:t>
            </w:r>
          </w:p>
        </w:tc>
      </w:tr>
      <w:tr w:rsidR="002E3985" w:rsidRPr="002E3985" w14:paraId="306F401A" w14:textId="77777777" w:rsidTr="00132C00">
        <w:trPr>
          <w:trHeight w:val="255"/>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4584B20B" w14:textId="77777777" w:rsidR="002E3985" w:rsidRPr="002E3985" w:rsidRDefault="002E3985" w:rsidP="002E3985">
            <w:pPr>
              <w:spacing w:after="0" w:line="240" w:lineRule="auto"/>
              <w:rPr>
                <w:rFonts w:ascii="Times New Roman" w:eastAsia="Times New Roman" w:hAnsi="Times New Roman" w:cs="Times New Roman"/>
                <w:color w:val="000000"/>
                <w:sz w:val="18"/>
                <w:szCs w:val="18"/>
                <w:lang w:eastAsia="ru-RU"/>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0EAF2B0A" w14:textId="77777777" w:rsidR="002E3985" w:rsidRPr="002E3985" w:rsidRDefault="002E3985" w:rsidP="002E3985">
            <w:pPr>
              <w:spacing w:after="0" w:line="240" w:lineRule="auto"/>
              <w:jc w:val="center"/>
              <w:rPr>
                <w:rFonts w:ascii="Times New Roman" w:eastAsia="Times New Roman" w:hAnsi="Times New Roman" w:cs="Times New Roman"/>
                <w:color w:val="000000"/>
                <w:sz w:val="18"/>
                <w:szCs w:val="18"/>
                <w:lang w:eastAsia="ru-RU"/>
              </w:rPr>
            </w:pPr>
            <w:r w:rsidRPr="002E3985">
              <w:rPr>
                <w:rFonts w:ascii="Times New Roman" w:eastAsia="Times New Roman" w:hAnsi="Times New Roman" w:cs="Times New Roman"/>
                <w:color w:val="000000"/>
                <w:sz w:val="18"/>
                <w:szCs w:val="18"/>
                <w:lang w:eastAsia="ru-RU"/>
              </w:rPr>
              <w:t>от 2015 года</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112C658" w14:textId="77777777" w:rsidR="002E3985" w:rsidRPr="002E3985" w:rsidRDefault="002E3985" w:rsidP="002E3985">
            <w:pPr>
              <w:spacing w:after="0" w:line="240" w:lineRule="auto"/>
              <w:jc w:val="center"/>
              <w:rPr>
                <w:rFonts w:ascii="Times New Roman" w:eastAsia="Times New Roman" w:hAnsi="Times New Roman" w:cs="Times New Roman"/>
                <w:color w:val="000000"/>
                <w:sz w:val="18"/>
                <w:szCs w:val="18"/>
                <w:lang w:eastAsia="ru-RU"/>
              </w:rPr>
            </w:pPr>
            <w:r w:rsidRPr="002E3985">
              <w:rPr>
                <w:rFonts w:ascii="Times New Roman" w:eastAsia="Times New Roman" w:hAnsi="Times New Roman" w:cs="Times New Roman"/>
                <w:color w:val="000000"/>
                <w:sz w:val="18"/>
                <w:szCs w:val="18"/>
                <w:lang w:eastAsia="ru-RU"/>
              </w:rPr>
              <w:t xml:space="preserve">от 2014 года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8500225" w14:textId="77777777" w:rsidR="002E3985" w:rsidRPr="002E3985" w:rsidRDefault="002E3985" w:rsidP="002E3985">
            <w:pPr>
              <w:spacing w:after="0" w:line="240" w:lineRule="auto"/>
              <w:jc w:val="center"/>
              <w:rPr>
                <w:rFonts w:ascii="Times New Roman" w:eastAsia="Times New Roman" w:hAnsi="Times New Roman" w:cs="Times New Roman"/>
                <w:color w:val="000000"/>
                <w:sz w:val="18"/>
                <w:szCs w:val="18"/>
                <w:lang w:eastAsia="ru-RU"/>
              </w:rPr>
            </w:pPr>
            <w:r w:rsidRPr="002E3985">
              <w:rPr>
                <w:rFonts w:ascii="Times New Roman" w:eastAsia="Times New Roman" w:hAnsi="Times New Roman" w:cs="Times New Roman"/>
                <w:color w:val="000000"/>
                <w:sz w:val="18"/>
                <w:szCs w:val="18"/>
                <w:lang w:eastAsia="ru-RU"/>
              </w:rPr>
              <w:t>от 2013 года</w:t>
            </w:r>
          </w:p>
        </w:tc>
      </w:tr>
      <w:tr w:rsidR="00F451DE" w:rsidRPr="002E3985" w14:paraId="385B0914" w14:textId="77777777" w:rsidTr="00132C00">
        <w:trPr>
          <w:trHeight w:val="255"/>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36FAE642" w14:textId="77777777" w:rsidR="002E3985" w:rsidRPr="002E3985" w:rsidRDefault="002E3985" w:rsidP="002E3985">
            <w:pPr>
              <w:spacing w:after="0" w:line="240" w:lineRule="auto"/>
              <w:rPr>
                <w:rFonts w:ascii="Times New Roman" w:eastAsia="Times New Roman" w:hAnsi="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52605063" w14:textId="77777777" w:rsidR="002E3985" w:rsidRPr="002E3985" w:rsidRDefault="002E3985" w:rsidP="002E3985">
            <w:pPr>
              <w:spacing w:after="0" w:line="240" w:lineRule="auto"/>
              <w:jc w:val="center"/>
              <w:rPr>
                <w:rFonts w:ascii="Times New Roman" w:eastAsia="Times New Roman" w:hAnsi="Times New Roman" w:cs="Times New Roman"/>
                <w:color w:val="000000"/>
                <w:sz w:val="18"/>
                <w:szCs w:val="18"/>
                <w:lang w:eastAsia="ru-RU"/>
              </w:rPr>
            </w:pPr>
            <w:r w:rsidRPr="002E3985">
              <w:rPr>
                <w:rFonts w:ascii="Times New Roman" w:eastAsia="Times New Roman" w:hAnsi="Times New Roman" w:cs="Times New Roman"/>
                <w:color w:val="000000"/>
                <w:sz w:val="18"/>
                <w:szCs w:val="18"/>
                <w:lang w:eastAsia="ru-RU"/>
              </w:rPr>
              <w:t>в тыс. руб.</w:t>
            </w:r>
          </w:p>
        </w:tc>
        <w:tc>
          <w:tcPr>
            <w:tcW w:w="851" w:type="dxa"/>
            <w:tcBorders>
              <w:top w:val="nil"/>
              <w:left w:val="nil"/>
              <w:bottom w:val="single" w:sz="4" w:space="0" w:color="auto"/>
              <w:right w:val="single" w:sz="4" w:space="0" w:color="auto"/>
            </w:tcBorders>
            <w:shd w:val="clear" w:color="auto" w:fill="auto"/>
            <w:vAlign w:val="center"/>
            <w:hideMark/>
          </w:tcPr>
          <w:p w14:paraId="53F8BAB5" w14:textId="77777777" w:rsidR="002E3985" w:rsidRPr="002E3985" w:rsidRDefault="002E3985" w:rsidP="002E3985">
            <w:pPr>
              <w:spacing w:after="0" w:line="240" w:lineRule="auto"/>
              <w:jc w:val="center"/>
              <w:rPr>
                <w:rFonts w:ascii="Times New Roman" w:eastAsia="Times New Roman" w:hAnsi="Times New Roman" w:cs="Times New Roman"/>
                <w:color w:val="000000"/>
                <w:sz w:val="18"/>
                <w:szCs w:val="18"/>
                <w:lang w:eastAsia="ru-RU"/>
              </w:rPr>
            </w:pPr>
            <w:r w:rsidRPr="002E3985">
              <w:rPr>
                <w:rFonts w:ascii="Times New Roman" w:eastAsia="Times New Roman" w:hAnsi="Times New Roman" w:cs="Times New Roman"/>
                <w:color w:val="000000"/>
                <w:sz w:val="18"/>
                <w:szCs w:val="18"/>
                <w:lang w:eastAsia="ru-RU"/>
              </w:rPr>
              <w:t>в %</w:t>
            </w:r>
          </w:p>
        </w:tc>
        <w:tc>
          <w:tcPr>
            <w:tcW w:w="1275" w:type="dxa"/>
            <w:tcBorders>
              <w:top w:val="nil"/>
              <w:left w:val="nil"/>
              <w:bottom w:val="single" w:sz="4" w:space="0" w:color="auto"/>
              <w:right w:val="single" w:sz="4" w:space="0" w:color="auto"/>
            </w:tcBorders>
            <w:shd w:val="clear" w:color="auto" w:fill="auto"/>
            <w:vAlign w:val="center"/>
            <w:hideMark/>
          </w:tcPr>
          <w:p w14:paraId="081F9C4E" w14:textId="77777777" w:rsidR="002E3985" w:rsidRPr="002E3985" w:rsidRDefault="002E3985" w:rsidP="002E3985">
            <w:pPr>
              <w:spacing w:after="0" w:line="240" w:lineRule="auto"/>
              <w:jc w:val="center"/>
              <w:rPr>
                <w:rFonts w:ascii="Times New Roman" w:eastAsia="Times New Roman" w:hAnsi="Times New Roman" w:cs="Times New Roman"/>
                <w:color w:val="000000"/>
                <w:sz w:val="18"/>
                <w:szCs w:val="18"/>
                <w:lang w:eastAsia="ru-RU"/>
              </w:rPr>
            </w:pPr>
            <w:r w:rsidRPr="002E3985">
              <w:rPr>
                <w:rFonts w:ascii="Times New Roman" w:eastAsia="Times New Roman" w:hAnsi="Times New Roman" w:cs="Times New Roman"/>
                <w:color w:val="000000"/>
                <w:sz w:val="18"/>
                <w:szCs w:val="18"/>
                <w:lang w:eastAsia="ru-RU"/>
              </w:rPr>
              <w:t>в тыс. руб.</w:t>
            </w:r>
          </w:p>
        </w:tc>
        <w:tc>
          <w:tcPr>
            <w:tcW w:w="851" w:type="dxa"/>
            <w:tcBorders>
              <w:top w:val="nil"/>
              <w:left w:val="nil"/>
              <w:bottom w:val="single" w:sz="4" w:space="0" w:color="auto"/>
              <w:right w:val="single" w:sz="4" w:space="0" w:color="auto"/>
            </w:tcBorders>
            <w:shd w:val="clear" w:color="auto" w:fill="auto"/>
            <w:vAlign w:val="center"/>
            <w:hideMark/>
          </w:tcPr>
          <w:p w14:paraId="3FBC1B0D" w14:textId="77777777" w:rsidR="002E3985" w:rsidRPr="002E3985" w:rsidRDefault="002E3985" w:rsidP="002E3985">
            <w:pPr>
              <w:spacing w:after="0" w:line="240" w:lineRule="auto"/>
              <w:jc w:val="center"/>
              <w:rPr>
                <w:rFonts w:ascii="Times New Roman" w:eastAsia="Times New Roman" w:hAnsi="Times New Roman" w:cs="Times New Roman"/>
                <w:color w:val="000000"/>
                <w:sz w:val="18"/>
                <w:szCs w:val="18"/>
                <w:lang w:eastAsia="ru-RU"/>
              </w:rPr>
            </w:pPr>
            <w:r w:rsidRPr="002E3985">
              <w:rPr>
                <w:rFonts w:ascii="Times New Roman" w:eastAsia="Times New Roman" w:hAnsi="Times New Roman" w:cs="Times New Roman"/>
                <w:color w:val="000000"/>
                <w:sz w:val="18"/>
                <w:szCs w:val="18"/>
                <w:lang w:eastAsia="ru-RU"/>
              </w:rPr>
              <w:t>в %</w:t>
            </w:r>
          </w:p>
        </w:tc>
        <w:tc>
          <w:tcPr>
            <w:tcW w:w="1417" w:type="dxa"/>
            <w:tcBorders>
              <w:top w:val="nil"/>
              <w:left w:val="nil"/>
              <w:bottom w:val="single" w:sz="4" w:space="0" w:color="auto"/>
              <w:right w:val="single" w:sz="4" w:space="0" w:color="auto"/>
            </w:tcBorders>
            <w:shd w:val="clear" w:color="auto" w:fill="auto"/>
            <w:vAlign w:val="center"/>
            <w:hideMark/>
          </w:tcPr>
          <w:p w14:paraId="2E669CD6" w14:textId="77777777" w:rsidR="002E3985" w:rsidRPr="002E3985" w:rsidRDefault="002E3985" w:rsidP="002E3985">
            <w:pPr>
              <w:spacing w:after="0" w:line="240" w:lineRule="auto"/>
              <w:jc w:val="center"/>
              <w:rPr>
                <w:rFonts w:ascii="Times New Roman" w:eastAsia="Times New Roman" w:hAnsi="Times New Roman" w:cs="Times New Roman"/>
                <w:color w:val="000000"/>
                <w:sz w:val="18"/>
                <w:szCs w:val="18"/>
                <w:lang w:eastAsia="ru-RU"/>
              </w:rPr>
            </w:pPr>
            <w:r w:rsidRPr="002E3985">
              <w:rPr>
                <w:rFonts w:ascii="Times New Roman" w:eastAsia="Times New Roman" w:hAnsi="Times New Roman" w:cs="Times New Roman"/>
                <w:color w:val="000000"/>
                <w:sz w:val="18"/>
                <w:szCs w:val="18"/>
                <w:lang w:eastAsia="ru-RU"/>
              </w:rPr>
              <w:t>в тыс. руб.</w:t>
            </w:r>
          </w:p>
        </w:tc>
        <w:tc>
          <w:tcPr>
            <w:tcW w:w="709" w:type="dxa"/>
            <w:tcBorders>
              <w:top w:val="nil"/>
              <w:left w:val="nil"/>
              <w:bottom w:val="single" w:sz="4" w:space="0" w:color="auto"/>
              <w:right w:val="single" w:sz="4" w:space="0" w:color="auto"/>
            </w:tcBorders>
            <w:shd w:val="clear" w:color="auto" w:fill="auto"/>
            <w:vAlign w:val="center"/>
            <w:hideMark/>
          </w:tcPr>
          <w:p w14:paraId="319B92C9" w14:textId="77777777" w:rsidR="002E3985" w:rsidRPr="002E3985" w:rsidRDefault="002E3985" w:rsidP="002E3985">
            <w:pPr>
              <w:spacing w:after="0" w:line="240" w:lineRule="auto"/>
              <w:jc w:val="center"/>
              <w:rPr>
                <w:rFonts w:ascii="Times New Roman" w:eastAsia="Times New Roman" w:hAnsi="Times New Roman" w:cs="Times New Roman"/>
                <w:color w:val="000000"/>
                <w:sz w:val="18"/>
                <w:szCs w:val="18"/>
                <w:lang w:eastAsia="ru-RU"/>
              </w:rPr>
            </w:pPr>
            <w:r w:rsidRPr="002E3985">
              <w:rPr>
                <w:rFonts w:ascii="Times New Roman" w:eastAsia="Times New Roman" w:hAnsi="Times New Roman" w:cs="Times New Roman"/>
                <w:color w:val="000000"/>
                <w:sz w:val="18"/>
                <w:szCs w:val="18"/>
                <w:lang w:eastAsia="ru-RU"/>
              </w:rPr>
              <w:t>в %</w:t>
            </w:r>
          </w:p>
        </w:tc>
      </w:tr>
      <w:tr w:rsidR="00F451DE" w:rsidRPr="002E3985" w14:paraId="38EC8960" w14:textId="77777777" w:rsidTr="00132C00">
        <w:trPr>
          <w:trHeight w:val="273"/>
        </w:trPr>
        <w:tc>
          <w:tcPr>
            <w:tcW w:w="3256" w:type="dxa"/>
            <w:tcBorders>
              <w:top w:val="nil"/>
              <w:left w:val="single" w:sz="4" w:space="0" w:color="auto"/>
              <w:bottom w:val="single" w:sz="4" w:space="0" w:color="auto"/>
              <w:right w:val="single" w:sz="4" w:space="0" w:color="auto"/>
            </w:tcBorders>
            <w:shd w:val="clear" w:color="auto" w:fill="auto"/>
            <w:hideMark/>
          </w:tcPr>
          <w:p w14:paraId="177818DD" w14:textId="77777777" w:rsidR="002E3985" w:rsidRPr="002E3985" w:rsidRDefault="002E3985" w:rsidP="002E3985">
            <w:pPr>
              <w:spacing w:after="0" w:line="240" w:lineRule="auto"/>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Оплата труда с начислениями</w:t>
            </w:r>
          </w:p>
        </w:tc>
        <w:tc>
          <w:tcPr>
            <w:tcW w:w="1417" w:type="dxa"/>
            <w:tcBorders>
              <w:top w:val="nil"/>
              <w:left w:val="nil"/>
              <w:bottom w:val="single" w:sz="4" w:space="0" w:color="auto"/>
              <w:right w:val="single" w:sz="4" w:space="0" w:color="auto"/>
            </w:tcBorders>
            <w:shd w:val="clear" w:color="auto" w:fill="auto"/>
            <w:hideMark/>
          </w:tcPr>
          <w:p w14:paraId="755E8C88"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-199 279,401</w:t>
            </w:r>
          </w:p>
        </w:tc>
        <w:tc>
          <w:tcPr>
            <w:tcW w:w="851" w:type="dxa"/>
            <w:tcBorders>
              <w:top w:val="nil"/>
              <w:left w:val="nil"/>
              <w:bottom w:val="single" w:sz="4" w:space="0" w:color="auto"/>
              <w:right w:val="single" w:sz="4" w:space="0" w:color="auto"/>
            </w:tcBorders>
            <w:shd w:val="clear" w:color="auto" w:fill="auto"/>
            <w:hideMark/>
          </w:tcPr>
          <w:p w14:paraId="47422ABA"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-1,80</w:t>
            </w:r>
          </w:p>
        </w:tc>
        <w:tc>
          <w:tcPr>
            <w:tcW w:w="1275" w:type="dxa"/>
            <w:tcBorders>
              <w:top w:val="nil"/>
              <w:left w:val="nil"/>
              <w:bottom w:val="single" w:sz="4" w:space="0" w:color="auto"/>
              <w:right w:val="single" w:sz="4" w:space="0" w:color="auto"/>
            </w:tcBorders>
            <w:shd w:val="clear" w:color="auto" w:fill="auto"/>
            <w:hideMark/>
          </w:tcPr>
          <w:p w14:paraId="506DFC02"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197 771,499</w:t>
            </w:r>
          </w:p>
        </w:tc>
        <w:tc>
          <w:tcPr>
            <w:tcW w:w="851" w:type="dxa"/>
            <w:tcBorders>
              <w:top w:val="nil"/>
              <w:left w:val="nil"/>
              <w:bottom w:val="single" w:sz="4" w:space="0" w:color="auto"/>
              <w:right w:val="single" w:sz="4" w:space="0" w:color="auto"/>
            </w:tcBorders>
            <w:shd w:val="clear" w:color="auto" w:fill="auto"/>
            <w:hideMark/>
          </w:tcPr>
          <w:p w14:paraId="2669BBC9"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1,85</w:t>
            </w:r>
          </w:p>
        </w:tc>
        <w:tc>
          <w:tcPr>
            <w:tcW w:w="1417" w:type="dxa"/>
            <w:tcBorders>
              <w:top w:val="nil"/>
              <w:left w:val="nil"/>
              <w:bottom w:val="single" w:sz="4" w:space="0" w:color="auto"/>
              <w:right w:val="single" w:sz="4" w:space="0" w:color="auto"/>
            </w:tcBorders>
            <w:shd w:val="clear" w:color="auto" w:fill="auto"/>
            <w:hideMark/>
          </w:tcPr>
          <w:p w14:paraId="4155C671"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1 945 738,613</w:t>
            </w:r>
          </w:p>
        </w:tc>
        <w:tc>
          <w:tcPr>
            <w:tcW w:w="709" w:type="dxa"/>
            <w:tcBorders>
              <w:top w:val="nil"/>
              <w:left w:val="nil"/>
              <w:bottom w:val="single" w:sz="4" w:space="0" w:color="auto"/>
              <w:right w:val="single" w:sz="4" w:space="0" w:color="auto"/>
            </w:tcBorders>
            <w:shd w:val="clear" w:color="auto" w:fill="auto"/>
            <w:hideMark/>
          </w:tcPr>
          <w:p w14:paraId="12AAAE47"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21,77</w:t>
            </w:r>
          </w:p>
        </w:tc>
      </w:tr>
      <w:tr w:rsidR="00F451DE" w:rsidRPr="002E3985" w14:paraId="57202755" w14:textId="77777777" w:rsidTr="00132C00">
        <w:trPr>
          <w:trHeight w:val="274"/>
        </w:trPr>
        <w:tc>
          <w:tcPr>
            <w:tcW w:w="3256" w:type="dxa"/>
            <w:tcBorders>
              <w:top w:val="nil"/>
              <w:left w:val="single" w:sz="4" w:space="0" w:color="auto"/>
              <w:bottom w:val="single" w:sz="4" w:space="0" w:color="auto"/>
              <w:right w:val="single" w:sz="4" w:space="0" w:color="auto"/>
            </w:tcBorders>
            <w:shd w:val="clear" w:color="auto" w:fill="auto"/>
            <w:hideMark/>
          </w:tcPr>
          <w:p w14:paraId="655EE876" w14:textId="77777777" w:rsidR="002E3985" w:rsidRPr="002E3985" w:rsidRDefault="002E3985" w:rsidP="002E3985">
            <w:pPr>
              <w:spacing w:after="0" w:line="240" w:lineRule="auto"/>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Приобретение работ, услуг</w:t>
            </w:r>
          </w:p>
        </w:tc>
        <w:tc>
          <w:tcPr>
            <w:tcW w:w="1417" w:type="dxa"/>
            <w:tcBorders>
              <w:top w:val="nil"/>
              <w:left w:val="nil"/>
              <w:bottom w:val="single" w:sz="4" w:space="0" w:color="auto"/>
              <w:right w:val="single" w:sz="4" w:space="0" w:color="auto"/>
            </w:tcBorders>
            <w:shd w:val="clear" w:color="auto" w:fill="auto"/>
            <w:hideMark/>
          </w:tcPr>
          <w:p w14:paraId="0508E6BD"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203 085,441</w:t>
            </w:r>
          </w:p>
        </w:tc>
        <w:tc>
          <w:tcPr>
            <w:tcW w:w="851" w:type="dxa"/>
            <w:tcBorders>
              <w:top w:val="nil"/>
              <w:left w:val="nil"/>
              <w:bottom w:val="single" w:sz="4" w:space="0" w:color="auto"/>
              <w:right w:val="single" w:sz="4" w:space="0" w:color="auto"/>
            </w:tcBorders>
            <w:shd w:val="clear" w:color="auto" w:fill="auto"/>
            <w:hideMark/>
          </w:tcPr>
          <w:p w14:paraId="41889B67"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11,50</w:t>
            </w:r>
          </w:p>
        </w:tc>
        <w:tc>
          <w:tcPr>
            <w:tcW w:w="1275" w:type="dxa"/>
            <w:tcBorders>
              <w:top w:val="nil"/>
              <w:left w:val="nil"/>
              <w:bottom w:val="single" w:sz="4" w:space="0" w:color="auto"/>
              <w:right w:val="single" w:sz="4" w:space="0" w:color="auto"/>
            </w:tcBorders>
            <w:shd w:val="clear" w:color="auto" w:fill="auto"/>
            <w:hideMark/>
          </w:tcPr>
          <w:p w14:paraId="30BEA7D8"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372 317,341</w:t>
            </w:r>
          </w:p>
        </w:tc>
        <w:tc>
          <w:tcPr>
            <w:tcW w:w="851" w:type="dxa"/>
            <w:tcBorders>
              <w:top w:val="nil"/>
              <w:left w:val="nil"/>
              <w:bottom w:val="single" w:sz="4" w:space="0" w:color="auto"/>
              <w:right w:val="single" w:sz="4" w:space="0" w:color="auto"/>
            </w:tcBorders>
            <w:shd w:val="clear" w:color="auto" w:fill="auto"/>
            <w:hideMark/>
          </w:tcPr>
          <w:p w14:paraId="1D39D2C0"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23,31</w:t>
            </w:r>
          </w:p>
        </w:tc>
        <w:tc>
          <w:tcPr>
            <w:tcW w:w="1417" w:type="dxa"/>
            <w:tcBorders>
              <w:top w:val="nil"/>
              <w:left w:val="nil"/>
              <w:bottom w:val="single" w:sz="4" w:space="0" w:color="auto"/>
              <w:right w:val="single" w:sz="4" w:space="0" w:color="auto"/>
            </w:tcBorders>
            <w:shd w:val="clear" w:color="auto" w:fill="auto"/>
            <w:hideMark/>
          </w:tcPr>
          <w:p w14:paraId="4E56DBF4"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678 956,570</w:t>
            </w:r>
          </w:p>
        </w:tc>
        <w:tc>
          <w:tcPr>
            <w:tcW w:w="709" w:type="dxa"/>
            <w:tcBorders>
              <w:top w:val="nil"/>
              <w:left w:val="nil"/>
              <w:bottom w:val="single" w:sz="4" w:space="0" w:color="auto"/>
              <w:right w:val="single" w:sz="4" w:space="0" w:color="auto"/>
            </w:tcBorders>
            <w:shd w:val="clear" w:color="auto" w:fill="auto"/>
            <w:hideMark/>
          </w:tcPr>
          <w:p w14:paraId="7540EF10"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52,60</w:t>
            </w:r>
          </w:p>
        </w:tc>
      </w:tr>
      <w:tr w:rsidR="00F451DE" w:rsidRPr="002E3985" w14:paraId="13DAAC19" w14:textId="77777777" w:rsidTr="00132C00">
        <w:trPr>
          <w:trHeight w:val="177"/>
        </w:trPr>
        <w:tc>
          <w:tcPr>
            <w:tcW w:w="3256" w:type="dxa"/>
            <w:tcBorders>
              <w:top w:val="nil"/>
              <w:left w:val="single" w:sz="4" w:space="0" w:color="auto"/>
              <w:bottom w:val="single" w:sz="4" w:space="0" w:color="auto"/>
              <w:right w:val="single" w:sz="4" w:space="0" w:color="auto"/>
            </w:tcBorders>
            <w:shd w:val="clear" w:color="auto" w:fill="auto"/>
            <w:hideMark/>
          </w:tcPr>
          <w:p w14:paraId="0791BEB9" w14:textId="77777777" w:rsidR="002E3985" w:rsidRPr="002E3985" w:rsidRDefault="002E3985" w:rsidP="002E3985">
            <w:pPr>
              <w:spacing w:after="0" w:line="240" w:lineRule="auto"/>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Социальное обеспечение</w:t>
            </w:r>
          </w:p>
        </w:tc>
        <w:tc>
          <w:tcPr>
            <w:tcW w:w="1417" w:type="dxa"/>
            <w:tcBorders>
              <w:top w:val="nil"/>
              <w:left w:val="nil"/>
              <w:bottom w:val="single" w:sz="4" w:space="0" w:color="auto"/>
              <w:right w:val="single" w:sz="4" w:space="0" w:color="auto"/>
            </w:tcBorders>
            <w:shd w:val="clear" w:color="auto" w:fill="auto"/>
            <w:hideMark/>
          </w:tcPr>
          <w:p w14:paraId="7D4E86AF"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2 631,372</w:t>
            </w:r>
          </w:p>
        </w:tc>
        <w:tc>
          <w:tcPr>
            <w:tcW w:w="851" w:type="dxa"/>
            <w:tcBorders>
              <w:top w:val="nil"/>
              <w:left w:val="nil"/>
              <w:bottom w:val="single" w:sz="4" w:space="0" w:color="auto"/>
              <w:right w:val="single" w:sz="4" w:space="0" w:color="auto"/>
            </w:tcBorders>
            <w:shd w:val="clear" w:color="auto" w:fill="auto"/>
            <w:hideMark/>
          </w:tcPr>
          <w:p w14:paraId="4891F2B7"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400,76</w:t>
            </w:r>
          </w:p>
        </w:tc>
        <w:tc>
          <w:tcPr>
            <w:tcW w:w="1275" w:type="dxa"/>
            <w:tcBorders>
              <w:top w:val="nil"/>
              <w:left w:val="nil"/>
              <w:bottom w:val="single" w:sz="4" w:space="0" w:color="auto"/>
              <w:right w:val="single" w:sz="4" w:space="0" w:color="auto"/>
            </w:tcBorders>
            <w:shd w:val="clear" w:color="auto" w:fill="auto"/>
            <w:hideMark/>
          </w:tcPr>
          <w:p w14:paraId="22193C29"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2 581,972</w:t>
            </w:r>
          </w:p>
        </w:tc>
        <w:tc>
          <w:tcPr>
            <w:tcW w:w="851" w:type="dxa"/>
            <w:tcBorders>
              <w:top w:val="nil"/>
              <w:left w:val="nil"/>
              <w:bottom w:val="single" w:sz="4" w:space="0" w:color="auto"/>
              <w:right w:val="single" w:sz="4" w:space="0" w:color="auto"/>
            </w:tcBorders>
            <w:shd w:val="clear" w:color="auto" w:fill="auto"/>
            <w:hideMark/>
          </w:tcPr>
          <w:p w14:paraId="3D25B707"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365,72</w:t>
            </w:r>
          </w:p>
        </w:tc>
        <w:tc>
          <w:tcPr>
            <w:tcW w:w="1417" w:type="dxa"/>
            <w:tcBorders>
              <w:top w:val="nil"/>
              <w:left w:val="nil"/>
              <w:bottom w:val="single" w:sz="4" w:space="0" w:color="auto"/>
              <w:right w:val="single" w:sz="4" w:space="0" w:color="auto"/>
            </w:tcBorders>
            <w:shd w:val="clear" w:color="auto" w:fill="auto"/>
            <w:hideMark/>
          </w:tcPr>
          <w:p w14:paraId="6AEB61FB"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1 029,760</w:t>
            </w:r>
          </w:p>
        </w:tc>
        <w:tc>
          <w:tcPr>
            <w:tcW w:w="709" w:type="dxa"/>
            <w:tcBorders>
              <w:top w:val="nil"/>
              <w:left w:val="nil"/>
              <w:bottom w:val="single" w:sz="4" w:space="0" w:color="auto"/>
              <w:right w:val="single" w:sz="4" w:space="0" w:color="auto"/>
            </w:tcBorders>
            <w:shd w:val="clear" w:color="auto" w:fill="auto"/>
            <w:hideMark/>
          </w:tcPr>
          <w:p w14:paraId="631ABD3D"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45,60</w:t>
            </w:r>
          </w:p>
        </w:tc>
      </w:tr>
      <w:tr w:rsidR="00F451DE" w:rsidRPr="002E3985" w14:paraId="4BAFA975" w14:textId="77777777" w:rsidTr="00132C00">
        <w:trPr>
          <w:trHeight w:val="134"/>
        </w:trPr>
        <w:tc>
          <w:tcPr>
            <w:tcW w:w="3256" w:type="dxa"/>
            <w:tcBorders>
              <w:top w:val="nil"/>
              <w:left w:val="single" w:sz="4" w:space="0" w:color="auto"/>
              <w:bottom w:val="single" w:sz="4" w:space="0" w:color="auto"/>
              <w:right w:val="single" w:sz="4" w:space="0" w:color="auto"/>
            </w:tcBorders>
            <w:shd w:val="clear" w:color="auto" w:fill="auto"/>
            <w:hideMark/>
          </w:tcPr>
          <w:p w14:paraId="4708F3E1" w14:textId="77777777" w:rsidR="002E3985" w:rsidRPr="002E3985" w:rsidRDefault="002E3985" w:rsidP="002E3985">
            <w:pPr>
              <w:spacing w:after="0" w:line="240" w:lineRule="auto"/>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Прочие расходы</w:t>
            </w:r>
          </w:p>
        </w:tc>
        <w:tc>
          <w:tcPr>
            <w:tcW w:w="1417" w:type="dxa"/>
            <w:tcBorders>
              <w:top w:val="nil"/>
              <w:left w:val="nil"/>
              <w:bottom w:val="single" w:sz="4" w:space="0" w:color="auto"/>
              <w:right w:val="single" w:sz="4" w:space="0" w:color="auto"/>
            </w:tcBorders>
            <w:shd w:val="clear" w:color="auto" w:fill="auto"/>
            <w:hideMark/>
          </w:tcPr>
          <w:p w14:paraId="3D80CC70"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19 483,168</w:t>
            </w:r>
          </w:p>
        </w:tc>
        <w:tc>
          <w:tcPr>
            <w:tcW w:w="851" w:type="dxa"/>
            <w:tcBorders>
              <w:top w:val="nil"/>
              <w:left w:val="nil"/>
              <w:bottom w:val="single" w:sz="4" w:space="0" w:color="auto"/>
              <w:right w:val="single" w:sz="4" w:space="0" w:color="auto"/>
            </w:tcBorders>
            <w:shd w:val="clear" w:color="auto" w:fill="auto"/>
            <w:hideMark/>
          </w:tcPr>
          <w:p w14:paraId="112FCC64"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9,08</w:t>
            </w:r>
          </w:p>
        </w:tc>
        <w:tc>
          <w:tcPr>
            <w:tcW w:w="1275" w:type="dxa"/>
            <w:tcBorders>
              <w:top w:val="nil"/>
              <w:left w:val="nil"/>
              <w:bottom w:val="single" w:sz="4" w:space="0" w:color="auto"/>
              <w:right w:val="single" w:sz="4" w:space="0" w:color="auto"/>
            </w:tcBorders>
            <w:shd w:val="clear" w:color="auto" w:fill="auto"/>
            <w:hideMark/>
          </w:tcPr>
          <w:p w14:paraId="71C0DAC9"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6 512,568</w:t>
            </w:r>
          </w:p>
        </w:tc>
        <w:tc>
          <w:tcPr>
            <w:tcW w:w="851" w:type="dxa"/>
            <w:tcBorders>
              <w:top w:val="nil"/>
              <w:left w:val="nil"/>
              <w:bottom w:val="single" w:sz="4" w:space="0" w:color="auto"/>
              <w:right w:val="single" w:sz="4" w:space="0" w:color="auto"/>
            </w:tcBorders>
            <w:shd w:val="clear" w:color="auto" w:fill="auto"/>
            <w:hideMark/>
          </w:tcPr>
          <w:p w14:paraId="0E9655A5"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2,86</w:t>
            </w:r>
          </w:p>
        </w:tc>
        <w:tc>
          <w:tcPr>
            <w:tcW w:w="1417" w:type="dxa"/>
            <w:tcBorders>
              <w:top w:val="nil"/>
              <w:left w:val="nil"/>
              <w:bottom w:val="single" w:sz="4" w:space="0" w:color="auto"/>
              <w:right w:val="single" w:sz="4" w:space="0" w:color="auto"/>
            </w:tcBorders>
            <w:shd w:val="clear" w:color="auto" w:fill="auto"/>
            <w:hideMark/>
          </w:tcPr>
          <w:p w14:paraId="386061E6"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80 409,235</w:t>
            </w:r>
          </w:p>
        </w:tc>
        <w:tc>
          <w:tcPr>
            <w:tcW w:w="709" w:type="dxa"/>
            <w:tcBorders>
              <w:top w:val="nil"/>
              <w:left w:val="nil"/>
              <w:bottom w:val="single" w:sz="4" w:space="0" w:color="auto"/>
              <w:right w:val="single" w:sz="4" w:space="0" w:color="auto"/>
            </w:tcBorders>
            <w:shd w:val="clear" w:color="auto" w:fill="auto"/>
            <w:hideMark/>
          </w:tcPr>
          <w:p w14:paraId="64988EEB"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52,34</w:t>
            </w:r>
          </w:p>
        </w:tc>
      </w:tr>
      <w:tr w:rsidR="00F451DE" w:rsidRPr="002E3985" w14:paraId="43416B52" w14:textId="77777777" w:rsidTr="00132C00">
        <w:trPr>
          <w:trHeight w:val="477"/>
        </w:trPr>
        <w:tc>
          <w:tcPr>
            <w:tcW w:w="3256" w:type="dxa"/>
            <w:tcBorders>
              <w:top w:val="nil"/>
              <w:left w:val="single" w:sz="4" w:space="0" w:color="auto"/>
              <w:bottom w:val="single" w:sz="4" w:space="0" w:color="auto"/>
              <w:right w:val="single" w:sz="4" w:space="0" w:color="auto"/>
            </w:tcBorders>
            <w:shd w:val="clear" w:color="auto" w:fill="auto"/>
            <w:hideMark/>
          </w:tcPr>
          <w:p w14:paraId="2D04D069" w14:textId="77777777" w:rsidR="002E3985" w:rsidRPr="002E3985" w:rsidRDefault="002E3985" w:rsidP="002E3985">
            <w:pPr>
              <w:spacing w:after="0" w:line="240" w:lineRule="auto"/>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Увеличение стоимости основных средств</w:t>
            </w:r>
          </w:p>
        </w:tc>
        <w:tc>
          <w:tcPr>
            <w:tcW w:w="1417" w:type="dxa"/>
            <w:tcBorders>
              <w:top w:val="nil"/>
              <w:left w:val="nil"/>
              <w:bottom w:val="single" w:sz="4" w:space="0" w:color="auto"/>
              <w:right w:val="single" w:sz="4" w:space="0" w:color="auto"/>
            </w:tcBorders>
            <w:shd w:val="clear" w:color="auto" w:fill="auto"/>
            <w:hideMark/>
          </w:tcPr>
          <w:p w14:paraId="2CBC1CFE"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-14 786,251</w:t>
            </w:r>
          </w:p>
        </w:tc>
        <w:tc>
          <w:tcPr>
            <w:tcW w:w="851" w:type="dxa"/>
            <w:tcBorders>
              <w:top w:val="nil"/>
              <w:left w:val="nil"/>
              <w:bottom w:val="single" w:sz="4" w:space="0" w:color="auto"/>
              <w:right w:val="single" w:sz="4" w:space="0" w:color="auto"/>
            </w:tcBorders>
            <w:shd w:val="clear" w:color="auto" w:fill="auto"/>
            <w:hideMark/>
          </w:tcPr>
          <w:p w14:paraId="47B115BD"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-10,69</w:t>
            </w:r>
          </w:p>
        </w:tc>
        <w:tc>
          <w:tcPr>
            <w:tcW w:w="1275" w:type="dxa"/>
            <w:tcBorders>
              <w:top w:val="nil"/>
              <w:left w:val="nil"/>
              <w:bottom w:val="single" w:sz="4" w:space="0" w:color="auto"/>
              <w:right w:val="single" w:sz="4" w:space="0" w:color="auto"/>
            </w:tcBorders>
            <w:shd w:val="clear" w:color="auto" w:fill="auto"/>
            <w:hideMark/>
          </w:tcPr>
          <w:p w14:paraId="6F9BC8DA"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27 031,349</w:t>
            </w:r>
          </w:p>
        </w:tc>
        <w:tc>
          <w:tcPr>
            <w:tcW w:w="851" w:type="dxa"/>
            <w:tcBorders>
              <w:top w:val="nil"/>
              <w:left w:val="nil"/>
              <w:bottom w:val="single" w:sz="4" w:space="0" w:color="auto"/>
              <w:right w:val="single" w:sz="4" w:space="0" w:color="auto"/>
            </w:tcBorders>
            <w:shd w:val="clear" w:color="auto" w:fill="auto"/>
            <w:hideMark/>
          </w:tcPr>
          <w:p w14:paraId="46754131"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28,00</w:t>
            </w:r>
          </w:p>
        </w:tc>
        <w:tc>
          <w:tcPr>
            <w:tcW w:w="1417" w:type="dxa"/>
            <w:tcBorders>
              <w:top w:val="nil"/>
              <w:left w:val="nil"/>
              <w:bottom w:val="single" w:sz="4" w:space="0" w:color="auto"/>
              <w:right w:val="single" w:sz="4" w:space="0" w:color="auto"/>
            </w:tcBorders>
            <w:shd w:val="clear" w:color="auto" w:fill="auto"/>
            <w:hideMark/>
          </w:tcPr>
          <w:p w14:paraId="1B52C128"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30 791,815</w:t>
            </w:r>
          </w:p>
        </w:tc>
        <w:tc>
          <w:tcPr>
            <w:tcW w:w="709" w:type="dxa"/>
            <w:tcBorders>
              <w:top w:val="nil"/>
              <w:left w:val="nil"/>
              <w:bottom w:val="single" w:sz="4" w:space="0" w:color="auto"/>
              <w:right w:val="single" w:sz="4" w:space="0" w:color="auto"/>
            </w:tcBorders>
            <w:shd w:val="clear" w:color="auto" w:fill="auto"/>
            <w:hideMark/>
          </w:tcPr>
          <w:p w14:paraId="50C8D287"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33,19</w:t>
            </w:r>
          </w:p>
        </w:tc>
      </w:tr>
      <w:tr w:rsidR="00F451DE" w:rsidRPr="002E3985" w14:paraId="090802DF" w14:textId="77777777" w:rsidTr="00132C00">
        <w:trPr>
          <w:trHeight w:val="399"/>
        </w:trPr>
        <w:tc>
          <w:tcPr>
            <w:tcW w:w="3256" w:type="dxa"/>
            <w:tcBorders>
              <w:top w:val="nil"/>
              <w:left w:val="single" w:sz="4" w:space="0" w:color="auto"/>
              <w:bottom w:val="single" w:sz="4" w:space="0" w:color="auto"/>
              <w:right w:val="single" w:sz="4" w:space="0" w:color="auto"/>
            </w:tcBorders>
            <w:shd w:val="clear" w:color="auto" w:fill="auto"/>
            <w:hideMark/>
          </w:tcPr>
          <w:p w14:paraId="3FBF004E" w14:textId="77777777" w:rsidR="002E3985" w:rsidRPr="002E3985" w:rsidRDefault="002E3985" w:rsidP="002E3985">
            <w:pPr>
              <w:spacing w:after="0" w:line="240" w:lineRule="auto"/>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Увеличение стоимости материальных запасов, в том числе</w:t>
            </w:r>
          </w:p>
        </w:tc>
        <w:tc>
          <w:tcPr>
            <w:tcW w:w="1417" w:type="dxa"/>
            <w:tcBorders>
              <w:top w:val="nil"/>
              <w:left w:val="nil"/>
              <w:bottom w:val="single" w:sz="4" w:space="0" w:color="auto"/>
              <w:right w:val="single" w:sz="4" w:space="0" w:color="auto"/>
            </w:tcBorders>
            <w:shd w:val="clear" w:color="auto" w:fill="auto"/>
            <w:hideMark/>
          </w:tcPr>
          <w:p w14:paraId="1D7B902C"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-46 937,539</w:t>
            </w:r>
          </w:p>
        </w:tc>
        <w:tc>
          <w:tcPr>
            <w:tcW w:w="851" w:type="dxa"/>
            <w:tcBorders>
              <w:top w:val="nil"/>
              <w:left w:val="nil"/>
              <w:bottom w:val="single" w:sz="4" w:space="0" w:color="auto"/>
              <w:right w:val="single" w:sz="4" w:space="0" w:color="auto"/>
            </w:tcBorders>
            <w:shd w:val="clear" w:color="auto" w:fill="auto"/>
            <w:hideMark/>
          </w:tcPr>
          <w:p w14:paraId="2856A7AD"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-1,49</w:t>
            </w:r>
          </w:p>
        </w:tc>
        <w:tc>
          <w:tcPr>
            <w:tcW w:w="1275" w:type="dxa"/>
            <w:tcBorders>
              <w:top w:val="nil"/>
              <w:left w:val="nil"/>
              <w:bottom w:val="single" w:sz="4" w:space="0" w:color="auto"/>
              <w:right w:val="single" w:sz="4" w:space="0" w:color="auto"/>
            </w:tcBorders>
            <w:shd w:val="clear" w:color="auto" w:fill="auto"/>
            <w:hideMark/>
          </w:tcPr>
          <w:p w14:paraId="1F6B5A76"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296 260,661</w:t>
            </w:r>
          </w:p>
        </w:tc>
        <w:tc>
          <w:tcPr>
            <w:tcW w:w="851" w:type="dxa"/>
            <w:tcBorders>
              <w:top w:val="nil"/>
              <w:left w:val="nil"/>
              <w:bottom w:val="single" w:sz="4" w:space="0" w:color="auto"/>
              <w:right w:val="single" w:sz="4" w:space="0" w:color="auto"/>
            </w:tcBorders>
            <w:shd w:val="clear" w:color="auto" w:fill="auto"/>
            <w:hideMark/>
          </w:tcPr>
          <w:p w14:paraId="747A26B3"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10,55</w:t>
            </w:r>
          </w:p>
        </w:tc>
        <w:tc>
          <w:tcPr>
            <w:tcW w:w="1417" w:type="dxa"/>
            <w:tcBorders>
              <w:top w:val="nil"/>
              <w:left w:val="nil"/>
              <w:bottom w:val="single" w:sz="4" w:space="0" w:color="auto"/>
              <w:right w:val="single" w:sz="4" w:space="0" w:color="auto"/>
            </w:tcBorders>
            <w:shd w:val="clear" w:color="auto" w:fill="auto"/>
            <w:hideMark/>
          </w:tcPr>
          <w:p w14:paraId="0D2B85F6"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849 959,016</w:t>
            </w:r>
          </w:p>
        </w:tc>
        <w:tc>
          <w:tcPr>
            <w:tcW w:w="709" w:type="dxa"/>
            <w:tcBorders>
              <w:top w:val="nil"/>
              <w:left w:val="nil"/>
              <w:bottom w:val="single" w:sz="4" w:space="0" w:color="auto"/>
              <w:right w:val="single" w:sz="4" w:space="0" w:color="auto"/>
            </w:tcBorders>
            <w:shd w:val="clear" w:color="auto" w:fill="auto"/>
            <w:hideMark/>
          </w:tcPr>
          <w:p w14:paraId="59BED541"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37,68</w:t>
            </w:r>
          </w:p>
        </w:tc>
      </w:tr>
      <w:tr w:rsidR="00F451DE" w:rsidRPr="002E3985" w14:paraId="6ABB152A" w14:textId="77777777" w:rsidTr="00132C00">
        <w:trPr>
          <w:trHeight w:val="363"/>
        </w:trPr>
        <w:tc>
          <w:tcPr>
            <w:tcW w:w="3256" w:type="dxa"/>
            <w:tcBorders>
              <w:top w:val="nil"/>
              <w:left w:val="single" w:sz="4" w:space="0" w:color="auto"/>
              <w:bottom w:val="single" w:sz="4" w:space="0" w:color="auto"/>
              <w:right w:val="single" w:sz="4" w:space="0" w:color="auto"/>
            </w:tcBorders>
            <w:shd w:val="clear" w:color="auto" w:fill="auto"/>
            <w:hideMark/>
          </w:tcPr>
          <w:p w14:paraId="1362D9D7" w14:textId="77777777" w:rsidR="002E3985" w:rsidRPr="002E3985" w:rsidRDefault="002E3985" w:rsidP="002E3985">
            <w:pPr>
              <w:spacing w:after="0" w:line="240" w:lineRule="auto"/>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 медикаментов и перевязочных средств</w:t>
            </w:r>
          </w:p>
        </w:tc>
        <w:tc>
          <w:tcPr>
            <w:tcW w:w="1417" w:type="dxa"/>
            <w:tcBorders>
              <w:top w:val="nil"/>
              <w:left w:val="nil"/>
              <w:bottom w:val="single" w:sz="4" w:space="0" w:color="auto"/>
              <w:right w:val="single" w:sz="4" w:space="0" w:color="auto"/>
            </w:tcBorders>
            <w:shd w:val="clear" w:color="auto" w:fill="auto"/>
            <w:hideMark/>
          </w:tcPr>
          <w:p w14:paraId="524BC2C1"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-28 856,282</w:t>
            </w:r>
          </w:p>
        </w:tc>
        <w:tc>
          <w:tcPr>
            <w:tcW w:w="851" w:type="dxa"/>
            <w:tcBorders>
              <w:top w:val="nil"/>
              <w:left w:val="nil"/>
              <w:bottom w:val="single" w:sz="4" w:space="0" w:color="auto"/>
              <w:right w:val="single" w:sz="4" w:space="0" w:color="auto"/>
            </w:tcBorders>
            <w:shd w:val="clear" w:color="auto" w:fill="auto"/>
            <w:hideMark/>
          </w:tcPr>
          <w:p w14:paraId="3F7B420D"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-1,35</w:t>
            </w:r>
          </w:p>
        </w:tc>
        <w:tc>
          <w:tcPr>
            <w:tcW w:w="1275" w:type="dxa"/>
            <w:tcBorders>
              <w:top w:val="nil"/>
              <w:left w:val="nil"/>
              <w:bottom w:val="single" w:sz="4" w:space="0" w:color="auto"/>
              <w:right w:val="single" w:sz="4" w:space="0" w:color="auto"/>
            </w:tcBorders>
            <w:shd w:val="clear" w:color="auto" w:fill="auto"/>
            <w:hideMark/>
          </w:tcPr>
          <w:p w14:paraId="76A1C1B0"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194 234,218</w:t>
            </w:r>
          </w:p>
        </w:tc>
        <w:tc>
          <w:tcPr>
            <w:tcW w:w="851" w:type="dxa"/>
            <w:tcBorders>
              <w:top w:val="nil"/>
              <w:left w:val="nil"/>
              <w:bottom w:val="single" w:sz="4" w:space="0" w:color="auto"/>
              <w:right w:val="single" w:sz="4" w:space="0" w:color="auto"/>
            </w:tcBorders>
            <w:shd w:val="clear" w:color="auto" w:fill="auto"/>
            <w:hideMark/>
          </w:tcPr>
          <w:p w14:paraId="36907C64"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10,14</w:t>
            </w:r>
          </w:p>
        </w:tc>
        <w:tc>
          <w:tcPr>
            <w:tcW w:w="1417" w:type="dxa"/>
            <w:tcBorders>
              <w:top w:val="nil"/>
              <w:left w:val="nil"/>
              <w:bottom w:val="single" w:sz="4" w:space="0" w:color="auto"/>
              <w:right w:val="single" w:sz="4" w:space="0" w:color="auto"/>
            </w:tcBorders>
            <w:shd w:val="clear" w:color="auto" w:fill="auto"/>
            <w:hideMark/>
          </w:tcPr>
          <w:p w14:paraId="6000E11E"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606 369,335</w:t>
            </w:r>
          </w:p>
        </w:tc>
        <w:tc>
          <w:tcPr>
            <w:tcW w:w="709" w:type="dxa"/>
            <w:tcBorders>
              <w:top w:val="nil"/>
              <w:left w:val="nil"/>
              <w:bottom w:val="single" w:sz="4" w:space="0" w:color="auto"/>
              <w:right w:val="single" w:sz="4" w:space="0" w:color="auto"/>
            </w:tcBorders>
            <w:shd w:val="clear" w:color="auto" w:fill="auto"/>
            <w:hideMark/>
          </w:tcPr>
          <w:p w14:paraId="1CC91F1B"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40,34</w:t>
            </w:r>
          </w:p>
        </w:tc>
      </w:tr>
      <w:tr w:rsidR="00F451DE" w:rsidRPr="002E3985" w14:paraId="75680162" w14:textId="77777777" w:rsidTr="00132C00">
        <w:trPr>
          <w:trHeight w:val="185"/>
        </w:trPr>
        <w:tc>
          <w:tcPr>
            <w:tcW w:w="3256" w:type="dxa"/>
            <w:tcBorders>
              <w:top w:val="nil"/>
              <w:left w:val="single" w:sz="4" w:space="0" w:color="auto"/>
              <w:bottom w:val="single" w:sz="4" w:space="0" w:color="auto"/>
              <w:right w:val="single" w:sz="4" w:space="0" w:color="auto"/>
            </w:tcBorders>
            <w:shd w:val="clear" w:color="auto" w:fill="auto"/>
            <w:hideMark/>
          </w:tcPr>
          <w:p w14:paraId="2627DB9A" w14:textId="77777777" w:rsidR="002E3985" w:rsidRPr="002E3985" w:rsidRDefault="002E3985" w:rsidP="002E3985">
            <w:pPr>
              <w:spacing w:after="0" w:line="240" w:lineRule="auto"/>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Всего</w:t>
            </w:r>
          </w:p>
        </w:tc>
        <w:tc>
          <w:tcPr>
            <w:tcW w:w="1417" w:type="dxa"/>
            <w:tcBorders>
              <w:top w:val="nil"/>
              <w:left w:val="nil"/>
              <w:bottom w:val="single" w:sz="4" w:space="0" w:color="auto"/>
              <w:right w:val="single" w:sz="4" w:space="0" w:color="auto"/>
            </w:tcBorders>
            <w:shd w:val="clear" w:color="auto" w:fill="auto"/>
            <w:hideMark/>
          </w:tcPr>
          <w:p w14:paraId="622079A3"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-35 588,108</w:t>
            </w:r>
          </w:p>
        </w:tc>
        <w:tc>
          <w:tcPr>
            <w:tcW w:w="851" w:type="dxa"/>
            <w:tcBorders>
              <w:top w:val="nil"/>
              <w:left w:val="nil"/>
              <w:bottom w:val="single" w:sz="4" w:space="0" w:color="auto"/>
              <w:right w:val="single" w:sz="4" w:space="0" w:color="auto"/>
            </w:tcBorders>
            <w:shd w:val="clear" w:color="auto" w:fill="auto"/>
            <w:hideMark/>
          </w:tcPr>
          <w:p w14:paraId="12E74220"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-0,22</w:t>
            </w:r>
          </w:p>
        </w:tc>
        <w:tc>
          <w:tcPr>
            <w:tcW w:w="1275" w:type="dxa"/>
            <w:tcBorders>
              <w:top w:val="nil"/>
              <w:left w:val="nil"/>
              <w:bottom w:val="single" w:sz="4" w:space="0" w:color="auto"/>
              <w:right w:val="single" w:sz="4" w:space="0" w:color="auto"/>
            </w:tcBorders>
            <w:shd w:val="clear" w:color="auto" w:fill="auto"/>
            <w:hideMark/>
          </w:tcPr>
          <w:p w14:paraId="4CE08C48"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902 690,492</w:t>
            </w:r>
          </w:p>
        </w:tc>
        <w:tc>
          <w:tcPr>
            <w:tcW w:w="851" w:type="dxa"/>
            <w:tcBorders>
              <w:top w:val="nil"/>
              <w:left w:val="nil"/>
              <w:bottom w:val="single" w:sz="4" w:space="0" w:color="auto"/>
              <w:right w:val="single" w:sz="4" w:space="0" w:color="auto"/>
            </w:tcBorders>
            <w:shd w:val="clear" w:color="auto" w:fill="auto"/>
            <w:hideMark/>
          </w:tcPr>
          <w:p w14:paraId="5D728B02"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5,85</w:t>
            </w:r>
          </w:p>
        </w:tc>
        <w:tc>
          <w:tcPr>
            <w:tcW w:w="1417" w:type="dxa"/>
            <w:tcBorders>
              <w:top w:val="nil"/>
              <w:left w:val="nil"/>
              <w:bottom w:val="single" w:sz="4" w:space="0" w:color="auto"/>
              <w:right w:val="single" w:sz="4" w:space="0" w:color="auto"/>
            </w:tcBorders>
            <w:shd w:val="clear" w:color="auto" w:fill="auto"/>
            <w:hideMark/>
          </w:tcPr>
          <w:p w14:paraId="0E4BB84D"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3 587 100,111</w:t>
            </w:r>
          </w:p>
        </w:tc>
        <w:tc>
          <w:tcPr>
            <w:tcW w:w="709" w:type="dxa"/>
            <w:tcBorders>
              <w:top w:val="nil"/>
              <w:left w:val="nil"/>
              <w:bottom w:val="single" w:sz="4" w:space="0" w:color="auto"/>
              <w:right w:val="single" w:sz="4" w:space="0" w:color="auto"/>
            </w:tcBorders>
            <w:shd w:val="clear" w:color="auto" w:fill="auto"/>
            <w:hideMark/>
          </w:tcPr>
          <w:p w14:paraId="09EA1D05" w14:textId="77777777" w:rsidR="002E3985" w:rsidRPr="002E3985" w:rsidRDefault="002E3985" w:rsidP="002E3985">
            <w:pPr>
              <w:spacing w:after="0" w:line="240" w:lineRule="auto"/>
              <w:jc w:val="right"/>
              <w:rPr>
                <w:rFonts w:ascii="Times New Roman" w:eastAsia="Times New Roman" w:hAnsi="Times New Roman" w:cs="Times New Roman"/>
                <w:color w:val="000000"/>
                <w:sz w:val="20"/>
                <w:szCs w:val="20"/>
                <w:lang w:eastAsia="ru-RU"/>
              </w:rPr>
            </w:pPr>
            <w:r w:rsidRPr="002E3985">
              <w:rPr>
                <w:rFonts w:ascii="Times New Roman" w:eastAsia="Times New Roman" w:hAnsi="Times New Roman" w:cs="Times New Roman"/>
                <w:color w:val="000000"/>
                <w:sz w:val="20"/>
                <w:szCs w:val="20"/>
                <w:lang w:eastAsia="ru-RU"/>
              </w:rPr>
              <w:t>28,17</w:t>
            </w:r>
          </w:p>
        </w:tc>
      </w:tr>
    </w:tbl>
    <w:p w14:paraId="5689715B" w14:textId="77777777" w:rsidR="002E3985" w:rsidRPr="00EA4B25" w:rsidRDefault="002E3985" w:rsidP="00163584">
      <w:pPr>
        <w:spacing w:after="0" w:line="240" w:lineRule="auto"/>
        <w:ind w:firstLine="567"/>
        <w:jc w:val="both"/>
        <w:rPr>
          <w:rFonts w:ascii="Times New Roman" w:eastAsia="Times New Roman" w:hAnsi="Times New Roman" w:cs="Times New Roman"/>
          <w:sz w:val="16"/>
          <w:szCs w:val="16"/>
          <w:lang w:eastAsia="ru-RU"/>
        </w:rPr>
      </w:pPr>
    </w:p>
    <w:p w14:paraId="78D0061A" w14:textId="22EEBC4E" w:rsidR="00996779" w:rsidRPr="00EA4B25" w:rsidRDefault="00605D35" w:rsidP="00163584">
      <w:pPr>
        <w:spacing w:after="0" w:line="240" w:lineRule="auto"/>
        <w:ind w:firstLine="567"/>
        <w:jc w:val="both"/>
        <w:rPr>
          <w:rFonts w:ascii="Times New Roman" w:eastAsia="Times New Roman" w:hAnsi="Times New Roman" w:cs="Times New Roman"/>
          <w:sz w:val="28"/>
          <w:szCs w:val="28"/>
          <w:lang w:eastAsia="ru-RU"/>
        </w:rPr>
      </w:pPr>
      <w:r w:rsidRPr="00EA4B25">
        <w:rPr>
          <w:rFonts w:ascii="Times New Roman" w:eastAsia="Times New Roman" w:hAnsi="Times New Roman" w:cs="Times New Roman"/>
          <w:sz w:val="28"/>
          <w:szCs w:val="28"/>
          <w:lang w:eastAsia="ru-RU"/>
        </w:rPr>
        <w:t>Как отмечалось выше, н</w:t>
      </w:r>
      <w:r w:rsidR="00996779" w:rsidRPr="00EA4B25">
        <w:rPr>
          <w:rFonts w:ascii="Times New Roman" w:eastAsia="Times New Roman" w:hAnsi="Times New Roman" w:cs="Times New Roman"/>
          <w:sz w:val="28"/>
          <w:szCs w:val="28"/>
          <w:lang w:eastAsia="ru-RU"/>
        </w:rPr>
        <w:t xml:space="preserve">аибольшую долю расходов </w:t>
      </w:r>
      <w:r w:rsidR="00701CFD">
        <w:rPr>
          <w:rFonts w:ascii="Times New Roman" w:eastAsia="Times New Roman" w:hAnsi="Times New Roman" w:cs="Times New Roman"/>
          <w:sz w:val="28"/>
          <w:szCs w:val="28"/>
          <w:lang w:eastAsia="ru-RU"/>
        </w:rPr>
        <w:t xml:space="preserve">МО </w:t>
      </w:r>
      <w:r w:rsidR="00996779" w:rsidRPr="00EA4B25">
        <w:rPr>
          <w:rFonts w:ascii="Times New Roman" w:eastAsia="Times New Roman" w:hAnsi="Times New Roman" w:cs="Times New Roman"/>
          <w:sz w:val="28"/>
          <w:szCs w:val="28"/>
          <w:lang w:eastAsia="ru-RU"/>
        </w:rPr>
        <w:t>при оказании медицинской помощи составляют расходы на заработную плату с начислениями</w:t>
      </w:r>
      <w:r w:rsidR="00053174" w:rsidRPr="00EA4B25">
        <w:rPr>
          <w:rFonts w:ascii="Times New Roman" w:eastAsia="Times New Roman" w:hAnsi="Times New Roman" w:cs="Times New Roman"/>
          <w:sz w:val="28"/>
          <w:szCs w:val="28"/>
          <w:lang w:eastAsia="ru-RU"/>
        </w:rPr>
        <w:t xml:space="preserve"> (66,69%)</w:t>
      </w:r>
      <w:r w:rsidR="00996779" w:rsidRPr="00EA4B25">
        <w:rPr>
          <w:rFonts w:ascii="Times New Roman" w:eastAsia="Times New Roman" w:hAnsi="Times New Roman" w:cs="Times New Roman"/>
          <w:sz w:val="28"/>
          <w:szCs w:val="28"/>
          <w:lang w:eastAsia="ru-RU"/>
        </w:rPr>
        <w:t xml:space="preserve">, причем в наибольшей степени </w:t>
      </w:r>
      <w:r w:rsidR="00053174" w:rsidRPr="00EA4B25">
        <w:rPr>
          <w:rFonts w:ascii="Times New Roman" w:eastAsia="Times New Roman" w:hAnsi="Times New Roman" w:cs="Times New Roman"/>
          <w:sz w:val="28"/>
          <w:szCs w:val="28"/>
          <w:lang w:eastAsia="ru-RU"/>
        </w:rPr>
        <w:t xml:space="preserve">на протяжении нескольких лет </w:t>
      </w:r>
      <w:r w:rsidR="00996779" w:rsidRPr="00EA4B25">
        <w:rPr>
          <w:rFonts w:ascii="Times New Roman" w:eastAsia="Times New Roman" w:hAnsi="Times New Roman" w:cs="Times New Roman"/>
          <w:sz w:val="28"/>
          <w:szCs w:val="28"/>
          <w:lang w:eastAsia="ru-RU"/>
        </w:rPr>
        <w:t>при оказании амбулаторно-поликлинической помощи (</w:t>
      </w:r>
      <w:r w:rsidR="00053174" w:rsidRPr="00EA4B25">
        <w:rPr>
          <w:rFonts w:ascii="Times New Roman" w:eastAsia="Times New Roman" w:hAnsi="Times New Roman" w:cs="Times New Roman"/>
          <w:sz w:val="28"/>
          <w:szCs w:val="28"/>
          <w:lang w:eastAsia="ru-RU"/>
        </w:rPr>
        <w:t xml:space="preserve">79,43%, в 2015 году - </w:t>
      </w:r>
      <w:r w:rsidR="007761F4" w:rsidRPr="00EA4B25">
        <w:rPr>
          <w:rFonts w:ascii="Times New Roman" w:eastAsia="Times New Roman" w:hAnsi="Times New Roman" w:cs="Times New Roman"/>
          <w:sz w:val="28"/>
          <w:szCs w:val="28"/>
          <w:lang w:eastAsia="ru-RU"/>
        </w:rPr>
        <w:t>80,</w:t>
      </w:r>
      <w:r w:rsidR="00053174" w:rsidRPr="00EA4B25">
        <w:rPr>
          <w:rFonts w:ascii="Times New Roman" w:eastAsia="Times New Roman" w:hAnsi="Times New Roman" w:cs="Times New Roman"/>
          <w:sz w:val="28"/>
          <w:szCs w:val="28"/>
          <w:lang w:eastAsia="ru-RU"/>
        </w:rPr>
        <w:t>26</w:t>
      </w:r>
      <w:r w:rsidR="007761F4" w:rsidRPr="00EA4B25">
        <w:rPr>
          <w:rFonts w:ascii="Times New Roman" w:eastAsia="Times New Roman" w:hAnsi="Times New Roman" w:cs="Times New Roman"/>
          <w:sz w:val="28"/>
          <w:szCs w:val="28"/>
          <w:lang w:eastAsia="ru-RU"/>
        </w:rPr>
        <w:t xml:space="preserve">%, в 2014 году - </w:t>
      </w:r>
      <w:r w:rsidR="00996779" w:rsidRPr="00EA4B25">
        <w:rPr>
          <w:rFonts w:ascii="Times New Roman" w:eastAsia="Times New Roman" w:hAnsi="Times New Roman" w:cs="Times New Roman"/>
          <w:sz w:val="28"/>
          <w:szCs w:val="28"/>
          <w:lang w:eastAsia="ru-RU"/>
        </w:rPr>
        <w:t>81,</w:t>
      </w:r>
      <w:r w:rsidR="00053174" w:rsidRPr="00EA4B25">
        <w:rPr>
          <w:rFonts w:ascii="Times New Roman" w:eastAsia="Times New Roman" w:hAnsi="Times New Roman" w:cs="Times New Roman"/>
          <w:sz w:val="28"/>
          <w:szCs w:val="28"/>
          <w:lang w:eastAsia="ru-RU"/>
        </w:rPr>
        <w:t>36</w:t>
      </w:r>
      <w:r w:rsidR="00996779" w:rsidRPr="00EA4B25">
        <w:rPr>
          <w:rFonts w:ascii="Times New Roman" w:eastAsia="Times New Roman" w:hAnsi="Times New Roman" w:cs="Times New Roman"/>
          <w:sz w:val="28"/>
          <w:szCs w:val="28"/>
          <w:lang w:eastAsia="ru-RU"/>
        </w:rPr>
        <w:t>%). Наименьший процент расходов по оплате труда наблюдается по медицинской помощи в условиях дневного стационара (</w:t>
      </w:r>
      <w:r w:rsidR="00053174" w:rsidRPr="00EA4B25">
        <w:rPr>
          <w:rFonts w:ascii="Times New Roman" w:eastAsia="Times New Roman" w:hAnsi="Times New Roman" w:cs="Times New Roman"/>
          <w:sz w:val="28"/>
          <w:szCs w:val="28"/>
          <w:lang w:eastAsia="ru-RU"/>
        </w:rPr>
        <w:t xml:space="preserve">44,87%, в 2015 году - </w:t>
      </w:r>
      <w:r w:rsidR="007761F4" w:rsidRPr="00EA4B25">
        <w:rPr>
          <w:rFonts w:ascii="Times New Roman" w:eastAsia="Times New Roman" w:hAnsi="Times New Roman" w:cs="Times New Roman"/>
          <w:sz w:val="28"/>
          <w:szCs w:val="28"/>
          <w:lang w:eastAsia="ru-RU"/>
        </w:rPr>
        <w:t>46,</w:t>
      </w:r>
      <w:r w:rsidR="00053174" w:rsidRPr="00EA4B25">
        <w:rPr>
          <w:rFonts w:ascii="Times New Roman" w:eastAsia="Times New Roman" w:hAnsi="Times New Roman" w:cs="Times New Roman"/>
          <w:sz w:val="28"/>
          <w:szCs w:val="28"/>
          <w:lang w:eastAsia="ru-RU"/>
        </w:rPr>
        <w:t>16</w:t>
      </w:r>
      <w:r w:rsidR="007761F4" w:rsidRPr="00EA4B25">
        <w:rPr>
          <w:rFonts w:ascii="Times New Roman" w:eastAsia="Times New Roman" w:hAnsi="Times New Roman" w:cs="Times New Roman"/>
          <w:sz w:val="28"/>
          <w:szCs w:val="28"/>
          <w:lang w:eastAsia="ru-RU"/>
        </w:rPr>
        <w:t xml:space="preserve">%, в 2014 году - </w:t>
      </w:r>
      <w:r w:rsidR="00FE6C0B" w:rsidRPr="00EA4B25">
        <w:rPr>
          <w:rFonts w:ascii="Times New Roman" w:eastAsia="Times New Roman" w:hAnsi="Times New Roman" w:cs="Times New Roman"/>
          <w:sz w:val="28"/>
          <w:szCs w:val="28"/>
          <w:lang w:eastAsia="ru-RU"/>
        </w:rPr>
        <w:t>46,</w:t>
      </w:r>
      <w:r w:rsidR="00053174" w:rsidRPr="00EA4B25">
        <w:rPr>
          <w:rFonts w:ascii="Times New Roman" w:eastAsia="Times New Roman" w:hAnsi="Times New Roman" w:cs="Times New Roman"/>
          <w:sz w:val="28"/>
          <w:szCs w:val="28"/>
          <w:lang w:eastAsia="ru-RU"/>
        </w:rPr>
        <w:t>98</w:t>
      </w:r>
      <w:r w:rsidR="00996779" w:rsidRPr="00EA4B25">
        <w:rPr>
          <w:rFonts w:ascii="Times New Roman" w:eastAsia="Times New Roman" w:hAnsi="Times New Roman" w:cs="Times New Roman"/>
          <w:sz w:val="28"/>
          <w:szCs w:val="28"/>
          <w:lang w:eastAsia="ru-RU"/>
        </w:rPr>
        <w:t xml:space="preserve">%), при этом </w:t>
      </w:r>
      <w:r w:rsidR="00053174" w:rsidRPr="00EA4B25">
        <w:rPr>
          <w:rFonts w:ascii="Times New Roman" w:eastAsia="Times New Roman" w:hAnsi="Times New Roman" w:cs="Times New Roman"/>
          <w:sz w:val="28"/>
          <w:szCs w:val="28"/>
          <w:lang w:eastAsia="ru-RU"/>
        </w:rPr>
        <w:t xml:space="preserve">по дневному стационару наблюдается </w:t>
      </w:r>
      <w:r w:rsidR="00996779" w:rsidRPr="00EA4B25">
        <w:rPr>
          <w:rFonts w:ascii="Times New Roman" w:eastAsia="Times New Roman" w:hAnsi="Times New Roman" w:cs="Times New Roman"/>
          <w:sz w:val="28"/>
          <w:szCs w:val="28"/>
          <w:lang w:eastAsia="ru-RU"/>
        </w:rPr>
        <w:t xml:space="preserve">наибольшая доля расходов </w:t>
      </w:r>
      <w:r w:rsidR="00053174" w:rsidRPr="00EA4B25">
        <w:rPr>
          <w:rFonts w:ascii="Times New Roman" w:eastAsia="Times New Roman" w:hAnsi="Times New Roman" w:cs="Times New Roman"/>
          <w:sz w:val="28"/>
          <w:szCs w:val="28"/>
          <w:lang w:eastAsia="ru-RU"/>
        </w:rPr>
        <w:t>по приобретению</w:t>
      </w:r>
      <w:r w:rsidR="00996779" w:rsidRPr="00EA4B25">
        <w:rPr>
          <w:rFonts w:ascii="Times New Roman" w:eastAsia="Times New Roman" w:hAnsi="Times New Roman" w:cs="Times New Roman"/>
          <w:sz w:val="28"/>
          <w:szCs w:val="28"/>
          <w:lang w:eastAsia="ru-RU"/>
        </w:rPr>
        <w:t xml:space="preserve"> материальных запасов (</w:t>
      </w:r>
      <w:r w:rsidR="00053174" w:rsidRPr="00EA4B25">
        <w:rPr>
          <w:rFonts w:ascii="Times New Roman" w:eastAsia="Times New Roman" w:hAnsi="Times New Roman" w:cs="Times New Roman"/>
          <w:sz w:val="28"/>
          <w:szCs w:val="28"/>
          <w:lang w:eastAsia="ru-RU"/>
        </w:rPr>
        <w:t>40,79%</w:t>
      </w:r>
      <w:r w:rsidR="00EA4B25" w:rsidRPr="00EA4B25">
        <w:rPr>
          <w:rFonts w:ascii="Times New Roman" w:eastAsia="Times New Roman" w:hAnsi="Times New Roman" w:cs="Times New Roman"/>
          <w:sz w:val="28"/>
          <w:szCs w:val="28"/>
          <w:lang w:eastAsia="ru-RU"/>
        </w:rPr>
        <w:t xml:space="preserve">, в 2015 году - </w:t>
      </w:r>
      <w:r w:rsidR="00ED0DD9" w:rsidRPr="00EA4B25">
        <w:rPr>
          <w:rFonts w:ascii="Times New Roman" w:eastAsia="Times New Roman" w:hAnsi="Times New Roman" w:cs="Times New Roman"/>
          <w:sz w:val="28"/>
          <w:szCs w:val="28"/>
          <w:lang w:eastAsia="ru-RU"/>
        </w:rPr>
        <w:t>39,</w:t>
      </w:r>
      <w:r w:rsidR="00EA4B25" w:rsidRPr="00EA4B25">
        <w:rPr>
          <w:rFonts w:ascii="Times New Roman" w:eastAsia="Times New Roman" w:hAnsi="Times New Roman" w:cs="Times New Roman"/>
          <w:sz w:val="28"/>
          <w:szCs w:val="28"/>
          <w:lang w:eastAsia="ru-RU"/>
        </w:rPr>
        <w:t>59</w:t>
      </w:r>
      <w:r w:rsidR="00ED0DD9" w:rsidRPr="00EA4B25">
        <w:rPr>
          <w:rFonts w:ascii="Times New Roman" w:eastAsia="Times New Roman" w:hAnsi="Times New Roman" w:cs="Times New Roman"/>
          <w:sz w:val="28"/>
          <w:szCs w:val="28"/>
          <w:lang w:eastAsia="ru-RU"/>
        </w:rPr>
        <w:t xml:space="preserve">%, в 2014 году </w:t>
      </w:r>
      <w:r w:rsidR="00EA4B25" w:rsidRPr="00EA4B25">
        <w:rPr>
          <w:rFonts w:ascii="Times New Roman" w:eastAsia="Times New Roman" w:hAnsi="Times New Roman" w:cs="Times New Roman"/>
          <w:sz w:val="28"/>
          <w:szCs w:val="28"/>
          <w:lang w:eastAsia="ru-RU"/>
        </w:rPr>
        <w:t>–</w:t>
      </w:r>
      <w:r w:rsidR="00ED0DD9" w:rsidRPr="00EA4B25">
        <w:rPr>
          <w:rFonts w:ascii="Times New Roman" w:eastAsia="Times New Roman" w:hAnsi="Times New Roman" w:cs="Times New Roman"/>
          <w:sz w:val="28"/>
          <w:szCs w:val="28"/>
          <w:lang w:eastAsia="ru-RU"/>
        </w:rPr>
        <w:t xml:space="preserve"> </w:t>
      </w:r>
      <w:r w:rsidR="00996779" w:rsidRPr="00EA4B25">
        <w:rPr>
          <w:rFonts w:ascii="Times New Roman" w:eastAsia="Times New Roman" w:hAnsi="Times New Roman" w:cs="Times New Roman"/>
          <w:sz w:val="28"/>
          <w:szCs w:val="28"/>
          <w:lang w:eastAsia="ru-RU"/>
        </w:rPr>
        <w:t>39</w:t>
      </w:r>
      <w:r w:rsidR="00EA4B25" w:rsidRPr="00EA4B25">
        <w:rPr>
          <w:rFonts w:ascii="Times New Roman" w:eastAsia="Times New Roman" w:hAnsi="Times New Roman" w:cs="Times New Roman"/>
          <w:sz w:val="28"/>
          <w:szCs w:val="28"/>
          <w:lang w:eastAsia="ru-RU"/>
        </w:rPr>
        <w:t>,02</w:t>
      </w:r>
      <w:r w:rsidR="00996779" w:rsidRPr="00EA4B25">
        <w:rPr>
          <w:rFonts w:ascii="Times New Roman" w:eastAsia="Times New Roman" w:hAnsi="Times New Roman" w:cs="Times New Roman"/>
          <w:sz w:val="28"/>
          <w:szCs w:val="28"/>
          <w:lang w:eastAsia="ru-RU"/>
        </w:rPr>
        <w:t>%), в том числе на приобретение медикаментов и перевязочных средств (</w:t>
      </w:r>
      <w:r w:rsidR="00EA4B25" w:rsidRPr="00EA4B25">
        <w:rPr>
          <w:rFonts w:ascii="Times New Roman" w:eastAsia="Times New Roman" w:hAnsi="Times New Roman" w:cs="Times New Roman"/>
          <w:sz w:val="28"/>
          <w:szCs w:val="28"/>
          <w:lang w:eastAsia="ru-RU"/>
        </w:rPr>
        <w:t xml:space="preserve">33,53%, в 2015 году - </w:t>
      </w:r>
      <w:r w:rsidR="00ED0DD9" w:rsidRPr="00EA4B25">
        <w:rPr>
          <w:rFonts w:ascii="Times New Roman" w:eastAsia="Times New Roman" w:hAnsi="Times New Roman" w:cs="Times New Roman"/>
          <w:sz w:val="28"/>
          <w:szCs w:val="28"/>
          <w:lang w:eastAsia="ru-RU"/>
        </w:rPr>
        <w:t>33,4</w:t>
      </w:r>
      <w:r w:rsidR="00EA4B25" w:rsidRPr="00EA4B25">
        <w:rPr>
          <w:rFonts w:ascii="Times New Roman" w:eastAsia="Times New Roman" w:hAnsi="Times New Roman" w:cs="Times New Roman"/>
          <w:sz w:val="28"/>
          <w:szCs w:val="28"/>
          <w:lang w:eastAsia="ru-RU"/>
        </w:rPr>
        <w:t>4</w:t>
      </w:r>
      <w:r w:rsidR="00ED0DD9" w:rsidRPr="00EA4B25">
        <w:rPr>
          <w:rFonts w:ascii="Times New Roman" w:eastAsia="Times New Roman" w:hAnsi="Times New Roman" w:cs="Times New Roman"/>
          <w:sz w:val="28"/>
          <w:szCs w:val="28"/>
          <w:lang w:eastAsia="ru-RU"/>
        </w:rPr>
        <w:t xml:space="preserve">%, в 2014 году - </w:t>
      </w:r>
      <w:r w:rsidR="00996779" w:rsidRPr="00EA4B25">
        <w:rPr>
          <w:rFonts w:ascii="Times New Roman" w:eastAsia="Times New Roman" w:hAnsi="Times New Roman" w:cs="Times New Roman"/>
          <w:sz w:val="28"/>
          <w:szCs w:val="28"/>
          <w:lang w:eastAsia="ru-RU"/>
        </w:rPr>
        <w:t xml:space="preserve">33,42%).  </w:t>
      </w:r>
    </w:p>
    <w:p w14:paraId="5F86FFF1" w14:textId="4180F6D4" w:rsidR="00996779" w:rsidRPr="00D35D2C" w:rsidRDefault="00996779" w:rsidP="00163584">
      <w:pPr>
        <w:spacing w:after="0" w:line="240" w:lineRule="auto"/>
        <w:ind w:firstLine="567"/>
        <w:jc w:val="both"/>
        <w:rPr>
          <w:rFonts w:ascii="Times New Roman" w:eastAsia="Times New Roman" w:hAnsi="Times New Roman" w:cs="Times New Roman"/>
          <w:sz w:val="28"/>
          <w:szCs w:val="28"/>
          <w:lang w:eastAsia="ru-RU"/>
        </w:rPr>
      </w:pPr>
      <w:r w:rsidRPr="004436F4">
        <w:rPr>
          <w:rFonts w:ascii="Times New Roman" w:eastAsia="Times New Roman" w:hAnsi="Times New Roman" w:cs="Times New Roman"/>
          <w:sz w:val="28"/>
          <w:szCs w:val="28"/>
          <w:lang w:eastAsia="ru-RU"/>
        </w:rPr>
        <w:t xml:space="preserve">Необходимо отметить, что в </w:t>
      </w:r>
      <w:r w:rsidR="00545EF9" w:rsidRPr="004436F4">
        <w:rPr>
          <w:rFonts w:ascii="Times New Roman" w:eastAsia="Times New Roman" w:hAnsi="Times New Roman" w:cs="Times New Roman"/>
          <w:sz w:val="28"/>
          <w:szCs w:val="28"/>
          <w:lang w:eastAsia="ru-RU"/>
        </w:rPr>
        <w:t>2016</w:t>
      </w:r>
      <w:r w:rsidRPr="004436F4">
        <w:rPr>
          <w:rFonts w:ascii="Times New Roman" w:eastAsia="Times New Roman" w:hAnsi="Times New Roman" w:cs="Times New Roman"/>
          <w:sz w:val="28"/>
          <w:szCs w:val="28"/>
          <w:lang w:eastAsia="ru-RU"/>
        </w:rPr>
        <w:t xml:space="preserve"> году по сравнению с предыдущими годами произошло снижение затрат по «оплат</w:t>
      </w:r>
      <w:r w:rsidR="00841BF2" w:rsidRPr="004436F4">
        <w:rPr>
          <w:rFonts w:ascii="Times New Roman" w:eastAsia="Times New Roman" w:hAnsi="Times New Roman" w:cs="Times New Roman"/>
          <w:sz w:val="28"/>
          <w:szCs w:val="28"/>
          <w:lang w:eastAsia="ru-RU"/>
        </w:rPr>
        <w:t>е</w:t>
      </w:r>
      <w:r w:rsidRPr="004436F4">
        <w:rPr>
          <w:rFonts w:ascii="Times New Roman" w:eastAsia="Times New Roman" w:hAnsi="Times New Roman" w:cs="Times New Roman"/>
          <w:sz w:val="28"/>
          <w:szCs w:val="28"/>
          <w:lang w:eastAsia="ru-RU"/>
        </w:rPr>
        <w:t xml:space="preserve"> труда с начислениями» (</w:t>
      </w:r>
      <w:r w:rsidR="00EA4B25" w:rsidRPr="004436F4">
        <w:rPr>
          <w:rFonts w:ascii="Times New Roman" w:eastAsia="Times New Roman" w:hAnsi="Times New Roman" w:cs="Times New Roman"/>
          <w:sz w:val="28"/>
          <w:szCs w:val="28"/>
          <w:lang w:eastAsia="ru-RU"/>
        </w:rPr>
        <w:t>с 70,87% (2012 год)</w:t>
      </w:r>
      <w:r w:rsidR="004436F4" w:rsidRPr="004436F4">
        <w:rPr>
          <w:rFonts w:ascii="Times New Roman" w:eastAsia="Times New Roman" w:hAnsi="Times New Roman" w:cs="Times New Roman"/>
          <w:sz w:val="28"/>
          <w:szCs w:val="28"/>
          <w:lang w:eastAsia="ru-RU"/>
        </w:rPr>
        <w:t xml:space="preserve"> до 66,69%)</w:t>
      </w:r>
      <w:r w:rsidRPr="004436F4">
        <w:rPr>
          <w:rFonts w:ascii="Times New Roman" w:eastAsia="Times New Roman" w:hAnsi="Times New Roman" w:cs="Times New Roman"/>
          <w:sz w:val="28"/>
          <w:szCs w:val="28"/>
          <w:lang w:eastAsia="ru-RU"/>
        </w:rPr>
        <w:t xml:space="preserve">, </w:t>
      </w:r>
      <w:r w:rsidR="00ED0DD9" w:rsidRPr="004436F4">
        <w:rPr>
          <w:rFonts w:ascii="Times New Roman" w:eastAsia="Times New Roman" w:hAnsi="Times New Roman" w:cs="Times New Roman"/>
          <w:sz w:val="28"/>
          <w:szCs w:val="28"/>
          <w:lang w:eastAsia="ru-RU"/>
        </w:rPr>
        <w:t>«</w:t>
      </w:r>
      <w:r w:rsidR="00EA4B25" w:rsidRPr="004436F4">
        <w:rPr>
          <w:rFonts w:ascii="Times New Roman" w:eastAsia="Times New Roman" w:hAnsi="Times New Roman" w:cs="Times New Roman"/>
          <w:sz w:val="28"/>
          <w:szCs w:val="28"/>
          <w:lang w:eastAsia="ru-RU"/>
        </w:rPr>
        <w:t>продуктов питания</w:t>
      </w:r>
      <w:r w:rsidR="00ED0DD9" w:rsidRPr="004436F4">
        <w:rPr>
          <w:rFonts w:ascii="Times New Roman" w:eastAsia="Times New Roman" w:hAnsi="Times New Roman" w:cs="Times New Roman"/>
          <w:sz w:val="28"/>
          <w:szCs w:val="28"/>
          <w:lang w:eastAsia="ru-RU"/>
        </w:rPr>
        <w:t xml:space="preserve">» (с </w:t>
      </w:r>
      <w:r w:rsidR="00EA4B25" w:rsidRPr="004436F4">
        <w:rPr>
          <w:rFonts w:ascii="Times New Roman" w:eastAsia="Times New Roman" w:hAnsi="Times New Roman" w:cs="Times New Roman"/>
          <w:sz w:val="28"/>
          <w:szCs w:val="28"/>
          <w:lang w:eastAsia="ru-RU"/>
        </w:rPr>
        <w:t>3,18</w:t>
      </w:r>
      <w:r w:rsidR="00ED0DD9" w:rsidRPr="004436F4">
        <w:rPr>
          <w:rFonts w:ascii="Times New Roman" w:eastAsia="Times New Roman" w:hAnsi="Times New Roman" w:cs="Times New Roman"/>
          <w:sz w:val="28"/>
          <w:szCs w:val="28"/>
          <w:lang w:eastAsia="ru-RU"/>
        </w:rPr>
        <w:t xml:space="preserve">% </w:t>
      </w:r>
      <w:r w:rsidR="00EA4B25" w:rsidRPr="004436F4">
        <w:rPr>
          <w:rFonts w:ascii="Times New Roman" w:eastAsia="Times New Roman" w:hAnsi="Times New Roman" w:cs="Times New Roman"/>
          <w:sz w:val="28"/>
          <w:szCs w:val="28"/>
          <w:lang w:eastAsia="ru-RU"/>
        </w:rPr>
        <w:t xml:space="preserve">(2012 год) </w:t>
      </w:r>
      <w:r w:rsidR="00ED0DD9" w:rsidRPr="004436F4">
        <w:rPr>
          <w:rFonts w:ascii="Times New Roman" w:eastAsia="Times New Roman" w:hAnsi="Times New Roman" w:cs="Times New Roman"/>
          <w:sz w:val="28"/>
          <w:szCs w:val="28"/>
          <w:lang w:eastAsia="ru-RU"/>
        </w:rPr>
        <w:t xml:space="preserve">до </w:t>
      </w:r>
      <w:r w:rsidR="00EA4B25" w:rsidRPr="004436F4">
        <w:rPr>
          <w:rFonts w:ascii="Times New Roman" w:eastAsia="Times New Roman" w:hAnsi="Times New Roman" w:cs="Times New Roman"/>
          <w:sz w:val="28"/>
          <w:szCs w:val="28"/>
          <w:lang w:eastAsia="ru-RU"/>
        </w:rPr>
        <w:t>0,81</w:t>
      </w:r>
      <w:r w:rsidR="00ED0DD9" w:rsidRPr="004436F4">
        <w:rPr>
          <w:rFonts w:ascii="Times New Roman" w:eastAsia="Times New Roman" w:hAnsi="Times New Roman" w:cs="Times New Roman"/>
          <w:sz w:val="28"/>
          <w:szCs w:val="28"/>
          <w:lang w:eastAsia="ru-RU"/>
        </w:rPr>
        <w:t>%),</w:t>
      </w:r>
      <w:r w:rsidR="00EA4B25" w:rsidRPr="004436F4">
        <w:rPr>
          <w:rFonts w:ascii="Times New Roman" w:eastAsia="Times New Roman" w:hAnsi="Times New Roman" w:cs="Times New Roman"/>
          <w:sz w:val="28"/>
          <w:szCs w:val="28"/>
          <w:lang w:eastAsia="ru-RU"/>
        </w:rPr>
        <w:t xml:space="preserve"> это связано с переводом МО расходов по питанию на систему аутсорсинга</w:t>
      </w:r>
      <w:r w:rsidRPr="004436F4">
        <w:rPr>
          <w:rFonts w:ascii="Times New Roman" w:eastAsia="Times New Roman" w:hAnsi="Times New Roman" w:cs="Times New Roman"/>
          <w:sz w:val="28"/>
          <w:szCs w:val="28"/>
          <w:lang w:eastAsia="ru-RU"/>
        </w:rPr>
        <w:t>.</w:t>
      </w:r>
    </w:p>
    <w:tbl>
      <w:tblPr>
        <w:tblW w:w="10700" w:type="dxa"/>
        <w:tblInd w:w="-572" w:type="dxa"/>
        <w:tblLook w:val="04A0" w:firstRow="1" w:lastRow="0" w:firstColumn="1" w:lastColumn="0" w:noHBand="0" w:noVBand="1"/>
      </w:tblPr>
      <w:tblGrid>
        <w:gridCol w:w="1515"/>
        <w:gridCol w:w="608"/>
        <w:gridCol w:w="576"/>
        <w:gridCol w:w="695"/>
        <w:gridCol w:w="608"/>
        <w:gridCol w:w="608"/>
        <w:gridCol w:w="609"/>
        <w:gridCol w:w="609"/>
        <w:gridCol w:w="609"/>
        <w:gridCol w:w="609"/>
        <w:gridCol w:w="609"/>
        <w:gridCol w:w="609"/>
        <w:gridCol w:w="609"/>
        <w:gridCol w:w="609"/>
        <w:gridCol w:w="609"/>
        <w:gridCol w:w="609"/>
      </w:tblGrid>
      <w:tr w:rsidR="00841BF2" w:rsidRPr="00FF1604" w14:paraId="06A68CD9" w14:textId="77777777" w:rsidTr="00841BF2">
        <w:trPr>
          <w:trHeight w:val="255"/>
        </w:trPr>
        <w:tc>
          <w:tcPr>
            <w:tcW w:w="151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E9D5C3"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Наименование показателя</w:t>
            </w:r>
          </w:p>
        </w:tc>
        <w:tc>
          <w:tcPr>
            <w:tcW w:w="918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A85A9"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структура расходов в %</w:t>
            </w:r>
          </w:p>
        </w:tc>
      </w:tr>
      <w:tr w:rsidR="00053174" w:rsidRPr="00FF1604" w14:paraId="78DFD94E" w14:textId="77777777" w:rsidTr="00841BF2">
        <w:trPr>
          <w:trHeight w:val="255"/>
        </w:trPr>
        <w:tc>
          <w:tcPr>
            <w:tcW w:w="1515" w:type="dxa"/>
            <w:vMerge/>
            <w:tcBorders>
              <w:top w:val="single" w:sz="4" w:space="0" w:color="auto"/>
              <w:left w:val="single" w:sz="4" w:space="0" w:color="auto"/>
              <w:bottom w:val="single" w:sz="4" w:space="0" w:color="auto"/>
              <w:right w:val="single" w:sz="4" w:space="0" w:color="auto"/>
            </w:tcBorders>
            <w:vAlign w:val="center"/>
            <w:hideMark/>
          </w:tcPr>
          <w:p w14:paraId="3E761C40"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p>
        </w:tc>
        <w:tc>
          <w:tcPr>
            <w:tcW w:w="309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269EA9"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скорая медицинская помощь</w:t>
            </w:r>
          </w:p>
        </w:tc>
        <w:tc>
          <w:tcPr>
            <w:tcW w:w="3045" w:type="dxa"/>
            <w:gridSpan w:val="5"/>
            <w:tcBorders>
              <w:top w:val="single" w:sz="4" w:space="0" w:color="auto"/>
              <w:left w:val="nil"/>
              <w:bottom w:val="single" w:sz="4" w:space="0" w:color="auto"/>
              <w:right w:val="single" w:sz="4" w:space="0" w:color="auto"/>
            </w:tcBorders>
            <w:shd w:val="clear" w:color="auto" w:fill="auto"/>
            <w:vAlign w:val="center"/>
            <w:hideMark/>
          </w:tcPr>
          <w:p w14:paraId="68A1AA4F" w14:textId="502BE1B5"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амбулаторно-поликлиническая помощь</w:t>
            </w:r>
          </w:p>
        </w:tc>
        <w:tc>
          <w:tcPr>
            <w:tcW w:w="3045" w:type="dxa"/>
            <w:gridSpan w:val="5"/>
            <w:tcBorders>
              <w:top w:val="single" w:sz="4" w:space="0" w:color="auto"/>
              <w:left w:val="nil"/>
              <w:bottom w:val="single" w:sz="4" w:space="0" w:color="auto"/>
              <w:right w:val="single" w:sz="4" w:space="0" w:color="auto"/>
            </w:tcBorders>
            <w:shd w:val="clear" w:color="auto" w:fill="auto"/>
            <w:vAlign w:val="center"/>
            <w:hideMark/>
          </w:tcPr>
          <w:p w14:paraId="1D0F8EA4"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стационарная помощь</w:t>
            </w:r>
          </w:p>
        </w:tc>
      </w:tr>
      <w:tr w:rsidR="00053174" w:rsidRPr="00FF1604" w14:paraId="2C653E65" w14:textId="77777777" w:rsidTr="00841BF2">
        <w:trPr>
          <w:trHeight w:val="255"/>
        </w:trPr>
        <w:tc>
          <w:tcPr>
            <w:tcW w:w="1515" w:type="dxa"/>
            <w:vMerge/>
            <w:tcBorders>
              <w:top w:val="single" w:sz="4" w:space="0" w:color="auto"/>
              <w:left w:val="single" w:sz="4" w:space="0" w:color="auto"/>
              <w:bottom w:val="single" w:sz="4" w:space="0" w:color="auto"/>
              <w:right w:val="single" w:sz="4" w:space="0" w:color="auto"/>
            </w:tcBorders>
            <w:vAlign w:val="center"/>
            <w:hideMark/>
          </w:tcPr>
          <w:p w14:paraId="3EA07A39"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p>
        </w:tc>
        <w:tc>
          <w:tcPr>
            <w:tcW w:w="608" w:type="dxa"/>
            <w:tcBorders>
              <w:top w:val="nil"/>
              <w:left w:val="single" w:sz="4" w:space="0" w:color="auto"/>
              <w:bottom w:val="single" w:sz="4" w:space="0" w:color="auto"/>
              <w:right w:val="single" w:sz="4" w:space="0" w:color="auto"/>
            </w:tcBorders>
            <w:shd w:val="clear" w:color="auto" w:fill="auto"/>
            <w:vAlign w:val="center"/>
            <w:hideMark/>
          </w:tcPr>
          <w:p w14:paraId="2D7DC456"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2012</w:t>
            </w:r>
          </w:p>
        </w:tc>
        <w:tc>
          <w:tcPr>
            <w:tcW w:w="576" w:type="dxa"/>
            <w:tcBorders>
              <w:top w:val="nil"/>
              <w:left w:val="nil"/>
              <w:bottom w:val="single" w:sz="4" w:space="0" w:color="auto"/>
              <w:right w:val="single" w:sz="4" w:space="0" w:color="auto"/>
            </w:tcBorders>
            <w:shd w:val="clear" w:color="auto" w:fill="auto"/>
            <w:vAlign w:val="center"/>
            <w:hideMark/>
          </w:tcPr>
          <w:p w14:paraId="4CE1D2BC"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2013</w:t>
            </w:r>
          </w:p>
        </w:tc>
        <w:tc>
          <w:tcPr>
            <w:tcW w:w="695" w:type="dxa"/>
            <w:tcBorders>
              <w:top w:val="nil"/>
              <w:left w:val="nil"/>
              <w:bottom w:val="single" w:sz="4" w:space="0" w:color="auto"/>
              <w:right w:val="single" w:sz="4" w:space="0" w:color="auto"/>
            </w:tcBorders>
            <w:shd w:val="clear" w:color="auto" w:fill="auto"/>
            <w:vAlign w:val="center"/>
            <w:hideMark/>
          </w:tcPr>
          <w:p w14:paraId="0E5E58AE"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2014</w:t>
            </w:r>
          </w:p>
        </w:tc>
        <w:tc>
          <w:tcPr>
            <w:tcW w:w="608" w:type="dxa"/>
            <w:tcBorders>
              <w:top w:val="nil"/>
              <w:left w:val="nil"/>
              <w:bottom w:val="single" w:sz="4" w:space="0" w:color="auto"/>
              <w:right w:val="single" w:sz="4" w:space="0" w:color="auto"/>
            </w:tcBorders>
            <w:shd w:val="clear" w:color="auto" w:fill="auto"/>
            <w:vAlign w:val="center"/>
            <w:hideMark/>
          </w:tcPr>
          <w:p w14:paraId="547CD1A5"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2015</w:t>
            </w:r>
          </w:p>
        </w:tc>
        <w:tc>
          <w:tcPr>
            <w:tcW w:w="608" w:type="dxa"/>
            <w:tcBorders>
              <w:top w:val="nil"/>
              <w:left w:val="nil"/>
              <w:bottom w:val="single" w:sz="4" w:space="0" w:color="auto"/>
              <w:right w:val="single" w:sz="4" w:space="0" w:color="auto"/>
            </w:tcBorders>
            <w:shd w:val="clear" w:color="auto" w:fill="auto"/>
            <w:vAlign w:val="center"/>
            <w:hideMark/>
          </w:tcPr>
          <w:p w14:paraId="538376E4"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2016</w:t>
            </w:r>
          </w:p>
        </w:tc>
        <w:tc>
          <w:tcPr>
            <w:tcW w:w="609" w:type="dxa"/>
            <w:tcBorders>
              <w:top w:val="nil"/>
              <w:left w:val="nil"/>
              <w:bottom w:val="single" w:sz="4" w:space="0" w:color="auto"/>
              <w:right w:val="single" w:sz="4" w:space="0" w:color="auto"/>
            </w:tcBorders>
            <w:shd w:val="clear" w:color="auto" w:fill="auto"/>
            <w:vAlign w:val="center"/>
            <w:hideMark/>
          </w:tcPr>
          <w:p w14:paraId="7574DB65"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2012</w:t>
            </w:r>
          </w:p>
        </w:tc>
        <w:tc>
          <w:tcPr>
            <w:tcW w:w="609" w:type="dxa"/>
            <w:tcBorders>
              <w:top w:val="nil"/>
              <w:left w:val="nil"/>
              <w:bottom w:val="single" w:sz="4" w:space="0" w:color="auto"/>
              <w:right w:val="single" w:sz="4" w:space="0" w:color="auto"/>
            </w:tcBorders>
            <w:shd w:val="clear" w:color="auto" w:fill="auto"/>
            <w:vAlign w:val="center"/>
            <w:hideMark/>
          </w:tcPr>
          <w:p w14:paraId="1F11B857"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2013</w:t>
            </w:r>
          </w:p>
        </w:tc>
        <w:tc>
          <w:tcPr>
            <w:tcW w:w="609" w:type="dxa"/>
            <w:tcBorders>
              <w:top w:val="nil"/>
              <w:left w:val="nil"/>
              <w:bottom w:val="single" w:sz="4" w:space="0" w:color="auto"/>
              <w:right w:val="single" w:sz="4" w:space="0" w:color="auto"/>
            </w:tcBorders>
            <w:shd w:val="clear" w:color="auto" w:fill="auto"/>
            <w:vAlign w:val="center"/>
            <w:hideMark/>
          </w:tcPr>
          <w:p w14:paraId="05D9A4D2"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2014</w:t>
            </w:r>
          </w:p>
        </w:tc>
        <w:tc>
          <w:tcPr>
            <w:tcW w:w="609" w:type="dxa"/>
            <w:tcBorders>
              <w:top w:val="nil"/>
              <w:left w:val="nil"/>
              <w:bottom w:val="single" w:sz="4" w:space="0" w:color="auto"/>
              <w:right w:val="single" w:sz="4" w:space="0" w:color="auto"/>
            </w:tcBorders>
            <w:shd w:val="clear" w:color="auto" w:fill="auto"/>
            <w:vAlign w:val="center"/>
            <w:hideMark/>
          </w:tcPr>
          <w:p w14:paraId="0994BD25"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2015</w:t>
            </w:r>
          </w:p>
        </w:tc>
        <w:tc>
          <w:tcPr>
            <w:tcW w:w="609" w:type="dxa"/>
            <w:tcBorders>
              <w:top w:val="nil"/>
              <w:left w:val="nil"/>
              <w:bottom w:val="single" w:sz="4" w:space="0" w:color="auto"/>
              <w:right w:val="single" w:sz="4" w:space="0" w:color="auto"/>
            </w:tcBorders>
            <w:shd w:val="clear" w:color="auto" w:fill="auto"/>
            <w:vAlign w:val="center"/>
            <w:hideMark/>
          </w:tcPr>
          <w:p w14:paraId="2A28F867"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2016</w:t>
            </w:r>
          </w:p>
        </w:tc>
        <w:tc>
          <w:tcPr>
            <w:tcW w:w="609" w:type="dxa"/>
            <w:tcBorders>
              <w:top w:val="nil"/>
              <w:left w:val="nil"/>
              <w:bottom w:val="single" w:sz="4" w:space="0" w:color="auto"/>
              <w:right w:val="single" w:sz="4" w:space="0" w:color="auto"/>
            </w:tcBorders>
            <w:shd w:val="clear" w:color="auto" w:fill="auto"/>
            <w:vAlign w:val="center"/>
            <w:hideMark/>
          </w:tcPr>
          <w:p w14:paraId="00CE5798"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2012</w:t>
            </w:r>
          </w:p>
        </w:tc>
        <w:tc>
          <w:tcPr>
            <w:tcW w:w="609" w:type="dxa"/>
            <w:tcBorders>
              <w:top w:val="nil"/>
              <w:left w:val="nil"/>
              <w:bottom w:val="single" w:sz="4" w:space="0" w:color="auto"/>
              <w:right w:val="single" w:sz="4" w:space="0" w:color="auto"/>
            </w:tcBorders>
            <w:shd w:val="clear" w:color="auto" w:fill="auto"/>
            <w:vAlign w:val="center"/>
            <w:hideMark/>
          </w:tcPr>
          <w:p w14:paraId="07032356"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2013</w:t>
            </w:r>
          </w:p>
        </w:tc>
        <w:tc>
          <w:tcPr>
            <w:tcW w:w="609" w:type="dxa"/>
            <w:tcBorders>
              <w:top w:val="nil"/>
              <w:left w:val="nil"/>
              <w:bottom w:val="single" w:sz="4" w:space="0" w:color="auto"/>
              <w:right w:val="single" w:sz="4" w:space="0" w:color="auto"/>
            </w:tcBorders>
            <w:shd w:val="clear" w:color="auto" w:fill="auto"/>
            <w:vAlign w:val="center"/>
            <w:hideMark/>
          </w:tcPr>
          <w:p w14:paraId="1E6F47CD"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2014</w:t>
            </w:r>
          </w:p>
        </w:tc>
        <w:tc>
          <w:tcPr>
            <w:tcW w:w="609" w:type="dxa"/>
            <w:tcBorders>
              <w:top w:val="nil"/>
              <w:left w:val="nil"/>
              <w:bottom w:val="single" w:sz="4" w:space="0" w:color="auto"/>
              <w:right w:val="single" w:sz="4" w:space="0" w:color="auto"/>
            </w:tcBorders>
            <w:shd w:val="clear" w:color="auto" w:fill="auto"/>
            <w:vAlign w:val="center"/>
            <w:hideMark/>
          </w:tcPr>
          <w:p w14:paraId="2E22533C"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2015</w:t>
            </w:r>
          </w:p>
        </w:tc>
        <w:tc>
          <w:tcPr>
            <w:tcW w:w="609" w:type="dxa"/>
            <w:tcBorders>
              <w:top w:val="nil"/>
              <w:left w:val="nil"/>
              <w:bottom w:val="single" w:sz="4" w:space="0" w:color="auto"/>
              <w:right w:val="single" w:sz="4" w:space="0" w:color="auto"/>
            </w:tcBorders>
            <w:shd w:val="clear" w:color="auto" w:fill="auto"/>
            <w:vAlign w:val="center"/>
            <w:hideMark/>
          </w:tcPr>
          <w:p w14:paraId="75DFF920"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2016</w:t>
            </w:r>
          </w:p>
        </w:tc>
      </w:tr>
      <w:tr w:rsidR="00053174" w:rsidRPr="00FF1604" w14:paraId="7BB89ADD" w14:textId="77777777" w:rsidTr="00841BF2">
        <w:trPr>
          <w:trHeight w:val="377"/>
        </w:trPr>
        <w:tc>
          <w:tcPr>
            <w:tcW w:w="1515" w:type="dxa"/>
            <w:tcBorders>
              <w:top w:val="nil"/>
              <w:left w:val="single" w:sz="4" w:space="0" w:color="000000"/>
              <w:bottom w:val="single" w:sz="4" w:space="0" w:color="000000"/>
              <w:right w:val="nil"/>
            </w:tcBorders>
            <w:shd w:val="clear" w:color="000000" w:fill="FFFFFF"/>
            <w:hideMark/>
          </w:tcPr>
          <w:p w14:paraId="43176B01" w14:textId="788BA9E9" w:rsidR="00FF1604" w:rsidRPr="00FF1604" w:rsidRDefault="00FF1604" w:rsidP="00EA4B25">
            <w:pPr>
              <w:spacing w:after="0" w:line="240" w:lineRule="auto"/>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 xml:space="preserve">оплата труда и начисления </w:t>
            </w:r>
          </w:p>
        </w:tc>
        <w:tc>
          <w:tcPr>
            <w:tcW w:w="608" w:type="dxa"/>
            <w:tcBorders>
              <w:top w:val="nil"/>
              <w:left w:val="single" w:sz="4" w:space="0" w:color="auto"/>
              <w:bottom w:val="single" w:sz="4" w:space="0" w:color="auto"/>
              <w:right w:val="single" w:sz="4" w:space="0" w:color="auto"/>
            </w:tcBorders>
            <w:shd w:val="clear" w:color="auto" w:fill="auto"/>
            <w:hideMark/>
          </w:tcPr>
          <w:p w14:paraId="7470D5A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576" w:type="dxa"/>
            <w:tcBorders>
              <w:top w:val="nil"/>
              <w:left w:val="nil"/>
              <w:bottom w:val="single" w:sz="4" w:space="0" w:color="auto"/>
              <w:right w:val="single" w:sz="4" w:space="0" w:color="auto"/>
            </w:tcBorders>
            <w:shd w:val="clear" w:color="auto" w:fill="auto"/>
            <w:hideMark/>
          </w:tcPr>
          <w:p w14:paraId="27C28FF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84,98</w:t>
            </w:r>
          </w:p>
        </w:tc>
        <w:tc>
          <w:tcPr>
            <w:tcW w:w="695" w:type="dxa"/>
            <w:tcBorders>
              <w:top w:val="nil"/>
              <w:left w:val="nil"/>
              <w:bottom w:val="single" w:sz="4" w:space="0" w:color="auto"/>
              <w:right w:val="single" w:sz="4" w:space="0" w:color="auto"/>
            </w:tcBorders>
            <w:shd w:val="clear" w:color="auto" w:fill="auto"/>
            <w:hideMark/>
          </w:tcPr>
          <w:p w14:paraId="6E1AA8A9"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80,36</w:t>
            </w:r>
          </w:p>
        </w:tc>
        <w:tc>
          <w:tcPr>
            <w:tcW w:w="608" w:type="dxa"/>
            <w:tcBorders>
              <w:top w:val="nil"/>
              <w:left w:val="nil"/>
              <w:bottom w:val="single" w:sz="4" w:space="0" w:color="auto"/>
              <w:right w:val="single" w:sz="4" w:space="0" w:color="auto"/>
            </w:tcBorders>
            <w:shd w:val="clear" w:color="auto" w:fill="auto"/>
            <w:hideMark/>
          </w:tcPr>
          <w:p w14:paraId="0FC54DB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60,69</w:t>
            </w:r>
          </w:p>
        </w:tc>
        <w:tc>
          <w:tcPr>
            <w:tcW w:w="608" w:type="dxa"/>
            <w:tcBorders>
              <w:top w:val="nil"/>
              <w:left w:val="nil"/>
              <w:bottom w:val="single" w:sz="4" w:space="0" w:color="auto"/>
              <w:right w:val="single" w:sz="4" w:space="0" w:color="auto"/>
            </w:tcBorders>
            <w:shd w:val="clear" w:color="auto" w:fill="auto"/>
            <w:hideMark/>
          </w:tcPr>
          <w:p w14:paraId="1F44065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74,59</w:t>
            </w:r>
          </w:p>
        </w:tc>
        <w:tc>
          <w:tcPr>
            <w:tcW w:w="609" w:type="dxa"/>
            <w:tcBorders>
              <w:top w:val="nil"/>
              <w:left w:val="nil"/>
              <w:bottom w:val="single" w:sz="4" w:space="0" w:color="auto"/>
              <w:right w:val="single" w:sz="4" w:space="0" w:color="auto"/>
            </w:tcBorders>
            <w:shd w:val="clear" w:color="auto" w:fill="auto"/>
            <w:hideMark/>
          </w:tcPr>
          <w:p w14:paraId="0FB3A6FA"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84,95</w:t>
            </w:r>
          </w:p>
        </w:tc>
        <w:tc>
          <w:tcPr>
            <w:tcW w:w="609" w:type="dxa"/>
            <w:tcBorders>
              <w:top w:val="nil"/>
              <w:left w:val="nil"/>
              <w:bottom w:val="single" w:sz="4" w:space="0" w:color="auto"/>
              <w:right w:val="single" w:sz="4" w:space="0" w:color="auto"/>
            </w:tcBorders>
            <w:shd w:val="clear" w:color="auto" w:fill="auto"/>
            <w:hideMark/>
          </w:tcPr>
          <w:p w14:paraId="7A196BDB"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80,64</w:t>
            </w:r>
          </w:p>
        </w:tc>
        <w:tc>
          <w:tcPr>
            <w:tcW w:w="609" w:type="dxa"/>
            <w:tcBorders>
              <w:top w:val="nil"/>
              <w:left w:val="nil"/>
              <w:bottom w:val="single" w:sz="4" w:space="0" w:color="auto"/>
              <w:right w:val="single" w:sz="4" w:space="0" w:color="auto"/>
            </w:tcBorders>
            <w:shd w:val="clear" w:color="auto" w:fill="auto"/>
            <w:hideMark/>
          </w:tcPr>
          <w:p w14:paraId="3C4BA2C0"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81,36</w:t>
            </w:r>
          </w:p>
        </w:tc>
        <w:tc>
          <w:tcPr>
            <w:tcW w:w="609" w:type="dxa"/>
            <w:tcBorders>
              <w:top w:val="nil"/>
              <w:left w:val="nil"/>
              <w:bottom w:val="single" w:sz="4" w:space="0" w:color="auto"/>
              <w:right w:val="single" w:sz="4" w:space="0" w:color="auto"/>
            </w:tcBorders>
            <w:shd w:val="clear" w:color="auto" w:fill="auto"/>
            <w:hideMark/>
          </w:tcPr>
          <w:p w14:paraId="3CAF72B2"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80,26</w:t>
            </w:r>
          </w:p>
        </w:tc>
        <w:tc>
          <w:tcPr>
            <w:tcW w:w="609" w:type="dxa"/>
            <w:tcBorders>
              <w:top w:val="nil"/>
              <w:left w:val="nil"/>
              <w:bottom w:val="single" w:sz="4" w:space="0" w:color="auto"/>
              <w:right w:val="single" w:sz="4" w:space="0" w:color="auto"/>
            </w:tcBorders>
            <w:shd w:val="clear" w:color="auto" w:fill="auto"/>
            <w:hideMark/>
          </w:tcPr>
          <w:p w14:paraId="31CFF36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79,43</w:t>
            </w:r>
          </w:p>
        </w:tc>
        <w:tc>
          <w:tcPr>
            <w:tcW w:w="609" w:type="dxa"/>
            <w:tcBorders>
              <w:top w:val="nil"/>
              <w:left w:val="nil"/>
              <w:bottom w:val="single" w:sz="4" w:space="0" w:color="auto"/>
              <w:right w:val="single" w:sz="4" w:space="0" w:color="auto"/>
            </w:tcBorders>
            <w:shd w:val="clear" w:color="auto" w:fill="auto"/>
            <w:hideMark/>
          </w:tcPr>
          <w:p w14:paraId="11BA717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64,20</w:t>
            </w:r>
          </w:p>
        </w:tc>
        <w:tc>
          <w:tcPr>
            <w:tcW w:w="609" w:type="dxa"/>
            <w:tcBorders>
              <w:top w:val="nil"/>
              <w:left w:val="nil"/>
              <w:bottom w:val="single" w:sz="4" w:space="0" w:color="auto"/>
              <w:right w:val="single" w:sz="4" w:space="0" w:color="auto"/>
            </w:tcBorders>
            <w:shd w:val="clear" w:color="auto" w:fill="auto"/>
            <w:hideMark/>
          </w:tcPr>
          <w:p w14:paraId="38A0C0E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63,12</w:t>
            </w:r>
          </w:p>
        </w:tc>
        <w:tc>
          <w:tcPr>
            <w:tcW w:w="609" w:type="dxa"/>
            <w:tcBorders>
              <w:top w:val="nil"/>
              <w:left w:val="nil"/>
              <w:bottom w:val="single" w:sz="4" w:space="0" w:color="auto"/>
              <w:right w:val="single" w:sz="4" w:space="0" w:color="auto"/>
            </w:tcBorders>
            <w:shd w:val="clear" w:color="auto" w:fill="auto"/>
            <w:hideMark/>
          </w:tcPr>
          <w:p w14:paraId="0A14EE08"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61,81</w:t>
            </w:r>
          </w:p>
        </w:tc>
        <w:tc>
          <w:tcPr>
            <w:tcW w:w="609" w:type="dxa"/>
            <w:tcBorders>
              <w:top w:val="nil"/>
              <w:left w:val="nil"/>
              <w:bottom w:val="single" w:sz="4" w:space="0" w:color="auto"/>
              <w:right w:val="single" w:sz="4" w:space="0" w:color="auto"/>
            </w:tcBorders>
            <w:shd w:val="clear" w:color="auto" w:fill="auto"/>
            <w:hideMark/>
          </w:tcPr>
          <w:p w14:paraId="5FFC5E67"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60,69</w:t>
            </w:r>
          </w:p>
        </w:tc>
        <w:tc>
          <w:tcPr>
            <w:tcW w:w="609" w:type="dxa"/>
            <w:tcBorders>
              <w:top w:val="nil"/>
              <w:left w:val="nil"/>
              <w:bottom w:val="single" w:sz="4" w:space="0" w:color="auto"/>
              <w:right w:val="single" w:sz="4" w:space="0" w:color="auto"/>
            </w:tcBorders>
            <w:shd w:val="clear" w:color="auto" w:fill="auto"/>
            <w:hideMark/>
          </w:tcPr>
          <w:p w14:paraId="6FBE89C7"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59,86</w:t>
            </w:r>
          </w:p>
        </w:tc>
      </w:tr>
      <w:tr w:rsidR="00053174" w:rsidRPr="00FF1604" w14:paraId="4BCF0400" w14:textId="77777777" w:rsidTr="00841BF2">
        <w:trPr>
          <w:trHeight w:val="255"/>
        </w:trPr>
        <w:tc>
          <w:tcPr>
            <w:tcW w:w="1515" w:type="dxa"/>
            <w:tcBorders>
              <w:top w:val="nil"/>
              <w:left w:val="single" w:sz="4" w:space="0" w:color="000000"/>
              <w:bottom w:val="single" w:sz="4" w:space="0" w:color="000000"/>
              <w:right w:val="nil"/>
            </w:tcBorders>
            <w:shd w:val="clear" w:color="000000" w:fill="FFFFFF"/>
            <w:hideMark/>
          </w:tcPr>
          <w:p w14:paraId="741A0EFC"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 xml:space="preserve">оплата работ, услуг </w:t>
            </w:r>
          </w:p>
        </w:tc>
        <w:tc>
          <w:tcPr>
            <w:tcW w:w="608" w:type="dxa"/>
            <w:tcBorders>
              <w:top w:val="nil"/>
              <w:left w:val="single" w:sz="4" w:space="0" w:color="auto"/>
              <w:bottom w:val="single" w:sz="4" w:space="0" w:color="auto"/>
              <w:right w:val="single" w:sz="4" w:space="0" w:color="auto"/>
            </w:tcBorders>
            <w:shd w:val="clear" w:color="auto" w:fill="auto"/>
            <w:hideMark/>
          </w:tcPr>
          <w:p w14:paraId="26BDDFB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576" w:type="dxa"/>
            <w:tcBorders>
              <w:top w:val="nil"/>
              <w:left w:val="nil"/>
              <w:bottom w:val="single" w:sz="4" w:space="0" w:color="auto"/>
              <w:right w:val="single" w:sz="4" w:space="0" w:color="auto"/>
            </w:tcBorders>
            <w:shd w:val="clear" w:color="auto" w:fill="auto"/>
            <w:hideMark/>
          </w:tcPr>
          <w:p w14:paraId="5D3D6226"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4,94</w:t>
            </w:r>
          </w:p>
        </w:tc>
        <w:tc>
          <w:tcPr>
            <w:tcW w:w="695" w:type="dxa"/>
            <w:tcBorders>
              <w:top w:val="nil"/>
              <w:left w:val="nil"/>
              <w:bottom w:val="single" w:sz="4" w:space="0" w:color="auto"/>
              <w:right w:val="single" w:sz="4" w:space="0" w:color="auto"/>
            </w:tcBorders>
            <w:shd w:val="clear" w:color="auto" w:fill="auto"/>
            <w:hideMark/>
          </w:tcPr>
          <w:p w14:paraId="16EB3BC0"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11,04</w:t>
            </w:r>
          </w:p>
        </w:tc>
        <w:tc>
          <w:tcPr>
            <w:tcW w:w="608" w:type="dxa"/>
            <w:tcBorders>
              <w:top w:val="nil"/>
              <w:left w:val="nil"/>
              <w:bottom w:val="single" w:sz="4" w:space="0" w:color="auto"/>
              <w:right w:val="single" w:sz="4" w:space="0" w:color="auto"/>
            </w:tcBorders>
            <w:shd w:val="clear" w:color="auto" w:fill="auto"/>
            <w:hideMark/>
          </w:tcPr>
          <w:p w14:paraId="595FF676"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12,77</w:t>
            </w:r>
          </w:p>
        </w:tc>
        <w:tc>
          <w:tcPr>
            <w:tcW w:w="608" w:type="dxa"/>
            <w:tcBorders>
              <w:top w:val="nil"/>
              <w:left w:val="nil"/>
              <w:bottom w:val="single" w:sz="4" w:space="0" w:color="auto"/>
              <w:right w:val="single" w:sz="4" w:space="0" w:color="auto"/>
            </w:tcBorders>
            <w:shd w:val="clear" w:color="auto" w:fill="auto"/>
            <w:hideMark/>
          </w:tcPr>
          <w:p w14:paraId="517EF22B"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17,04</w:t>
            </w:r>
          </w:p>
        </w:tc>
        <w:tc>
          <w:tcPr>
            <w:tcW w:w="609" w:type="dxa"/>
            <w:tcBorders>
              <w:top w:val="nil"/>
              <w:left w:val="nil"/>
              <w:bottom w:val="single" w:sz="4" w:space="0" w:color="auto"/>
              <w:right w:val="single" w:sz="4" w:space="0" w:color="auto"/>
            </w:tcBorders>
            <w:shd w:val="clear" w:color="auto" w:fill="auto"/>
            <w:hideMark/>
          </w:tcPr>
          <w:p w14:paraId="0E1D4BA4"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6,73</w:t>
            </w:r>
          </w:p>
        </w:tc>
        <w:tc>
          <w:tcPr>
            <w:tcW w:w="609" w:type="dxa"/>
            <w:tcBorders>
              <w:top w:val="nil"/>
              <w:left w:val="nil"/>
              <w:bottom w:val="single" w:sz="4" w:space="0" w:color="auto"/>
              <w:right w:val="single" w:sz="4" w:space="0" w:color="auto"/>
            </w:tcBorders>
            <w:shd w:val="clear" w:color="auto" w:fill="auto"/>
            <w:hideMark/>
          </w:tcPr>
          <w:p w14:paraId="14EB9B43"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9,09</w:t>
            </w:r>
          </w:p>
        </w:tc>
        <w:tc>
          <w:tcPr>
            <w:tcW w:w="609" w:type="dxa"/>
            <w:tcBorders>
              <w:top w:val="nil"/>
              <w:left w:val="nil"/>
              <w:bottom w:val="single" w:sz="4" w:space="0" w:color="auto"/>
              <w:right w:val="single" w:sz="4" w:space="0" w:color="auto"/>
            </w:tcBorders>
            <w:shd w:val="clear" w:color="auto" w:fill="auto"/>
            <w:hideMark/>
          </w:tcPr>
          <w:p w14:paraId="2DB01429"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8,38</w:t>
            </w:r>
          </w:p>
        </w:tc>
        <w:tc>
          <w:tcPr>
            <w:tcW w:w="609" w:type="dxa"/>
            <w:tcBorders>
              <w:top w:val="nil"/>
              <w:left w:val="nil"/>
              <w:bottom w:val="single" w:sz="4" w:space="0" w:color="auto"/>
              <w:right w:val="single" w:sz="4" w:space="0" w:color="auto"/>
            </w:tcBorders>
            <w:shd w:val="clear" w:color="auto" w:fill="auto"/>
            <w:hideMark/>
          </w:tcPr>
          <w:p w14:paraId="570232E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8,67</w:t>
            </w:r>
          </w:p>
        </w:tc>
        <w:tc>
          <w:tcPr>
            <w:tcW w:w="609" w:type="dxa"/>
            <w:tcBorders>
              <w:top w:val="nil"/>
              <w:left w:val="nil"/>
              <w:bottom w:val="single" w:sz="4" w:space="0" w:color="auto"/>
              <w:right w:val="single" w:sz="4" w:space="0" w:color="auto"/>
            </w:tcBorders>
            <w:shd w:val="clear" w:color="auto" w:fill="auto"/>
            <w:hideMark/>
          </w:tcPr>
          <w:p w14:paraId="0A687343"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9,24</w:t>
            </w:r>
          </w:p>
        </w:tc>
        <w:tc>
          <w:tcPr>
            <w:tcW w:w="609" w:type="dxa"/>
            <w:tcBorders>
              <w:top w:val="nil"/>
              <w:left w:val="nil"/>
              <w:bottom w:val="single" w:sz="4" w:space="0" w:color="auto"/>
              <w:right w:val="single" w:sz="4" w:space="0" w:color="auto"/>
            </w:tcBorders>
            <w:shd w:val="clear" w:color="auto" w:fill="auto"/>
            <w:hideMark/>
          </w:tcPr>
          <w:p w14:paraId="641A778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10,47</w:t>
            </w:r>
          </w:p>
        </w:tc>
        <w:tc>
          <w:tcPr>
            <w:tcW w:w="609" w:type="dxa"/>
            <w:tcBorders>
              <w:top w:val="nil"/>
              <w:left w:val="nil"/>
              <w:bottom w:val="single" w:sz="4" w:space="0" w:color="auto"/>
              <w:right w:val="single" w:sz="4" w:space="0" w:color="auto"/>
            </w:tcBorders>
            <w:shd w:val="clear" w:color="auto" w:fill="auto"/>
            <w:hideMark/>
          </w:tcPr>
          <w:p w14:paraId="66694E7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11,32</w:t>
            </w:r>
          </w:p>
        </w:tc>
        <w:tc>
          <w:tcPr>
            <w:tcW w:w="609" w:type="dxa"/>
            <w:tcBorders>
              <w:top w:val="nil"/>
              <w:left w:val="nil"/>
              <w:bottom w:val="single" w:sz="4" w:space="0" w:color="auto"/>
              <w:right w:val="single" w:sz="4" w:space="0" w:color="auto"/>
            </w:tcBorders>
            <w:shd w:val="clear" w:color="auto" w:fill="auto"/>
            <w:hideMark/>
          </w:tcPr>
          <w:p w14:paraId="70F4EB52"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11,48</w:t>
            </w:r>
          </w:p>
        </w:tc>
        <w:tc>
          <w:tcPr>
            <w:tcW w:w="609" w:type="dxa"/>
            <w:tcBorders>
              <w:top w:val="nil"/>
              <w:left w:val="nil"/>
              <w:bottom w:val="single" w:sz="4" w:space="0" w:color="auto"/>
              <w:right w:val="single" w:sz="4" w:space="0" w:color="auto"/>
            </w:tcBorders>
            <w:shd w:val="clear" w:color="auto" w:fill="auto"/>
            <w:hideMark/>
          </w:tcPr>
          <w:p w14:paraId="7EF4A7CA"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11,75</w:t>
            </w:r>
          </w:p>
        </w:tc>
        <w:tc>
          <w:tcPr>
            <w:tcW w:w="609" w:type="dxa"/>
            <w:tcBorders>
              <w:top w:val="nil"/>
              <w:left w:val="nil"/>
              <w:bottom w:val="single" w:sz="4" w:space="0" w:color="auto"/>
              <w:right w:val="single" w:sz="4" w:space="0" w:color="auto"/>
            </w:tcBorders>
            <w:shd w:val="clear" w:color="auto" w:fill="auto"/>
            <w:hideMark/>
          </w:tcPr>
          <w:p w14:paraId="0AD5EC18"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13,28</w:t>
            </w:r>
          </w:p>
        </w:tc>
      </w:tr>
      <w:tr w:rsidR="00053174" w:rsidRPr="00FF1604" w14:paraId="5B87B519" w14:textId="77777777" w:rsidTr="00841BF2">
        <w:trPr>
          <w:trHeight w:val="255"/>
        </w:trPr>
        <w:tc>
          <w:tcPr>
            <w:tcW w:w="1515" w:type="dxa"/>
            <w:tcBorders>
              <w:top w:val="nil"/>
              <w:left w:val="single" w:sz="4" w:space="0" w:color="000000"/>
              <w:bottom w:val="single" w:sz="4" w:space="0" w:color="000000"/>
              <w:right w:val="nil"/>
            </w:tcBorders>
            <w:shd w:val="clear" w:color="000000" w:fill="FFFFFF"/>
            <w:hideMark/>
          </w:tcPr>
          <w:p w14:paraId="5FD93F14"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социальное обеспечение</w:t>
            </w:r>
          </w:p>
        </w:tc>
        <w:tc>
          <w:tcPr>
            <w:tcW w:w="608" w:type="dxa"/>
            <w:tcBorders>
              <w:top w:val="nil"/>
              <w:left w:val="single" w:sz="4" w:space="0" w:color="auto"/>
              <w:bottom w:val="single" w:sz="4" w:space="0" w:color="auto"/>
              <w:right w:val="single" w:sz="4" w:space="0" w:color="auto"/>
            </w:tcBorders>
            <w:shd w:val="clear" w:color="auto" w:fill="auto"/>
            <w:hideMark/>
          </w:tcPr>
          <w:p w14:paraId="2C55BC42"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576" w:type="dxa"/>
            <w:tcBorders>
              <w:top w:val="nil"/>
              <w:left w:val="nil"/>
              <w:bottom w:val="single" w:sz="4" w:space="0" w:color="auto"/>
              <w:right w:val="single" w:sz="4" w:space="0" w:color="auto"/>
            </w:tcBorders>
            <w:shd w:val="clear" w:color="auto" w:fill="auto"/>
            <w:hideMark/>
          </w:tcPr>
          <w:p w14:paraId="7023E938"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0,02</w:t>
            </w:r>
          </w:p>
        </w:tc>
        <w:tc>
          <w:tcPr>
            <w:tcW w:w="695" w:type="dxa"/>
            <w:tcBorders>
              <w:top w:val="nil"/>
              <w:left w:val="nil"/>
              <w:bottom w:val="single" w:sz="4" w:space="0" w:color="auto"/>
              <w:right w:val="single" w:sz="4" w:space="0" w:color="auto"/>
            </w:tcBorders>
            <w:shd w:val="clear" w:color="auto" w:fill="auto"/>
            <w:hideMark/>
          </w:tcPr>
          <w:p w14:paraId="2CB700DB"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0,01</w:t>
            </w:r>
          </w:p>
        </w:tc>
        <w:tc>
          <w:tcPr>
            <w:tcW w:w="608" w:type="dxa"/>
            <w:tcBorders>
              <w:top w:val="nil"/>
              <w:left w:val="nil"/>
              <w:bottom w:val="single" w:sz="4" w:space="0" w:color="auto"/>
              <w:right w:val="single" w:sz="4" w:space="0" w:color="auto"/>
            </w:tcBorders>
            <w:shd w:val="clear" w:color="auto" w:fill="auto"/>
            <w:hideMark/>
          </w:tcPr>
          <w:p w14:paraId="03A8A09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8" w:type="dxa"/>
            <w:tcBorders>
              <w:top w:val="nil"/>
              <w:left w:val="nil"/>
              <w:bottom w:val="single" w:sz="4" w:space="0" w:color="auto"/>
              <w:right w:val="single" w:sz="4" w:space="0" w:color="auto"/>
            </w:tcBorders>
            <w:shd w:val="clear" w:color="auto" w:fill="auto"/>
            <w:hideMark/>
          </w:tcPr>
          <w:p w14:paraId="77264C59"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0,05</w:t>
            </w:r>
          </w:p>
        </w:tc>
        <w:tc>
          <w:tcPr>
            <w:tcW w:w="609" w:type="dxa"/>
            <w:tcBorders>
              <w:top w:val="nil"/>
              <w:left w:val="nil"/>
              <w:bottom w:val="single" w:sz="4" w:space="0" w:color="auto"/>
              <w:right w:val="single" w:sz="4" w:space="0" w:color="auto"/>
            </w:tcBorders>
            <w:shd w:val="clear" w:color="auto" w:fill="auto"/>
            <w:hideMark/>
          </w:tcPr>
          <w:p w14:paraId="134BDDB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0,02</w:t>
            </w:r>
          </w:p>
        </w:tc>
        <w:tc>
          <w:tcPr>
            <w:tcW w:w="609" w:type="dxa"/>
            <w:tcBorders>
              <w:top w:val="nil"/>
              <w:left w:val="nil"/>
              <w:bottom w:val="single" w:sz="4" w:space="0" w:color="auto"/>
              <w:right w:val="single" w:sz="4" w:space="0" w:color="auto"/>
            </w:tcBorders>
            <w:shd w:val="clear" w:color="auto" w:fill="auto"/>
            <w:hideMark/>
          </w:tcPr>
          <w:p w14:paraId="60852778"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0,03</w:t>
            </w:r>
          </w:p>
        </w:tc>
        <w:tc>
          <w:tcPr>
            <w:tcW w:w="609" w:type="dxa"/>
            <w:tcBorders>
              <w:top w:val="nil"/>
              <w:left w:val="nil"/>
              <w:bottom w:val="single" w:sz="4" w:space="0" w:color="auto"/>
              <w:right w:val="single" w:sz="4" w:space="0" w:color="auto"/>
            </w:tcBorders>
            <w:shd w:val="clear" w:color="auto" w:fill="auto"/>
            <w:hideMark/>
          </w:tcPr>
          <w:p w14:paraId="6F4801B4"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0,01</w:t>
            </w:r>
          </w:p>
        </w:tc>
        <w:tc>
          <w:tcPr>
            <w:tcW w:w="609" w:type="dxa"/>
            <w:tcBorders>
              <w:top w:val="nil"/>
              <w:left w:val="nil"/>
              <w:bottom w:val="single" w:sz="4" w:space="0" w:color="auto"/>
              <w:right w:val="single" w:sz="4" w:space="0" w:color="auto"/>
            </w:tcBorders>
            <w:shd w:val="clear" w:color="auto" w:fill="auto"/>
            <w:hideMark/>
          </w:tcPr>
          <w:p w14:paraId="387651C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9" w:type="dxa"/>
            <w:tcBorders>
              <w:top w:val="nil"/>
              <w:left w:val="nil"/>
              <w:bottom w:val="single" w:sz="4" w:space="0" w:color="auto"/>
              <w:right w:val="single" w:sz="4" w:space="0" w:color="auto"/>
            </w:tcBorders>
            <w:shd w:val="clear" w:color="auto" w:fill="auto"/>
            <w:hideMark/>
          </w:tcPr>
          <w:p w14:paraId="2E2CDF3E"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9" w:type="dxa"/>
            <w:tcBorders>
              <w:top w:val="nil"/>
              <w:left w:val="nil"/>
              <w:bottom w:val="single" w:sz="4" w:space="0" w:color="auto"/>
              <w:right w:val="single" w:sz="4" w:space="0" w:color="auto"/>
            </w:tcBorders>
            <w:shd w:val="clear" w:color="auto" w:fill="auto"/>
            <w:hideMark/>
          </w:tcPr>
          <w:p w14:paraId="0A7D2917"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0,02</w:t>
            </w:r>
          </w:p>
        </w:tc>
        <w:tc>
          <w:tcPr>
            <w:tcW w:w="609" w:type="dxa"/>
            <w:tcBorders>
              <w:top w:val="nil"/>
              <w:left w:val="nil"/>
              <w:bottom w:val="single" w:sz="4" w:space="0" w:color="auto"/>
              <w:right w:val="single" w:sz="4" w:space="0" w:color="auto"/>
            </w:tcBorders>
            <w:shd w:val="clear" w:color="auto" w:fill="auto"/>
            <w:hideMark/>
          </w:tcPr>
          <w:p w14:paraId="7E9E097B"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0,01</w:t>
            </w:r>
          </w:p>
        </w:tc>
        <w:tc>
          <w:tcPr>
            <w:tcW w:w="609" w:type="dxa"/>
            <w:tcBorders>
              <w:top w:val="nil"/>
              <w:left w:val="nil"/>
              <w:bottom w:val="single" w:sz="4" w:space="0" w:color="auto"/>
              <w:right w:val="single" w:sz="4" w:space="0" w:color="auto"/>
            </w:tcBorders>
            <w:shd w:val="clear" w:color="auto" w:fill="auto"/>
            <w:hideMark/>
          </w:tcPr>
          <w:p w14:paraId="0FDEA162"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9" w:type="dxa"/>
            <w:tcBorders>
              <w:top w:val="nil"/>
              <w:left w:val="nil"/>
              <w:bottom w:val="single" w:sz="4" w:space="0" w:color="auto"/>
              <w:right w:val="single" w:sz="4" w:space="0" w:color="auto"/>
            </w:tcBorders>
            <w:shd w:val="clear" w:color="auto" w:fill="auto"/>
            <w:hideMark/>
          </w:tcPr>
          <w:p w14:paraId="6AE1DD14"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0,01</w:t>
            </w:r>
          </w:p>
        </w:tc>
        <w:tc>
          <w:tcPr>
            <w:tcW w:w="609" w:type="dxa"/>
            <w:tcBorders>
              <w:top w:val="nil"/>
              <w:left w:val="nil"/>
              <w:bottom w:val="single" w:sz="4" w:space="0" w:color="auto"/>
              <w:right w:val="single" w:sz="4" w:space="0" w:color="auto"/>
            </w:tcBorders>
            <w:shd w:val="clear" w:color="auto" w:fill="auto"/>
            <w:hideMark/>
          </w:tcPr>
          <w:p w14:paraId="75EB361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0,03</w:t>
            </w:r>
          </w:p>
        </w:tc>
      </w:tr>
      <w:tr w:rsidR="00053174" w:rsidRPr="00FF1604" w14:paraId="4ED9A2B7" w14:textId="77777777" w:rsidTr="00841BF2">
        <w:trPr>
          <w:trHeight w:val="81"/>
        </w:trPr>
        <w:tc>
          <w:tcPr>
            <w:tcW w:w="1515" w:type="dxa"/>
            <w:tcBorders>
              <w:top w:val="nil"/>
              <w:left w:val="single" w:sz="4" w:space="0" w:color="000000"/>
              <w:bottom w:val="single" w:sz="4" w:space="0" w:color="000000"/>
              <w:right w:val="nil"/>
            </w:tcBorders>
            <w:shd w:val="clear" w:color="000000" w:fill="FFFFFF"/>
            <w:hideMark/>
          </w:tcPr>
          <w:p w14:paraId="003B73B3"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прочие расходы</w:t>
            </w:r>
          </w:p>
        </w:tc>
        <w:tc>
          <w:tcPr>
            <w:tcW w:w="608" w:type="dxa"/>
            <w:tcBorders>
              <w:top w:val="nil"/>
              <w:left w:val="single" w:sz="4" w:space="0" w:color="auto"/>
              <w:bottom w:val="single" w:sz="4" w:space="0" w:color="auto"/>
              <w:right w:val="single" w:sz="4" w:space="0" w:color="auto"/>
            </w:tcBorders>
            <w:shd w:val="clear" w:color="auto" w:fill="auto"/>
            <w:hideMark/>
          </w:tcPr>
          <w:p w14:paraId="03D257E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576" w:type="dxa"/>
            <w:tcBorders>
              <w:top w:val="nil"/>
              <w:left w:val="nil"/>
              <w:bottom w:val="single" w:sz="4" w:space="0" w:color="auto"/>
              <w:right w:val="single" w:sz="4" w:space="0" w:color="auto"/>
            </w:tcBorders>
            <w:shd w:val="clear" w:color="auto" w:fill="auto"/>
            <w:hideMark/>
          </w:tcPr>
          <w:p w14:paraId="3783AD90"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0,48</w:t>
            </w:r>
          </w:p>
        </w:tc>
        <w:tc>
          <w:tcPr>
            <w:tcW w:w="695" w:type="dxa"/>
            <w:tcBorders>
              <w:top w:val="nil"/>
              <w:left w:val="nil"/>
              <w:bottom w:val="single" w:sz="4" w:space="0" w:color="auto"/>
              <w:right w:val="single" w:sz="4" w:space="0" w:color="auto"/>
            </w:tcBorders>
            <w:shd w:val="clear" w:color="auto" w:fill="auto"/>
            <w:hideMark/>
          </w:tcPr>
          <w:p w14:paraId="51A6315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0,71</w:t>
            </w:r>
          </w:p>
        </w:tc>
        <w:tc>
          <w:tcPr>
            <w:tcW w:w="608" w:type="dxa"/>
            <w:tcBorders>
              <w:top w:val="nil"/>
              <w:left w:val="nil"/>
              <w:bottom w:val="single" w:sz="4" w:space="0" w:color="auto"/>
              <w:right w:val="single" w:sz="4" w:space="0" w:color="auto"/>
            </w:tcBorders>
            <w:shd w:val="clear" w:color="auto" w:fill="auto"/>
            <w:hideMark/>
          </w:tcPr>
          <w:p w14:paraId="6FBF7087"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1,11</w:t>
            </w:r>
          </w:p>
        </w:tc>
        <w:tc>
          <w:tcPr>
            <w:tcW w:w="608" w:type="dxa"/>
            <w:tcBorders>
              <w:top w:val="nil"/>
              <w:left w:val="nil"/>
              <w:bottom w:val="single" w:sz="4" w:space="0" w:color="auto"/>
              <w:right w:val="single" w:sz="4" w:space="0" w:color="auto"/>
            </w:tcBorders>
            <w:shd w:val="clear" w:color="auto" w:fill="auto"/>
            <w:hideMark/>
          </w:tcPr>
          <w:p w14:paraId="1E4CE567"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0,49</w:t>
            </w:r>
          </w:p>
        </w:tc>
        <w:tc>
          <w:tcPr>
            <w:tcW w:w="609" w:type="dxa"/>
            <w:tcBorders>
              <w:top w:val="nil"/>
              <w:left w:val="nil"/>
              <w:bottom w:val="single" w:sz="4" w:space="0" w:color="auto"/>
              <w:right w:val="single" w:sz="4" w:space="0" w:color="auto"/>
            </w:tcBorders>
            <w:shd w:val="clear" w:color="auto" w:fill="auto"/>
            <w:hideMark/>
          </w:tcPr>
          <w:p w14:paraId="07096BBA"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0,14</w:t>
            </w:r>
          </w:p>
        </w:tc>
        <w:tc>
          <w:tcPr>
            <w:tcW w:w="609" w:type="dxa"/>
            <w:tcBorders>
              <w:top w:val="nil"/>
              <w:left w:val="nil"/>
              <w:bottom w:val="single" w:sz="4" w:space="0" w:color="auto"/>
              <w:right w:val="single" w:sz="4" w:space="0" w:color="auto"/>
            </w:tcBorders>
            <w:shd w:val="clear" w:color="auto" w:fill="auto"/>
            <w:hideMark/>
          </w:tcPr>
          <w:p w14:paraId="0F7660BE"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0,74</w:t>
            </w:r>
          </w:p>
        </w:tc>
        <w:tc>
          <w:tcPr>
            <w:tcW w:w="609" w:type="dxa"/>
            <w:tcBorders>
              <w:top w:val="nil"/>
              <w:left w:val="nil"/>
              <w:bottom w:val="single" w:sz="4" w:space="0" w:color="auto"/>
              <w:right w:val="single" w:sz="4" w:space="0" w:color="auto"/>
            </w:tcBorders>
            <w:shd w:val="clear" w:color="auto" w:fill="auto"/>
            <w:hideMark/>
          </w:tcPr>
          <w:p w14:paraId="4B6A05E8"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1,23</w:t>
            </w:r>
          </w:p>
        </w:tc>
        <w:tc>
          <w:tcPr>
            <w:tcW w:w="609" w:type="dxa"/>
            <w:tcBorders>
              <w:top w:val="nil"/>
              <w:left w:val="nil"/>
              <w:bottom w:val="single" w:sz="4" w:space="0" w:color="auto"/>
              <w:right w:val="single" w:sz="4" w:space="0" w:color="auto"/>
            </w:tcBorders>
            <w:shd w:val="clear" w:color="auto" w:fill="auto"/>
            <w:hideMark/>
          </w:tcPr>
          <w:p w14:paraId="3D71678E"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0,99</w:t>
            </w:r>
          </w:p>
        </w:tc>
        <w:tc>
          <w:tcPr>
            <w:tcW w:w="609" w:type="dxa"/>
            <w:tcBorders>
              <w:top w:val="nil"/>
              <w:left w:val="nil"/>
              <w:bottom w:val="single" w:sz="4" w:space="0" w:color="auto"/>
              <w:right w:val="single" w:sz="4" w:space="0" w:color="auto"/>
            </w:tcBorders>
            <w:shd w:val="clear" w:color="auto" w:fill="auto"/>
            <w:hideMark/>
          </w:tcPr>
          <w:p w14:paraId="429E76F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1,33</w:t>
            </w:r>
          </w:p>
        </w:tc>
        <w:tc>
          <w:tcPr>
            <w:tcW w:w="609" w:type="dxa"/>
            <w:tcBorders>
              <w:top w:val="nil"/>
              <w:left w:val="nil"/>
              <w:bottom w:val="single" w:sz="4" w:space="0" w:color="auto"/>
              <w:right w:val="single" w:sz="4" w:space="0" w:color="auto"/>
            </w:tcBorders>
            <w:shd w:val="clear" w:color="auto" w:fill="auto"/>
            <w:hideMark/>
          </w:tcPr>
          <w:p w14:paraId="5447E841"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0,12</w:t>
            </w:r>
          </w:p>
        </w:tc>
        <w:tc>
          <w:tcPr>
            <w:tcW w:w="609" w:type="dxa"/>
            <w:tcBorders>
              <w:top w:val="nil"/>
              <w:left w:val="nil"/>
              <w:bottom w:val="single" w:sz="4" w:space="0" w:color="auto"/>
              <w:right w:val="single" w:sz="4" w:space="0" w:color="auto"/>
            </w:tcBorders>
            <w:shd w:val="clear" w:color="auto" w:fill="auto"/>
            <w:hideMark/>
          </w:tcPr>
          <w:p w14:paraId="65A5FAB9"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1,65</w:t>
            </w:r>
          </w:p>
        </w:tc>
        <w:tc>
          <w:tcPr>
            <w:tcW w:w="609" w:type="dxa"/>
            <w:tcBorders>
              <w:top w:val="nil"/>
              <w:left w:val="nil"/>
              <w:bottom w:val="single" w:sz="4" w:space="0" w:color="auto"/>
              <w:right w:val="single" w:sz="4" w:space="0" w:color="auto"/>
            </w:tcBorders>
            <w:shd w:val="clear" w:color="auto" w:fill="auto"/>
            <w:hideMark/>
          </w:tcPr>
          <w:p w14:paraId="2B9087B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1,73</w:t>
            </w:r>
          </w:p>
        </w:tc>
        <w:tc>
          <w:tcPr>
            <w:tcW w:w="609" w:type="dxa"/>
            <w:tcBorders>
              <w:top w:val="nil"/>
              <w:left w:val="nil"/>
              <w:bottom w:val="single" w:sz="4" w:space="0" w:color="auto"/>
              <w:right w:val="single" w:sz="4" w:space="0" w:color="auto"/>
            </w:tcBorders>
            <w:shd w:val="clear" w:color="auto" w:fill="auto"/>
            <w:hideMark/>
          </w:tcPr>
          <w:p w14:paraId="62B43327"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1,57</w:t>
            </w:r>
          </w:p>
        </w:tc>
        <w:tc>
          <w:tcPr>
            <w:tcW w:w="609" w:type="dxa"/>
            <w:tcBorders>
              <w:top w:val="nil"/>
              <w:left w:val="nil"/>
              <w:bottom w:val="single" w:sz="4" w:space="0" w:color="auto"/>
              <w:right w:val="single" w:sz="4" w:space="0" w:color="auto"/>
            </w:tcBorders>
            <w:shd w:val="clear" w:color="auto" w:fill="auto"/>
            <w:hideMark/>
          </w:tcPr>
          <w:p w14:paraId="361B42A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1,62</w:t>
            </w:r>
          </w:p>
        </w:tc>
      </w:tr>
      <w:tr w:rsidR="00053174" w:rsidRPr="00FF1604" w14:paraId="5D4BF52E" w14:textId="77777777" w:rsidTr="00841BF2">
        <w:trPr>
          <w:trHeight w:val="255"/>
        </w:trPr>
        <w:tc>
          <w:tcPr>
            <w:tcW w:w="1515" w:type="dxa"/>
            <w:tcBorders>
              <w:top w:val="nil"/>
              <w:left w:val="single" w:sz="4" w:space="0" w:color="000000"/>
              <w:bottom w:val="single" w:sz="4" w:space="0" w:color="000000"/>
              <w:right w:val="nil"/>
            </w:tcBorders>
            <w:shd w:val="clear" w:color="000000" w:fill="FFFFFF"/>
            <w:hideMark/>
          </w:tcPr>
          <w:p w14:paraId="0E442558" w14:textId="327E15B4" w:rsidR="00FF1604" w:rsidRPr="00FF1604" w:rsidRDefault="00EA4B25" w:rsidP="00FF160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приобретение</w:t>
            </w:r>
            <w:r w:rsidR="00FF1604" w:rsidRPr="00FF1604">
              <w:rPr>
                <w:rFonts w:ascii="Times New Roman" w:eastAsia="Times New Roman" w:hAnsi="Times New Roman" w:cs="Times New Roman"/>
                <w:color w:val="000000"/>
                <w:sz w:val="16"/>
                <w:szCs w:val="16"/>
                <w:lang w:eastAsia="ru-RU"/>
              </w:rPr>
              <w:t xml:space="preserve"> основных средств </w:t>
            </w:r>
          </w:p>
        </w:tc>
        <w:tc>
          <w:tcPr>
            <w:tcW w:w="608" w:type="dxa"/>
            <w:tcBorders>
              <w:top w:val="nil"/>
              <w:left w:val="single" w:sz="4" w:space="0" w:color="auto"/>
              <w:bottom w:val="single" w:sz="4" w:space="0" w:color="auto"/>
              <w:right w:val="single" w:sz="4" w:space="0" w:color="auto"/>
            </w:tcBorders>
            <w:shd w:val="clear" w:color="auto" w:fill="auto"/>
            <w:hideMark/>
          </w:tcPr>
          <w:p w14:paraId="675952CB"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576" w:type="dxa"/>
            <w:tcBorders>
              <w:top w:val="nil"/>
              <w:left w:val="nil"/>
              <w:bottom w:val="single" w:sz="4" w:space="0" w:color="auto"/>
              <w:right w:val="single" w:sz="4" w:space="0" w:color="auto"/>
            </w:tcBorders>
            <w:shd w:val="clear" w:color="auto" w:fill="auto"/>
            <w:hideMark/>
          </w:tcPr>
          <w:p w14:paraId="68CA2DEE"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0,23</w:t>
            </w:r>
          </w:p>
        </w:tc>
        <w:tc>
          <w:tcPr>
            <w:tcW w:w="695" w:type="dxa"/>
            <w:tcBorders>
              <w:top w:val="nil"/>
              <w:left w:val="nil"/>
              <w:bottom w:val="single" w:sz="4" w:space="0" w:color="auto"/>
              <w:right w:val="single" w:sz="4" w:space="0" w:color="auto"/>
            </w:tcBorders>
            <w:shd w:val="clear" w:color="auto" w:fill="auto"/>
            <w:hideMark/>
          </w:tcPr>
          <w:p w14:paraId="2F50EACA"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0,42</w:t>
            </w:r>
          </w:p>
        </w:tc>
        <w:tc>
          <w:tcPr>
            <w:tcW w:w="608" w:type="dxa"/>
            <w:tcBorders>
              <w:top w:val="nil"/>
              <w:left w:val="nil"/>
              <w:bottom w:val="single" w:sz="4" w:space="0" w:color="auto"/>
              <w:right w:val="single" w:sz="4" w:space="0" w:color="auto"/>
            </w:tcBorders>
            <w:shd w:val="clear" w:color="auto" w:fill="auto"/>
            <w:hideMark/>
          </w:tcPr>
          <w:p w14:paraId="4E4C0D5E"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0,96</w:t>
            </w:r>
          </w:p>
        </w:tc>
        <w:tc>
          <w:tcPr>
            <w:tcW w:w="608" w:type="dxa"/>
            <w:tcBorders>
              <w:top w:val="nil"/>
              <w:left w:val="nil"/>
              <w:bottom w:val="single" w:sz="4" w:space="0" w:color="auto"/>
              <w:right w:val="single" w:sz="4" w:space="0" w:color="auto"/>
            </w:tcBorders>
            <w:shd w:val="clear" w:color="auto" w:fill="auto"/>
            <w:hideMark/>
          </w:tcPr>
          <w:p w14:paraId="56A99BA6"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0,62</w:t>
            </w:r>
          </w:p>
        </w:tc>
        <w:tc>
          <w:tcPr>
            <w:tcW w:w="609" w:type="dxa"/>
            <w:tcBorders>
              <w:top w:val="nil"/>
              <w:left w:val="nil"/>
              <w:bottom w:val="single" w:sz="4" w:space="0" w:color="auto"/>
              <w:right w:val="single" w:sz="4" w:space="0" w:color="auto"/>
            </w:tcBorders>
            <w:shd w:val="clear" w:color="auto" w:fill="auto"/>
            <w:hideMark/>
          </w:tcPr>
          <w:p w14:paraId="43C51A9A"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0,33</w:t>
            </w:r>
          </w:p>
        </w:tc>
        <w:tc>
          <w:tcPr>
            <w:tcW w:w="609" w:type="dxa"/>
            <w:tcBorders>
              <w:top w:val="nil"/>
              <w:left w:val="nil"/>
              <w:bottom w:val="single" w:sz="4" w:space="0" w:color="auto"/>
              <w:right w:val="single" w:sz="4" w:space="0" w:color="auto"/>
            </w:tcBorders>
            <w:shd w:val="clear" w:color="auto" w:fill="auto"/>
            <w:hideMark/>
          </w:tcPr>
          <w:p w14:paraId="7B9A63FA"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0,60</w:t>
            </w:r>
          </w:p>
        </w:tc>
        <w:tc>
          <w:tcPr>
            <w:tcW w:w="609" w:type="dxa"/>
            <w:tcBorders>
              <w:top w:val="nil"/>
              <w:left w:val="nil"/>
              <w:bottom w:val="single" w:sz="4" w:space="0" w:color="auto"/>
              <w:right w:val="single" w:sz="4" w:space="0" w:color="auto"/>
            </w:tcBorders>
            <w:shd w:val="clear" w:color="auto" w:fill="auto"/>
            <w:hideMark/>
          </w:tcPr>
          <w:p w14:paraId="6CFA6C72"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0,49</w:t>
            </w:r>
          </w:p>
        </w:tc>
        <w:tc>
          <w:tcPr>
            <w:tcW w:w="609" w:type="dxa"/>
            <w:tcBorders>
              <w:top w:val="nil"/>
              <w:left w:val="nil"/>
              <w:bottom w:val="single" w:sz="4" w:space="0" w:color="auto"/>
              <w:right w:val="single" w:sz="4" w:space="0" w:color="auto"/>
            </w:tcBorders>
            <w:shd w:val="clear" w:color="auto" w:fill="auto"/>
            <w:hideMark/>
          </w:tcPr>
          <w:p w14:paraId="5E1F50B7"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0,61</w:t>
            </w:r>
          </w:p>
        </w:tc>
        <w:tc>
          <w:tcPr>
            <w:tcW w:w="609" w:type="dxa"/>
            <w:tcBorders>
              <w:top w:val="nil"/>
              <w:left w:val="nil"/>
              <w:bottom w:val="single" w:sz="4" w:space="0" w:color="auto"/>
              <w:right w:val="single" w:sz="4" w:space="0" w:color="auto"/>
            </w:tcBorders>
            <w:shd w:val="clear" w:color="auto" w:fill="auto"/>
            <w:hideMark/>
          </w:tcPr>
          <w:p w14:paraId="72686DB2"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0,48</w:t>
            </w:r>
          </w:p>
        </w:tc>
        <w:tc>
          <w:tcPr>
            <w:tcW w:w="609" w:type="dxa"/>
            <w:tcBorders>
              <w:top w:val="nil"/>
              <w:left w:val="nil"/>
              <w:bottom w:val="single" w:sz="4" w:space="0" w:color="auto"/>
              <w:right w:val="single" w:sz="4" w:space="0" w:color="auto"/>
            </w:tcBorders>
            <w:shd w:val="clear" w:color="auto" w:fill="auto"/>
            <w:hideMark/>
          </w:tcPr>
          <w:p w14:paraId="2B45311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0,72</w:t>
            </w:r>
          </w:p>
        </w:tc>
        <w:tc>
          <w:tcPr>
            <w:tcW w:w="609" w:type="dxa"/>
            <w:tcBorders>
              <w:top w:val="nil"/>
              <w:left w:val="nil"/>
              <w:bottom w:val="single" w:sz="4" w:space="0" w:color="auto"/>
              <w:right w:val="single" w:sz="4" w:space="0" w:color="auto"/>
            </w:tcBorders>
            <w:shd w:val="clear" w:color="auto" w:fill="auto"/>
            <w:hideMark/>
          </w:tcPr>
          <w:p w14:paraId="1879EB4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0,90</w:t>
            </w:r>
          </w:p>
        </w:tc>
        <w:tc>
          <w:tcPr>
            <w:tcW w:w="609" w:type="dxa"/>
            <w:tcBorders>
              <w:top w:val="nil"/>
              <w:left w:val="nil"/>
              <w:bottom w:val="single" w:sz="4" w:space="0" w:color="auto"/>
              <w:right w:val="single" w:sz="4" w:space="0" w:color="auto"/>
            </w:tcBorders>
            <w:shd w:val="clear" w:color="auto" w:fill="auto"/>
            <w:hideMark/>
          </w:tcPr>
          <w:p w14:paraId="18447A3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0,78</w:t>
            </w:r>
          </w:p>
        </w:tc>
        <w:tc>
          <w:tcPr>
            <w:tcW w:w="609" w:type="dxa"/>
            <w:tcBorders>
              <w:top w:val="nil"/>
              <w:left w:val="nil"/>
              <w:bottom w:val="single" w:sz="4" w:space="0" w:color="auto"/>
              <w:right w:val="single" w:sz="4" w:space="0" w:color="auto"/>
            </w:tcBorders>
            <w:shd w:val="clear" w:color="auto" w:fill="auto"/>
            <w:hideMark/>
          </w:tcPr>
          <w:p w14:paraId="1611148E"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1,02</w:t>
            </w:r>
          </w:p>
        </w:tc>
        <w:tc>
          <w:tcPr>
            <w:tcW w:w="609" w:type="dxa"/>
            <w:tcBorders>
              <w:top w:val="nil"/>
              <w:left w:val="nil"/>
              <w:bottom w:val="single" w:sz="4" w:space="0" w:color="auto"/>
              <w:right w:val="single" w:sz="4" w:space="0" w:color="auto"/>
            </w:tcBorders>
            <w:shd w:val="clear" w:color="auto" w:fill="auto"/>
            <w:hideMark/>
          </w:tcPr>
          <w:p w14:paraId="284E4223"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0,97</w:t>
            </w:r>
          </w:p>
        </w:tc>
      </w:tr>
      <w:tr w:rsidR="00053174" w:rsidRPr="00FF1604" w14:paraId="77D916D2" w14:textId="77777777" w:rsidTr="00841BF2">
        <w:trPr>
          <w:trHeight w:val="510"/>
        </w:trPr>
        <w:tc>
          <w:tcPr>
            <w:tcW w:w="1515" w:type="dxa"/>
            <w:tcBorders>
              <w:top w:val="nil"/>
              <w:left w:val="single" w:sz="4" w:space="0" w:color="000000"/>
              <w:bottom w:val="single" w:sz="4" w:space="0" w:color="000000"/>
              <w:right w:val="nil"/>
            </w:tcBorders>
            <w:shd w:val="clear" w:color="000000" w:fill="FFFFFF"/>
            <w:hideMark/>
          </w:tcPr>
          <w:p w14:paraId="4609D5F4" w14:textId="0935C818" w:rsidR="00FF1604" w:rsidRPr="00FF1604" w:rsidRDefault="00EA4B25" w:rsidP="00FF160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приобретение</w:t>
            </w:r>
            <w:r w:rsidR="00FF1604" w:rsidRPr="00FF1604">
              <w:rPr>
                <w:rFonts w:ascii="Times New Roman" w:eastAsia="Times New Roman" w:hAnsi="Times New Roman" w:cs="Times New Roman"/>
                <w:color w:val="000000"/>
                <w:sz w:val="16"/>
                <w:szCs w:val="16"/>
                <w:lang w:eastAsia="ru-RU"/>
              </w:rPr>
              <w:t xml:space="preserve"> материальных запасов, в том числе</w:t>
            </w:r>
          </w:p>
        </w:tc>
        <w:tc>
          <w:tcPr>
            <w:tcW w:w="608" w:type="dxa"/>
            <w:tcBorders>
              <w:top w:val="nil"/>
              <w:left w:val="single" w:sz="4" w:space="0" w:color="auto"/>
              <w:bottom w:val="single" w:sz="4" w:space="0" w:color="auto"/>
              <w:right w:val="single" w:sz="4" w:space="0" w:color="auto"/>
            </w:tcBorders>
            <w:shd w:val="clear" w:color="auto" w:fill="auto"/>
            <w:hideMark/>
          </w:tcPr>
          <w:p w14:paraId="0261CF3B"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576" w:type="dxa"/>
            <w:tcBorders>
              <w:top w:val="nil"/>
              <w:left w:val="nil"/>
              <w:bottom w:val="single" w:sz="4" w:space="0" w:color="auto"/>
              <w:right w:val="single" w:sz="4" w:space="0" w:color="auto"/>
            </w:tcBorders>
            <w:shd w:val="clear" w:color="auto" w:fill="auto"/>
            <w:hideMark/>
          </w:tcPr>
          <w:p w14:paraId="7D57B8E3"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9,35</w:t>
            </w:r>
          </w:p>
        </w:tc>
        <w:tc>
          <w:tcPr>
            <w:tcW w:w="695" w:type="dxa"/>
            <w:tcBorders>
              <w:top w:val="nil"/>
              <w:left w:val="nil"/>
              <w:bottom w:val="single" w:sz="4" w:space="0" w:color="auto"/>
              <w:right w:val="single" w:sz="4" w:space="0" w:color="auto"/>
            </w:tcBorders>
            <w:shd w:val="clear" w:color="auto" w:fill="auto"/>
            <w:hideMark/>
          </w:tcPr>
          <w:p w14:paraId="295CCDF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7,46</w:t>
            </w:r>
          </w:p>
        </w:tc>
        <w:tc>
          <w:tcPr>
            <w:tcW w:w="608" w:type="dxa"/>
            <w:tcBorders>
              <w:top w:val="nil"/>
              <w:left w:val="nil"/>
              <w:bottom w:val="single" w:sz="4" w:space="0" w:color="auto"/>
              <w:right w:val="single" w:sz="4" w:space="0" w:color="auto"/>
            </w:tcBorders>
            <w:shd w:val="clear" w:color="auto" w:fill="auto"/>
            <w:hideMark/>
          </w:tcPr>
          <w:p w14:paraId="68570E24"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7,90</w:t>
            </w:r>
          </w:p>
        </w:tc>
        <w:tc>
          <w:tcPr>
            <w:tcW w:w="608" w:type="dxa"/>
            <w:tcBorders>
              <w:top w:val="nil"/>
              <w:left w:val="nil"/>
              <w:bottom w:val="single" w:sz="4" w:space="0" w:color="auto"/>
              <w:right w:val="single" w:sz="4" w:space="0" w:color="auto"/>
            </w:tcBorders>
            <w:shd w:val="clear" w:color="auto" w:fill="auto"/>
            <w:hideMark/>
          </w:tcPr>
          <w:p w14:paraId="6EC673D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7,21</w:t>
            </w:r>
          </w:p>
        </w:tc>
        <w:tc>
          <w:tcPr>
            <w:tcW w:w="609" w:type="dxa"/>
            <w:tcBorders>
              <w:top w:val="nil"/>
              <w:left w:val="nil"/>
              <w:bottom w:val="single" w:sz="4" w:space="0" w:color="auto"/>
              <w:right w:val="single" w:sz="4" w:space="0" w:color="auto"/>
            </w:tcBorders>
            <w:shd w:val="clear" w:color="auto" w:fill="auto"/>
            <w:hideMark/>
          </w:tcPr>
          <w:p w14:paraId="4E57B7A1"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7,83</w:t>
            </w:r>
          </w:p>
        </w:tc>
        <w:tc>
          <w:tcPr>
            <w:tcW w:w="609" w:type="dxa"/>
            <w:tcBorders>
              <w:top w:val="nil"/>
              <w:left w:val="nil"/>
              <w:bottom w:val="single" w:sz="4" w:space="0" w:color="auto"/>
              <w:right w:val="single" w:sz="4" w:space="0" w:color="auto"/>
            </w:tcBorders>
            <w:shd w:val="clear" w:color="auto" w:fill="auto"/>
            <w:hideMark/>
          </w:tcPr>
          <w:p w14:paraId="162C8D4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8,90</w:t>
            </w:r>
          </w:p>
        </w:tc>
        <w:tc>
          <w:tcPr>
            <w:tcW w:w="609" w:type="dxa"/>
            <w:tcBorders>
              <w:top w:val="nil"/>
              <w:left w:val="nil"/>
              <w:bottom w:val="single" w:sz="4" w:space="0" w:color="auto"/>
              <w:right w:val="single" w:sz="4" w:space="0" w:color="auto"/>
            </w:tcBorders>
            <w:shd w:val="clear" w:color="auto" w:fill="auto"/>
            <w:hideMark/>
          </w:tcPr>
          <w:p w14:paraId="4635BFCE"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8,53</w:t>
            </w:r>
          </w:p>
        </w:tc>
        <w:tc>
          <w:tcPr>
            <w:tcW w:w="609" w:type="dxa"/>
            <w:tcBorders>
              <w:top w:val="nil"/>
              <w:left w:val="nil"/>
              <w:bottom w:val="single" w:sz="4" w:space="0" w:color="auto"/>
              <w:right w:val="single" w:sz="4" w:space="0" w:color="auto"/>
            </w:tcBorders>
            <w:shd w:val="clear" w:color="auto" w:fill="auto"/>
            <w:hideMark/>
          </w:tcPr>
          <w:p w14:paraId="170C0CD8"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9,47</w:t>
            </w:r>
          </w:p>
        </w:tc>
        <w:tc>
          <w:tcPr>
            <w:tcW w:w="609" w:type="dxa"/>
            <w:tcBorders>
              <w:top w:val="nil"/>
              <w:left w:val="nil"/>
              <w:bottom w:val="single" w:sz="4" w:space="0" w:color="auto"/>
              <w:right w:val="single" w:sz="4" w:space="0" w:color="auto"/>
            </w:tcBorders>
            <w:shd w:val="clear" w:color="auto" w:fill="auto"/>
            <w:hideMark/>
          </w:tcPr>
          <w:p w14:paraId="44556720"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9,50</w:t>
            </w:r>
          </w:p>
        </w:tc>
        <w:tc>
          <w:tcPr>
            <w:tcW w:w="609" w:type="dxa"/>
            <w:tcBorders>
              <w:top w:val="nil"/>
              <w:left w:val="nil"/>
              <w:bottom w:val="single" w:sz="4" w:space="0" w:color="auto"/>
              <w:right w:val="single" w:sz="4" w:space="0" w:color="auto"/>
            </w:tcBorders>
            <w:shd w:val="clear" w:color="auto" w:fill="auto"/>
            <w:hideMark/>
          </w:tcPr>
          <w:p w14:paraId="1B621A5B"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24,47</w:t>
            </w:r>
          </w:p>
        </w:tc>
        <w:tc>
          <w:tcPr>
            <w:tcW w:w="609" w:type="dxa"/>
            <w:tcBorders>
              <w:top w:val="nil"/>
              <w:left w:val="nil"/>
              <w:bottom w:val="single" w:sz="4" w:space="0" w:color="auto"/>
              <w:right w:val="single" w:sz="4" w:space="0" w:color="auto"/>
            </w:tcBorders>
            <w:shd w:val="clear" w:color="auto" w:fill="auto"/>
            <w:hideMark/>
          </w:tcPr>
          <w:p w14:paraId="1D99E5D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23,00</w:t>
            </w:r>
          </w:p>
        </w:tc>
        <w:tc>
          <w:tcPr>
            <w:tcW w:w="609" w:type="dxa"/>
            <w:tcBorders>
              <w:top w:val="nil"/>
              <w:left w:val="nil"/>
              <w:bottom w:val="single" w:sz="4" w:space="0" w:color="auto"/>
              <w:right w:val="single" w:sz="4" w:space="0" w:color="auto"/>
            </w:tcBorders>
            <w:shd w:val="clear" w:color="auto" w:fill="auto"/>
            <w:hideMark/>
          </w:tcPr>
          <w:p w14:paraId="3412EEE0"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24,21</w:t>
            </w:r>
          </w:p>
        </w:tc>
        <w:tc>
          <w:tcPr>
            <w:tcW w:w="609" w:type="dxa"/>
            <w:tcBorders>
              <w:top w:val="nil"/>
              <w:left w:val="nil"/>
              <w:bottom w:val="single" w:sz="4" w:space="0" w:color="auto"/>
              <w:right w:val="single" w:sz="4" w:space="0" w:color="auto"/>
            </w:tcBorders>
            <w:shd w:val="clear" w:color="auto" w:fill="auto"/>
            <w:hideMark/>
          </w:tcPr>
          <w:p w14:paraId="5562E0B0"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24,96</w:t>
            </w:r>
          </w:p>
        </w:tc>
        <w:tc>
          <w:tcPr>
            <w:tcW w:w="609" w:type="dxa"/>
            <w:tcBorders>
              <w:top w:val="nil"/>
              <w:left w:val="nil"/>
              <w:bottom w:val="single" w:sz="4" w:space="0" w:color="auto"/>
              <w:right w:val="single" w:sz="4" w:space="0" w:color="auto"/>
            </w:tcBorders>
            <w:shd w:val="clear" w:color="auto" w:fill="auto"/>
            <w:hideMark/>
          </w:tcPr>
          <w:p w14:paraId="4D52AD8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24,24</w:t>
            </w:r>
          </w:p>
        </w:tc>
      </w:tr>
      <w:tr w:rsidR="00053174" w:rsidRPr="00FF1604" w14:paraId="2750922A" w14:textId="77777777" w:rsidTr="00841BF2">
        <w:trPr>
          <w:trHeight w:val="255"/>
        </w:trPr>
        <w:tc>
          <w:tcPr>
            <w:tcW w:w="1515" w:type="dxa"/>
            <w:tcBorders>
              <w:top w:val="nil"/>
              <w:left w:val="single" w:sz="4" w:space="0" w:color="000000"/>
              <w:bottom w:val="single" w:sz="4" w:space="0" w:color="000000"/>
              <w:right w:val="nil"/>
            </w:tcBorders>
            <w:shd w:val="clear" w:color="000000" w:fill="FFFFFF"/>
            <w:hideMark/>
          </w:tcPr>
          <w:p w14:paraId="5E4D6841"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 медикаментов и перевязочных средств</w:t>
            </w:r>
          </w:p>
        </w:tc>
        <w:tc>
          <w:tcPr>
            <w:tcW w:w="608" w:type="dxa"/>
            <w:tcBorders>
              <w:top w:val="nil"/>
              <w:left w:val="single" w:sz="4" w:space="0" w:color="auto"/>
              <w:bottom w:val="single" w:sz="4" w:space="0" w:color="auto"/>
              <w:right w:val="single" w:sz="4" w:space="0" w:color="auto"/>
            </w:tcBorders>
            <w:shd w:val="clear" w:color="auto" w:fill="auto"/>
            <w:hideMark/>
          </w:tcPr>
          <w:p w14:paraId="5AA56A17"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576" w:type="dxa"/>
            <w:tcBorders>
              <w:top w:val="nil"/>
              <w:left w:val="nil"/>
              <w:bottom w:val="single" w:sz="4" w:space="0" w:color="auto"/>
              <w:right w:val="single" w:sz="4" w:space="0" w:color="auto"/>
            </w:tcBorders>
            <w:shd w:val="clear" w:color="auto" w:fill="auto"/>
            <w:hideMark/>
          </w:tcPr>
          <w:p w14:paraId="16E3E473"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2,24</w:t>
            </w:r>
          </w:p>
        </w:tc>
        <w:tc>
          <w:tcPr>
            <w:tcW w:w="695" w:type="dxa"/>
            <w:tcBorders>
              <w:top w:val="nil"/>
              <w:left w:val="nil"/>
              <w:bottom w:val="single" w:sz="4" w:space="0" w:color="auto"/>
              <w:right w:val="single" w:sz="4" w:space="0" w:color="auto"/>
            </w:tcBorders>
            <w:shd w:val="clear" w:color="auto" w:fill="auto"/>
            <w:hideMark/>
          </w:tcPr>
          <w:p w14:paraId="3FBFDF6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2,17</w:t>
            </w:r>
          </w:p>
        </w:tc>
        <w:tc>
          <w:tcPr>
            <w:tcW w:w="608" w:type="dxa"/>
            <w:tcBorders>
              <w:top w:val="nil"/>
              <w:left w:val="nil"/>
              <w:bottom w:val="single" w:sz="4" w:space="0" w:color="auto"/>
              <w:right w:val="single" w:sz="4" w:space="0" w:color="auto"/>
            </w:tcBorders>
            <w:shd w:val="clear" w:color="auto" w:fill="auto"/>
            <w:hideMark/>
          </w:tcPr>
          <w:p w14:paraId="3EEB35A9"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2,88</w:t>
            </w:r>
          </w:p>
        </w:tc>
        <w:tc>
          <w:tcPr>
            <w:tcW w:w="608" w:type="dxa"/>
            <w:tcBorders>
              <w:top w:val="nil"/>
              <w:left w:val="nil"/>
              <w:bottom w:val="single" w:sz="4" w:space="0" w:color="auto"/>
              <w:right w:val="single" w:sz="4" w:space="0" w:color="auto"/>
            </w:tcBorders>
            <w:shd w:val="clear" w:color="auto" w:fill="auto"/>
            <w:hideMark/>
          </w:tcPr>
          <w:p w14:paraId="60765EC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2,95</w:t>
            </w:r>
          </w:p>
        </w:tc>
        <w:tc>
          <w:tcPr>
            <w:tcW w:w="609" w:type="dxa"/>
            <w:tcBorders>
              <w:top w:val="nil"/>
              <w:left w:val="nil"/>
              <w:bottom w:val="single" w:sz="4" w:space="0" w:color="auto"/>
              <w:right w:val="single" w:sz="4" w:space="0" w:color="auto"/>
            </w:tcBorders>
            <w:shd w:val="clear" w:color="auto" w:fill="auto"/>
            <w:hideMark/>
          </w:tcPr>
          <w:p w14:paraId="381FA01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5,12</w:t>
            </w:r>
          </w:p>
        </w:tc>
        <w:tc>
          <w:tcPr>
            <w:tcW w:w="609" w:type="dxa"/>
            <w:tcBorders>
              <w:top w:val="nil"/>
              <w:left w:val="nil"/>
              <w:bottom w:val="single" w:sz="4" w:space="0" w:color="auto"/>
              <w:right w:val="single" w:sz="4" w:space="0" w:color="auto"/>
            </w:tcBorders>
            <w:shd w:val="clear" w:color="auto" w:fill="auto"/>
            <w:hideMark/>
          </w:tcPr>
          <w:p w14:paraId="304E3082"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5,19</w:t>
            </w:r>
          </w:p>
        </w:tc>
        <w:tc>
          <w:tcPr>
            <w:tcW w:w="609" w:type="dxa"/>
            <w:tcBorders>
              <w:top w:val="nil"/>
              <w:left w:val="nil"/>
              <w:bottom w:val="single" w:sz="4" w:space="0" w:color="auto"/>
              <w:right w:val="single" w:sz="4" w:space="0" w:color="auto"/>
            </w:tcBorders>
            <w:shd w:val="clear" w:color="auto" w:fill="auto"/>
            <w:hideMark/>
          </w:tcPr>
          <w:p w14:paraId="42A7B901"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4,42</w:t>
            </w:r>
          </w:p>
        </w:tc>
        <w:tc>
          <w:tcPr>
            <w:tcW w:w="609" w:type="dxa"/>
            <w:tcBorders>
              <w:top w:val="nil"/>
              <w:left w:val="nil"/>
              <w:bottom w:val="single" w:sz="4" w:space="0" w:color="auto"/>
              <w:right w:val="single" w:sz="4" w:space="0" w:color="auto"/>
            </w:tcBorders>
            <w:shd w:val="clear" w:color="auto" w:fill="auto"/>
            <w:hideMark/>
          </w:tcPr>
          <w:p w14:paraId="377123A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4,65</w:t>
            </w:r>
          </w:p>
        </w:tc>
        <w:tc>
          <w:tcPr>
            <w:tcW w:w="609" w:type="dxa"/>
            <w:tcBorders>
              <w:top w:val="nil"/>
              <w:left w:val="nil"/>
              <w:bottom w:val="single" w:sz="4" w:space="0" w:color="auto"/>
              <w:right w:val="single" w:sz="4" w:space="0" w:color="auto"/>
            </w:tcBorders>
            <w:shd w:val="clear" w:color="auto" w:fill="auto"/>
            <w:hideMark/>
          </w:tcPr>
          <w:p w14:paraId="0A723BD4"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4,42</w:t>
            </w:r>
          </w:p>
        </w:tc>
        <w:tc>
          <w:tcPr>
            <w:tcW w:w="609" w:type="dxa"/>
            <w:tcBorders>
              <w:top w:val="nil"/>
              <w:left w:val="nil"/>
              <w:bottom w:val="single" w:sz="4" w:space="0" w:color="auto"/>
              <w:right w:val="single" w:sz="4" w:space="0" w:color="auto"/>
            </w:tcBorders>
            <w:shd w:val="clear" w:color="auto" w:fill="auto"/>
            <w:hideMark/>
          </w:tcPr>
          <w:p w14:paraId="5B6DEC49"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15,37</w:t>
            </w:r>
          </w:p>
        </w:tc>
        <w:tc>
          <w:tcPr>
            <w:tcW w:w="609" w:type="dxa"/>
            <w:tcBorders>
              <w:top w:val="nil"/>
              <w:left w:val="nil"/>
              <w:bottom w:val="single" w:sz="4" w:space="0" w:color="auto"/>
              <w:right w:val="single" w:sz="4" w:space="0" w:color="auto"/>
            </w:tcBorders>
            <w:shd w:val="clear" w:color="auto" w:fill="auto"/>
            <w:hideMark/>
          </w:tcPr>
          <w:p w14:paraId="230E962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15,57</w:t>
            </w:r>
          </w:p>
        </w:tc>
        <w:tc>
          <w:tcPr>
            <w:tcW w:w="609" w:type="dxa"/>
            <w:tcBorders>
              <w:top w:val="nil"/>
              <w:left w:val="nil"/>
              <w:bottom w:val="single" w:sz="4" w:space="0" w:color="auto"/>
              <w:right w:val="single" w:sz="4" w:space="0" w:color="auto"/>
            </w:tcBorders>
            <w:shd w:val="clear" w:color="auto" w:fill="auto"/>
            <w:hideMark/>
          </w:tcPr>
          <w:p w14:paraId="01A3CDC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17,17</w:t>
            </w:r>
          </w:p>
        </w:tc>
        <w:tc>
          <w:tcPr>
            <w:tcW w:w="609" w:type="dxa"/>
            <w:tcBorders>
              <w:top w:val="nil"/>
              <w:left w:val="nil"/>
              <w:bottom w:val="single" w:sz="4" w:space="0" w:color="auto"/>
              <w:right w:val="single" w:sz="4" w:space="0" w:color="auto"/>
            </w:tcBorders>
            <w:shd w:val="clear" w:color="auto" w:fill="auto"/>
            <w:hideMark/>
          </w:tcPr>
          <w:p w14:paraId="041B3E0B"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17,66</w:t>
            </w:r>
          </w:p>
        </w:tc>
        <w:tc>
          <w:tcPr>
            <w:tcW w:w="609" w:type="dxa"/>
            <w:tcBorders>
              <w:top w:val="nil"/>
              <w:left w:val="nil"/>
              <w:bottom w:val="single" w:sz="4" w:space="0" w:color="auto"/>
              <w:right w:val="single" w:sz="4" w:space="0" w:color="auto"/>
            </w:tcBorders>
            <w:shd w:val="clear" w:color="auto" w:fill="auto"/>
            <w:hideMark/>
          </w:tcPr>
          <w:p w14:paraId="2427D62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17,35</w:t>
            </w:r>
          </w:p>
        </w:tc>
      </w:tr>
      <w:tr w:rsidR="00053174" w:rsidRPr="00FF1604" w14:paraId="4DFC5B96" w14:textId="77777777" w:rsidTr="00841BF2">
        <w:trPr>
          <w:trHeight w:val="255"/>
        </w:trPr>
        <w:tc>
          <w:tcPr>
            <w:tcW w:w="1515" w:type="dxa"/>
            <w:tcBorders>
              <w:top w:val="nil"/>
              <w:left w:val="single" w:sz="4" w:space="0" w:color="000000"/>
              <w:bottom w:val="single" w:sz="4" w:space="0" w:color="000000"/>
              <w:right w:val="nil"/>
            </w:tcBorders>
            <w:shd w:val="clear" w:color="000000" w:fill="FFFFFF"/>
            <w:hideMark/>
          </w:tcPr>
          <w:p w14:paraId="59041B94"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 продуктов питания</w:t>
            </w:r>
          </w:p>
        </w:tc>
        <w:tc>
          <w:tcPr>
            <w:tcW w:w="608" w:type="dxa"/>
            <w:tcBorders>
              <w:top w:val="nil"/>
              <w:left w:val="single" w:sz="4" w:space="0" w:color="auto"/>
              <w:bottom w:val="single" w:sz="4" w:space="0" w:color="auto"/>
              <w:right w:val="single" w:sz="4" w:space="0" w:color="auto"/>
            </w:tcBorders>
            <w:shd w:val="clear" w:color="auto" w:fill="auto"/>
            <w:hideMark/>
          </w:tcPr>
          <w:p w14:paraId="0DA2D572"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576" w:type="dxa"/>
            <w:tcBorders>
              <w:top w:val="nil"/>
              <w:left w:val="nil"/>
              <w:bottom w:val="single" w:sz="4" w:space="0" w:color="auto"/>
              <w:right w:val="single" w:sz="4" w:space="0" w:color="auto"/>
            </w:tcBorders>
            <w:shd w:val="clear" w:color="auto" w:fill="auto"/>
            <w:hideMark/>
          </w:tcPr>
          <w:p w14:paraId="3AE33BF3"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95" w:type="dxa"/>
            <w:tcBorders>
              <w:top w:val="nil"/>
              <w:left w:val="nil"/>
              <w:bottom w:val="single" w:sz="4" w:space="0" w:color="auto"/>
              <w:right w:val="single" w:sz="4" w:space="0" w:color="auto"/>
            </w:tcBorders>
            <w:shd w:val="clear" w:color="auto" w:fill="auto"/>
            <w:hideMark/>
          </w:tcPr>
          <w:p w14:paraId="3A7FA25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8" w:type="dxa"/>
            <w:tcBorders>
              <w:top w:val="nil"/>
              <w:left w:val="nil"/>
              <w:bottom w:val="single" w:sz="4" w:space="0" w:color="auto"/>
              <w:right w:val="single" w:sz="4" w:space="0" w:color="auto"/>
            </w:tcBorders>
            <w:shd w:val="clear" w:color="auto" w:fill="auto"/>
            <w:hideMark/>
          </w:tcPr>
          <w:p w14:paraId="4D83748A"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8" w:type="dxa"/>
            <w:tcBorders>
              <w:top w:val="nil"/>
              <w:left w:val="nil"/>
              <w:bottom w:val="single" w:sz="4" w:space="0" w:color="auto"/>
              <w:right w:val="single" w:sz="4" w:space="0" w:color="auto"/>
            </w:tcBorders>
            <w:shd w:val="clear" w:color="auto" w:fill="auto"/>
            <w:hideMark/>
          </w:tcPr>
          <w:p w14:paraId="471AADEB"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0,01</w:t>
            </w:r>
          </w:p>
        </w:tc>
        <w:tc>
          <w:tcPr>
            <w:tcW w:w="609" w:type="dxa"/>
            <w:tcBorders>
              <w:top w:val="nil"/>
              <w:left w:val="nil"/>
              <w:bottom w:val="single" w:sz="4" w:space="0" w:color="auto"/>
              <w:right w:val="single" w:sz="4" w:space="0" w:color="auto"/>
            </w:tcBorders>
            <w:shd w:val="clear" w:color="auto" w:fill="auto"/>
            <w:hideMark/>
          </w:tcPr>
          <w:p w14:paraId="658EFDC4"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0,02</w:t>
            </w:r>
          </w:p>
        </w:tc>
        <w:tc>
          <w:tcPr>
            <w:tcW w:w="609" w:type="dxa"/>
            <w:tcBorders>
              <w:top w:val="nil"/>
              <w:left w:val="nil"/>
              <w:bottom w:val="single" w:sz="4" w:space="0" w:color="auto"/>
              <w:right w:val="single" w:sz="4" w:space="0" w:color="auto"/>
            </w:tcBorders>
            <w:shd w:val="clear" w:color="auto" w:fill="auto"/>
            <w:hideMark/>
          </w:tcPr>
          <w:p w14:paraId="39AA2989"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0,02</w:t>
            </w:r>
          </w:p>
        </w:tc>
        <w:tc>
          <w:tcPr>
            <w:tcW w:w="609" w:type="dxa"/>
            <w:tcBorders>
              <w:top w:val="nil"/>
              <w:left w:val="nil"/>
              <w:bottom w:val="single" w:sz="4" w:space="0" w:color="auto"/>
              <w:right w:val="single" w:sz="4" w:space="0" w:color="auto"/>
            </w:tcBorders>
            <w:shd w:val="clear" w:color="auto" w:fill="auto"/>
            <w:hideMark/>
          </w:tcPr>
          <w:p w14:paraId="500844B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0,04</w:t>
            </w:r>
          </w:p>
        </w:tc>
        <w:tc>
          <w:tcPr>
            <w:tcW w:w="609" w:type="dxa"/>
            <w:tcBorders>
              <w:top w:val="nil"/>
              <w:left w:val="nil"/>
              <w:bottom w:val="single" w:sz="4" w:space="0" w:color="auto"/>
              <w:right w:val="single" w:sz="4" w:space="0" w:color="auto"/>
            </w:tcBorders>
            <w:shd w:val="clear" w:color="auto" w:fill="auto"/>
            <w:hideMark/>
          </w:tcPr>
          <w:p w14:paraId="6841C393"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0,03</w:t>
            </w:r>
          </w:p>
        </w:tc>
        <w:tc>
          <w:tcPr>
            <w:tcW w:w="609" w:type="dxa"/>
            <w:tcBorders>
              <w:top w:val="nil"/>
              <w:left w:val="nil"/>
              <w:bottom w:val="single" w:sz="4" w:space="0" w:color="auto"/>
              <w:right w:val="single" w:sz="4" w:space="0" w:color="auto"/>
            </w:tcBorders>
            <w:shd w:val="clear" w:color="auto" w:fill="auto"/>
            <w:hideMark/>
          </w:tcPr>
          <w:p w14:paraId="3DF8D218"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0,05</w:t>
            </w:r>
          </w:p>
        </w:tc>
        <w:tc>
          <w:tcPr>
            <w:tcW w:w="609" w:type="dxa"/>
            <w:tcBorders>
              <w:top w:val="nil"/>
              <w:left w:val="nil"/>
              <w:bottom w:val="single" w:sz="4" w:space="0" w:color="auto"/>
              <w:right w:val="single" w:sz="4" w:space="0" w:color="auto"/>
            </w:tcBorders>
            <w:shd w:val="clear" w:color="auto" w:fill="auto"/>
            <w:hideMark/>
          </w:tcPr>
          <w:p w14:paraId="0DA0A79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5,26</w:t>
            </w:r>
          </w:p>
        </w:tc>
        <w:tc>
          <w:tcPr>
            <w:tcW w:w="609" w:type="dxa"/>
            <w:tcBorders>
              <w:top w:val="nil"/>
              <w:left w:val="nil"/>
              <w:bottom w:val="single" w:sz="4" w:space="0" w:color="auto"/>
              <w:right w:val="single" w:sz="4" w:space="0" w:color="auto"/>
            </w:tcBorders>
            <w:shd w:val="clear" w:color="auto" w:fill="auto"/>
            <w:hideMark/>
          </w:tcPr>
          <w:p w14:paraId="6749AFD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3,47</w:t>
            </w:r>
          </w:p>
        </w:tc>
        <w:tc>
          <w:tcPr>
            <w:tcW w:w="609" w:type="dxa"/>
            <w:tcBorders>
              <w:top w:val="nil"/>
              <w:left w:val="nil"/>
              <w:bottom w:val="single" w:sz="4" w:space="0" w:color="auto"/>
              <w:right w:val="single" w:sz="4" w:space="0" w:color="auto"/>
            </w:tcBorders>
            <w:shd w:val="clear" w:color="auto" w:fill="auto"/>
            <w:hideMark/>
          </w:tcPr>
          <w:p w14:paraId="10EB5AC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2,55</w:t>
            </w:r>
          </w:p>
        </w:tc>
        <w:tc>
          <w:tcPr>
            <w:tcW w:w="609" w:type="dxa"/>
            <w:tcBorders>
              <w:top w:val="nil"/>
              <w:left w:val="nil"/>
              <w:bottom w:val="single" w:sz="4" w:space="0" w:color="auto"/>
              <w:right w:val="single" w:sz="4" w:space="0" w:color="auto"/>
            </w:tcBorders>
            <w:shd w:val="clear" w:color="auto" w:fill="auto"/>
            <w:hideMark/>
          </w:tcPr>
          <w:p w14:paraId="3005E99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1,87</w:t>
            </w:r>
          </w:p>
        </w:tc>
        <w:tc>
          <w:tcPr>
            <w:tcW w:w="609" w:type="dxa"/>
            <w:tcBorders>
              <w:top w:val="nil"/>
              <w:left w:val="nil"/>
              <w:bottom w:val="single" w:sz="4" w:space="0" w:color="auto"/>
              <w:right w:val="single" w:sz="4" w:space="0" w:color="auto"/>
            </w:tcBorders>
            <w:shd w:val="clear" w:color="auto" w:fill="auto"/>
            <w:hideMark/>
          </w:tcPr>
          <w:p w14:paraId="6DE0391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1,48</w:t>
            </w:r>
          </w:p>
        </w:tc>
      </w:tr>
      <w:tr w:rsidR="00EA4B25" w:rsidRPr="00FF1604" w14:paraId="58D38460" w14:textId="77777777" w:rsidTr="00701CFD">
        <w:trPr>
          <w:trHeight w:val="198"/>
        </w:trPr>
        <w:tc>
          <w:tcPr>
            <w:tcW w:w="2699" w:type="dxa"/>
            <w:gridSpan w:val="3"/>
            <w:tcBorders>
              <w:top w:val="nil"/>
              <w:left w:val="single" w:sz="4" w:space="0" w:color="000000"/>
              <w:bottom w:val="single" w:sz="4" w:space="0" w:color="000000"/>
              <w:right w:val="single" w:sz="4" w:space="0" w:color="auto"/>
            </w:tcBorders>
            <w:shd w:val="clear" w:color="000000" w:fill="FFFFFF"/>
            <w:hideMark/>
          </w:tcPr>
          <w:p w14:paraId="34E27EC0" w14:textId="47F72A09" w:rsidR="00EA4B25" w:rsidRPr="00FF1604" w:rsidRDefault="00EA4B25" w:rsidP="00701CFD">
            <w:pPr>
              <w:spacing w:after="0" w:line="240" w:lineRule="auto"/>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Доля в общих расходах ТП ОМС </w:t>
            </w:r>
          </w:p>
        </w:tc>
        <w:tc>
          <w:tcPr>
            <w:tcW w:w="695" w:type="dxa"/>
            <w:tcBorders>
              <w:top w:val="nil"/>
              <w:left w:val="nil"/>
              <w:bottom w:val="single" w:sz="4" w:space="0" w:color="auto"/>
              <w:right w:val="single" w:sz="4" w:space="0" w:color="auto"/>
            </w:tcBorders>
            <w:shd w:val="clear" w:color="auto" w:fill="auto"/>
            <w:hideMark/>
          </w:tcPr>
          <w:p w14:paraId="702549CA" w14:textId="77777777" w:rsidR="00EA4B25" w:rsidRPr="00701CFD" w:rsidRDefault="00EA4B25"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6,21</w:t>
            </w:r>
          </w:p>
        </w:tc>
        <w:tc>
          <w:tcPr>
            <w:tcW w:w="608" w:type="dxa"/>
            <w:tcBorders>
              <w:top w:val="nil"/>
              <w:left w:val="nil"/>
              <w:bottom w:val="single" w:sz="4" w:space="0" w:color="auto"/>
              <w:right w:val="single" w:sz="4" w:space="0" w:color="auto"/>
            </w:tcBorders>
            <w:shd w:val="clear" w:color="auto" w:fill="auto"/>
            <w:hideMark/>
          </w:tcPr>
          <w:p w14:paraId="618CB381" w14:textId="77777777" w:rsidR="00EA4B25" w:rsidRPr="00701CFD" w:rsidRDefault="00EA4B25"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5,63</w:t>
            </w:r>
          </w:p>
        </w:tc>
        <w:tc>
          <w:tcPr>
            <w:tcW w:w="608" w:type="dxa"/>
            <w:tcBorders>
              <w:top w:val="nil"/>
              <w:left w:val="nil"/>
              <w:bottom w:val="single" w:sz="4" w:space="0" w:color="auto"/>
              <w:right w:val="single" w:sz="4" w:space="0" w:color="auto"/>
            </w:tcBorders>
            <w:shd w:val="clear" w:color="auto" w:fill="auto"/>
            <w:hideMark/>
          </w:tcPr>
          <w:p w14:paraId="6DCF5612" w14:textId="77777777" w:rsidR="00EA4B25" w:rsidRPr="00701CFD" w:rsidRDefault="00EA4B25"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6,41</w:t>
            </w:r>
          </w:p>
        </w:tc>
        <w:tc>
          <w:tcPr>
            <w:tcW w:w="609" w:type="dxa"/>
            <w:tcBorders>
              <w:top w:val="nil"/>
              <w:left w:val="nil"/>
              <w:bottom w:val="single" w:sz="4" w:space="0" w:color="auto"/>
              <w:right w:val="single" w:sz="4" w:space="0" w:color="auto"/>
            </w:tcBorders>
            <w:shd w:val="clear" w:color="auto" w:fill="auto"/>
            <w:hideMark/>
          </w:tcPr>
          <w:p w14:paraId="4625D432" w14:textId="77777777" w:rsidR="00EA4B25" w:rsidRPr="00701CFD" w:rsidRDefault="00EA4B25"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 </w:t>
            </w:r>
          </w:p>
        </w:tc>
        <w:tc>
          <w:tcPr>
            <w:tcW w:w="609" w:type="dxa"/>
            <w:tcBorders>
              <w:top w:val="nil"/>
              <w:left w:val="nil"/>
              <w:bottom w:val="single" w:sz="4" w:space="0" w:color="auto"/>
              <w:right w:val="single" w:sz="4" w:space="0" w:color="auto"/>
            </w:tcBorders>
            <w:shd w:val="clear" w:color="auto" w:fill="auto"/>
            <w:hideMark/>
          </w:tcPr>
          <w:p w14:paraId="344A4C1F" w14:textId="77777777" w:rsidR="00EA4B25" w:rsidRPr="00701CFD" w:rsidRDefault="00EA4B25"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 </w:t>
            </w:r>
          </w:p>
        </w:tc>
        <w:tc>
          <w:tcPr>
            <w:tcW w:w="609" w:type="dxa"/>
            <w:tcBorders>
              <w:top w:val="nil"/>
              <w:left w:val="nil"/>
              <w:bottom w:val="single" w:sz="4" w:space="0" w:color="auto"/>
              <w:right w:val="single" w:sz="4" w:space="0" w:color="auto"/>
            </w:tcBorders>
            <w:shd w:val="clear" w:color="auto" w:fill="auto"/>
            <w:hideMark/>
          </w:tcPr>
          <w:p w14:paraId="2156FF74" w14:textId="77777777" w:rsidR="00EA4B25" w:rsidRPr="00701CFD" w:rsidRDefault="00EA4B25"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36,25</w:t>
            </w:r>
          </w:p>
        </w:tc>
        <w:tc>
          <w:tcPr>
            <w:tcW w:w="609" w:type="dxa"/>
            <w:tcBorders>
              <w:top w:val="nil"/>
              <w:left w:val="nil"/>
              <w:bottom w:val="single" w:sz="4" w:space="0" w:color="auto"/>
              <w:right w:val="single" w:sz="4" w:space="0" w:color="auto"/>
            </w:tcBorders>
            <w:shd w:val="clear" w:color="auto" w:fill="auto"/>
            <w:hideMark/>
          </w:tcPr>
          <w:p w14:paraId="2192D5D7" w14:textId="77777777" w:rsidR="00EA4B25" w:rsidRPr="00701CFD" w:rsidRDefault="00EA4B25"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35,34</w:t>
            </w:r>
          </w:p>
        </w:tc>
        <w:tc>
          <w:tcPr>
            <w:tcW w:w="609" w:type="dxa"/>
            <w:tcBorders>
              <w:top w:val="nil"/>
              <w:left w:val="nil"/>
              <w:bottom w:val="single" w:sz="4" w:space="0" w:color="auto"/>
              <w:right w:val="single" w:sz="4" w:space="0" w:color="auto"/>
            </w:tcBorders>
            <w:shd w:val="clear" w:color="auto" w:fill="auto"/>
            <w:hideMark/>
          </w:tcPr>
          <w:p w14:paraId="192264A3" w14:textId="77777777" w:rsidR="00EA4B25" w:rsidRPr="00701CFD" w:rsidRDefault="00EA4B25"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35,09</w:t>
            </w:r>
          </w:p>
        </w:tc>
        <w:tc>
          <w:tcPr>
            <w:tcW w:w="609" w:type="dxa"/>
            <w:tcBorders>
              <w:top w:val="nil"/>
              <w:left w:val="nil"/>
              <w:bottom w:val="single" w:sz="4" w:space="0" w:color="auto"/>
              <w:right w:val="single" w:sz="4" w:space="0" w:color="auto"/>
            </w:tcBorders>
            <w:shd w:val="clear" w:color="auto" w:fill="auto"/>
            <w:hideMark/>
          </w:tcPr>
          <w:p w14:paraId="577B7849" w14:textId="77777777" w:rsidR="00EA4B25" w:rsidRPr="00701CFD" w:rsidRDefault="00EA4B25"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 </w:t>
            </w:r>
          </w:p>
        </w:tc>
        <w:tc>
          <w:tcPr>
            <w:tcW w:w="609" w:type="dxa"/>
            <w:tcBorders>
              <w:top w:val="nil"/>
              <w:left w:val="nil"/>
              <w:bottom w:val="single" w:sz="4" w:space="0" w:color="auto"/>
              <w:right w:val="single" w:sz="4" w:space="0" w:color="auto"/>
            </w:tcBorders>
            <w:shd w:val="clear" w:color="auto" w:fill="auto"/>
            <w:hideMark/>
          </w:tcPr>
          <w:p w14:paraId="36C275C4" w14:textId="77777777" w:rsidR="00EA4B25" w:rsidRPr="00701CFD" w:rsidRDefault="00EA4B25"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 </w:t>
            </w:r>
          </w:p>
        </w:tc>
        <w:tc>
          <w:tcPr>
            <w:tcW w:w="609" w:type="dxa"/>
            <w:tcBorders>
              <w:top w:val="nil"/>
              <w:left w:val="nil"/>
              <w:bottom w:val="single" w:sz="4" w:space="0" w:color="auto"/>
              <w:right w:val="single" w:sz="4" w:space="0" w:color="auto"/>
            </w:tcBorders>
            <w:shd w:val="clear" w:color="auto" w:fill="auto"/>
            <w:hideMark/>
          </w:tcPr>
          <w:p w14:paraId="5D2CB399" w14:textId="77777777" w:rsidR="00EA4B25" w:rsidRPr="00701CFD" w:rsidRDefault="00EA4B25"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52,56</w:t>
            </w:r>
          </w:p>
        </w:tc>
        <w:tc>
          <w:tcPr>
            <w:tcW w:w="609" w:type="dxa"/>
            <w:tcBorders>
              <w:top w:val="nil"/>
              <w:left w:val="nil"/>
              <w:bottom w:val="single" w:sz="4" w:space="0" w:color="auto"/>
              <w:right w:val="single" w:sz="4" w:space="0" w:color="auto"/>
            </w:tcBorders>
            <w:shd w:val="clear" w:color="auto" w:fill="auto"/>
            <w:hideMark/>
          </w:tcPr>
          <w:p w14:paraId="16F2D4CB" w14:textId="77777777" w:rsidR="00EA4B25" w:rsidRPr="00701CFD" w:rsidRDefault="00EA4B25"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52,52</w:t>
            </w:r>
          </w:p>
        </w:tc>
        <w:tc>
          <w:tcPr>
            <w:tcW w:w="609" w:type="dxa"/>
            <w:tcBorders>
              <w:top w:val="nil"/>
              <w:left w:val="nil"/>
              <w:bottom w:val="single" w:sz="4" w:space="0" w:color="auto"/>
              <w:right w:val="single" w:sz="4" w:space="0" w:color="auto"/>
            </w:tcBorders>
            <w:shd w:val="clear" w:color="auto" w:fill="auto"/>
            <w:hideMark/>
          </w:tcPr>
          <w:p w14:paraId="7CDA2BE9" w14:textId="77777777" w:rsidR="00EA4B25" w:rsidRPr="00701CFD" w:rsidRDefault="00EA4B25"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51,88</w:t>
            </w:r>
          </w:p>
        </w:tc>
      </w:tr>
      <w:tr w:rsidR="00053174" w:rsidRPr="00FF1604" w14:paraId="4F500865" w14:textId="77777777" w:rsidTr="00841BF2">
        <w:trPr>
          <w:trHeight w:val="255"/>
        </w:trPr>
        <w:tc>
          <w:tcPr>
            <w:tcW w:w="1515" w:type="dxa"/>
            <w:tcBorders>
              <w:top w:val="nil"/>
              <w:left w:val="single" w:sz="4" w:space="0" w:color="auto"/>
              <w:bottom w:val="single" w:sz="4" w:space="0" w:color="auto"/>
              <w:right w:val="single" w:sz="4" w:space="0" w:color="auto"/>
            </w:tcBorders>
            <w:shd w:val="clear" w:color="000000" w:fill="FFFFFF"/>
            <w:vAlign w:val="center"/>
            <w:hideMark/>
          </w:tcPr>
          <w:p w14:paraId="1E766081"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p>
        </w:tc>
        <w:tc>
          <w:tcPr>
            <w:tcW w:w="309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E60F886"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дневной стационар</w:t>
            </w:r>
          </w:p>
        </w:tc>
        <w:tc>
          <w:tcPr>
            <w:tcW w:w="609" w:type="dxa"/>
            <w:tcBorders>
              <w:top w:val="nil"/>
              <w:left w:val="nil"/>
              <w:bottom w:val="single" w:sz="4" w:space="0" w:color="auto"/>
              <w:right w:val="single" w:sz="4" w:space="0" w:color="auto"/>
            </w:tcBorders>
            <w:shd w:val="clear" w:color="auto" w:fill="auto"/>
            <w:noWrap/>
            <w:vAlign w:val="center"/>
            <w:hideMark/>
          </w:tcPr>
          <w:p w14:paraId="292B0758" w14:textId="7D9B25DF" w:rsidR="00FF1604" w:rsidRPr="00FF1604" w:rsidRDefault="00841BF2" w:rsidP="00FF160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w:t>
            </w:r>
            <w:r w:rsidR="00FF1604" w:rsidRPr="00FF1604">
              <w:rPr>
                <w:rFonts w:ascii="Times New Roman" w:eastAsia="Times New Roman" w:hAnsi="Times New Roman" w:cs="Times New Roman"/>
                <w:color w:val="000000"/>
                <w:sz w:val="16"/>
                <w:szCs w:val="16"/>
                <w:lang w:eastAsia="ru-RU"/>
              </w:rPr>
              <w:t>рочие</w:t>
            </w:r>
            <w:r>
              <w:rPr>
                <w:rFonts w:ascii="Times New Roman" w:eastAsia="Times New Roman" w:hAnsi="Times New Roman" w:cs="Times New Roman"/>
                <w:color w:val="000000"/>
                <w:sz w:val="16"/>
                <w:szCs w:val="16"/>
                <w:lang w:eastAsia="ru-RU"/>
              </w:rPr>
              <w:t>*</w:t>
            </w:r>
          </w:p>
        </w:tc>
        <w:tc>
          <w:tcPr>
            <w:tcW w:w="3045" w:type="dxa"/>
            <w:gridSpan w:val="5"/>
            <w:tcBorders>
              <w:top w:val="single" w:sz="4" w:space="0" w:color="auto"/>
              <w:left w:val="nil"/>
              <w:bottom w:val="single" w:sz="4" w:space="0" w:color="auto"/>
              <w:right w:val="single" w:sz="4" w:space="0" w:color="auto"/>
            </w:tcBorders>
            <w:shd w:val="clear" w:color="auto" w:fill="auto"/>
            <w:noWrap/>
            <w:vAlign w:val="center"/>
            <w:hideMark/>
          </w:tcPr>
          <w:p w14:paraId="72C58C90"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всего</w:t>
            </w:r>
          </w:p>
        </w:tc>
        <w:tc>
          <w:tcPr>
            <w:tcW w:w="609" w:type="dxa"/>
            <w:tcBorders>
              <w:top w:val="nil"/>
              <w:left w:val="nil"/>
              <w:bottom w:val="nil"/>
              <w:right w:val="nil"/>
            </w:tcBorders>
            <w:shd w:val="clear" w:color="auto" w:fill="auto"/>
            <w:noWrap/>
            <w:vAlign w:val="bottom"/>
            <w:hideMark/>
          </w:tcPr>
          <w:p w14:paraId="1FAE6919"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p>
        </w:tc>
        <w:tc>
          <w:tcPr>
            <w:tcW w:w="609" w:type="dxa"/>
            <w:tcBorders>
              <w:top w:val="nil"/>
              <w:left w:val="nil"/>
              <w:bottom w:val="nil"/>
              <w:right w:val="nil"/>
            </w:tcBorders>
            <w:shd w:val="clear" w:color="auto" w:fill="auto"/>
            <w:noWrap/>
            <w:vAlign w:val="bottom"/>
            <w:hideMark/>
          </w:tcPr>
          <w:p w14:paraId="0102B66F"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601D6556"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62C58A1B"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r>
      <w:tr w:rsidR="00053174" w:rsidRPr="00FF1604" w14:paraId="27CCB492" w14:textId="77777777" w:rsidTr="00841BF2">
        <w:trPr>
          <w:trHeight w:val="255"/>
        </w:trPr>
        <w:tc>
          <w:tcPr>
            <w:tcW w:w="1515" w:type="dxa"/>
            <w:tcBorders>
              <w:top w:val="nil"/>
              <w:left w:val="single" w:sz="4" w:space="0" w:color="auto"/>
              <w:bottom w:val="single" w:sz="4" w:space="0" w:color="auto"/>
              <w:right w:val="single" w:sz="4" w:space="0" w:color="auto"/>
            </w:tcBorders>
            <w:shd w:val="clear" w:color="000000" w:fill="FFFFFF"/>
            <w:vAlign w:val="center"/>
            <w:hideMark/>
          </w:tcPr>
          <w:p w14:paraId="4C5EFBAF"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p>
        </w:tc>
        <w:tc>
          <w:tcPr>
            <w:tcW w:w="608" w:type="dxa"/>
            <w:tcBorders>
              <w:top w:val="nil"/>
              <w:left w:val="single" w:sz="4" w:space="0" w:color="auto"/>
              <w:bottom w:val="single" w:sz="4" w:space="0" w:color="auto"/>
              <w:right w:val="single" w:sz="4" w:space="0" w:color="auto"/>
            </w:tcBorders>
            <w:shd w:val="clear" w:color="auto" w:fill="auto"/>
            <w:vAlign w:val="center"/>
            <w:hideMark/>
          </w:tcPr>
          <w:p w14:paraId="72EA3F1D"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2012</w:t>
            </w:r>
          </w:p>
        </w:tc>
        <w:tc>
          <w:tcPr>
            <w:tcW w:w="576" w:type="dxa"/>
            <w:tcBorders>
              <w:top w:val="nil"/>
              <w:left w:val="nil"/>
              <w:bottom w:val="single" w:sz="4" w:space="0" w:color="auto"/>
              <w:right w:val="single" w:sz="4" w:space="0" w:color="auto"/>
            </w:tcBorders>
            <w:shd w:val="clear" w:color="auto" w:fill="auto"/>
            <w:vAlign w:val="center"/>
            <w:hideMark/>
          </w:tcPr>
          <w:p w14:paraId="1F8433DF"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2013</w:t>
            </w:r>
          </w:p>
        </w:tc>
        <w:tc>
          <w:tcPr>
            <w:tcW w:w="695" w:type="dxa"/>
            <w:tcBorders>
              <w:top w:val="nil"/>
              <w:left w:val="nil"/>
              <w:bottom w:val="single" w:sz="4" w:space="0" w:color="auto"/>
              <w:right w:val="single" w:sz="4" w:space="0" w:color="auto"/>
            </w:tcBorders>
            <w:shd w:val="clear" w:color="auto" w:fill="auto"/>
            <w:vAlign w:val="center"/>
            <w:hideMark/>
          </w:tcPr>
          <w:p w14:paraId="2DC6C110"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2014</w:t>
            </w:r>
          </w:p>
        </w:tc>
        <w:tc>
          <w:tcPr>
            <w:tcW w:w="608" w:type="dxa"/>
            <w:tcBorders>
              <w:top w:val="nil"/>
              <w:left w:val="nil"/>
              <w:bottom w:val="single" w:sz="4" w:space="0" w:color="auto"/>
              <w:right w:val="single" w:sz="4" w:space="0" w:color="auto"/>
            </w:tcBorders>
            <w:shd w:val="clear" w:color="auto" w:fill="auto"/>
            <w:vAlign w:val="center"/>
            <w:hideMark/>
          </w:tcPr>
          <w:p w14:paraId="3CE94E7E"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2015</w:t>
            </w:r>
          </w:p>
        </w:tc>
        <w:tc>
          <w:tcPr>
            <w:tcW w:w="608" w:type="dxa"/>
            <w:tcBorders>
              <w:top w:val="nil"/>
              <w:left w:val="nil"/>
              <w:bottom w:val="single" w:sz="4" w:space="0" w:color="auto"/>
              <w:right w:val="single" w:sz="4" w:space="0" w:color="auto"/>
            </w:tcBorders>
            <w:shd w:val="clear" w:color="auto" w:fill="auto"/>
            <w:vAlign w:val="center"/>
            <w:hideMark/>
          </w:tcPr>
          <w:p w14:paraId="5D74FCC8"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2016</w:t>
            </w:r>
          </w:p>
        </w:tc>
        <w:tc>
          <w:tcPr>
            <w:tcW w:w="609" w:type="dxa"/>
            <w:tcBorders>
              <w:top w:val="nil"/>
              <w:left w:val="nil"/>
              <w:bottom w:val="single" w:sz="4" w:space="0" w:color="auto"/>
              <w:right w:val="single" w:sz="4" w:space="0" w:color="auto"/>
            </w:tcBorders>
            <w:shd w:val="clear" w:color="auto" w:fill="auto"/>
            <w:vAlign w:val="center"/>
            <w:hideMark/>
          </w:tcPr>
          <w:p w14:paraId="6C1269A8"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2016</w:t>
            </w:r>
          </w:p>
        </w:tc>
        <w:tc>
          <w:tcPr>
            <w:tcW w:w="609" w:type="dxa"/>
            <w:tcBorders>
              <w:top w:val="nil"/>
              <w:left w:val="nil"/>
              <w:bottom w:val="single" w:sz="4" w:space="0" w:color="auto"/>
              <w:right w:val="single" w:sz="4" w:space="0" w:color="auto"/>
            </w:tcBorders>
            <w:shd w:val="clear" w:color="auto" w:fill="auto"/>
            <w:vAlign w:val="center"/>
            <w:hideMark/>
          </w:tcPr>
          <w:p w14:paraId="196C4C8B"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2012</w:t>
            </w:r>
          </w:p>
        </w:tc>
        <w:tc>
          <w:tcPr>
            <w:tcW w:w="609" w:type="dxa"/>
            <w:tcBorders>
              <w:top w:val="nil"/>
              <w:left w:val="nil"/>
              <w:bottom w:val="single" w:sz="4" w:space="0" w:color="auto"/>
              <w:right w:val="single" w:sz="4" w:space="0" w:color="auto"/>
            </w:tcBorders>
            <w:shd w:val="clear" w:color="auto" w:fill="auto"/>
            <w:vAlign w:val="center"/>
            <w:hideMark/>
          </w:tcPr>
          <w:p w14:paraId="6AC1235F"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2013</w:t>
            </w:r>
          </w:p>
        </w:tc>
        <w:tc>
          <w:tcPr>
            <w:tcW w:w="609" w:type="dxa"/>
            <w:tcBorders>
              <w:top w:val="nil"/>
              <w:left w:val="nil"/>
              <w:bottom w:val="single" w:sz="4" w:space="0" w:color="auto"/>
              <w:right w:val="single" w:sz="4" w:space="0" w:color="auto"/>
            </w:tcBorders>
            <w:shd w:val="clear" w:color="auto" w:fill="auto"/>
            <w:vAlign w:val="center"/>
            <w:hideMark/>
          </w:tcPr>
          <w:p w14:paraId="0E76DA2B"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2014</w:t>
            </w:r>
          </w:p>
        </w:tc>
        <w:tc>
          <w:tcPr>
            <w:tcW w:w="609" w:type="dxa"/>
            <w:tcBorders>
              <w:top w:val="nil"/>
              <w:left w:val="nil"/>
              <w:bottom w:val="single" w:sz="4" w:space="0" w:color="auto"/>
              <w:right w:val="single" w:sz="4" w:space="0" w:color="auto"/>
            </w:tcBorders>
            <w:shd w:val="clear" w:color="auto" w:fill="auto"/>
            <w:vAlign w:val="center"/>
            <w:hideMark/>
          </w:tcPr>
          <w:p w14:paraId="009C5142"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2015</w:t>
            </w:r>
          </w:p>
        </w:tc>
        <w:tc>
          <w:tcPr>
            <w:tcW w:w="609" w:type="dxa"/>
            <w:tcBorders>
              <w:top w:val="nil"/>
              <w:left w:val="nil"/>
              <w:bottom w:val="single" w:sz="4" w:space="0" w:color="auto"/>
              <w:right w:val="single" w:sz="4" w:space="0" w:color="auto"/>
            </w:tcBorders>
            <w:shd w:val="clear" w:color="auto" w:fill="auto"/>
            <w:vAlign w:val="center"/>
            <w:hideMark/>
          </w:tcPr>
          <w:p w14:paraId="07E5F5D8"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2016</w:t>
            </w:r>
          </w:p>
        </w:tc>
        <w:tc>
          <w:tcPr>
            <w:tcW w:w="609" w:type="dxa"/>
            <w:tcBorders>
              <w:top w:val="nil"/>
              <w:left w:val="nil"/>
              <w:bottom w:val="nil"/>
              <w:right w:val="nil"/>
            </w:tcBorders>
            <w:shd w:val="clear" w:color="auto" w:fill="auto"/>
            <w:noWrap/>
            <w:vAlign w:val="bottom"/>
            <w:hideMark/>
          </w:tcPr>
          <w:p w14:paraId="1C152109" w14:textId="77777777" w:rsidR="00FF1604" w:rsidRPr="00FF1604" w:rsidRDefault="00FF1604" w:rsidP="00FF1604">
            <w:pPr>
              <w:spacing w:after="0" w:line="240" w:lineRule="auto"/>
              <w:jc w:val="center"/>
              <w:rPr>
                <w:rFonts w:ascii="Times New Roman" w:eastAsia="Times New Roman" w:hAnsi="Times New Roman" w:cs="Times New Roman"/>
                <w:color w:val="000000"/>
                <w:sz w:val="16"/>
                <w:szCs w:val="16"/>
                <w:lang w:eastAsia="ru-RU"/>
              </w:rPr>
            </w:pPr>
          </w:p>
        </w:tc>
        <w:tc>
          <w:tcPr>
            <w:tcW w:w="609" w:type="dxa"/>
            <w:tcBorders>
              <w:top w:val="nil"/>
              <w:left w:val="nil"/>
              <w:bottom w:val="nil"/>
              <w:right w:val="nil"/>
            </w:tcBorders>
            <w:shd w:val="clear" w:color="auto" w:fill="auto"/>
            <w:noWrap/>
            <w:vAlign w:val="bottom"/>
            <w:hideMark/>
          </w:tcPr>
          <w:p w14:paraId="71A112C5"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4B5A1679"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5A1D0EC6"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r>
      <w:tr w:rsidR="00053174" w:rsidRPr="00FF1604" w14:paraId="49DC6885" w14:textId="77777777" w:rsidTr="00841BF2">
        <w:trPr>
          <w:trHeight w:val="300"/>
        </w:trPr>
        <w:tc>
          <w:tcPr>
            <w:tcW w:w="1515" w:type="dxa"/>
            <w:tcBorders>
              <w:top w:val="nil"/>
              <w:left w:val="single" w:sz="4" w:space="0" w:color="000000"/>
              <w:bottom w:val="single" w:sz="4" w:space="0" w:color="000000"/>
              <w:right w:val="nil"/>
            </w:tcBorders>
            <w:shd w:val="clear" w:color="000000" w:fill="FFFFFF"/>
            <w:hideMark/>
          </w:tcPr>
          <w:p w14:paraId="73381B6E" w14:textId="0F4C1B8F" w:rsidR="00FF1604" w:rsidRPr="00FF1604" w:rsidRDefault="00FF1604" w:rsidP="00841BF2">
            <w:pPr>
              <w:spacing w:after="0" w:line="240" w:lineRule="auto"/>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 xml:space="preserve">оплата труда и начисления </w:t>
            </w:r>
          </w:p>
        </w:tc>
        <w:tc>
          <w:tcPr>
            <w:tcW w:w="608" w:type="dxa"/>
            <w:tcBorders>
              <w:top w:val="nil"/>
              <w:left w:val="single" w:sz="4" w:space="0" w:color="auto"/>
              <w:bottom w:val="single" w:sz="4" w:space="0" w:color="auto"/>
              <w:right w:val="nil"/>
            </w:tcBorders>
            <w:shd w:val="clear" w:color="auto" w:fill="auto"/>
            <w:hideMark/>
          </w:tcPr>
          <w:p w14:paraId="4A81355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52,86</w:t>
            </w:r>
          </w:p>
        </w:tc>
        <w:tc>
          <w:tcPr>
            <w:tcW w:w="576" w:type="dxa"/>
            <w:tcBorders>
              <w:top w:val="nil"/>
              <w:left w:val="single" w:sz="4" w:space="0" w:color="auto"/>
              <w:bottom w:val="single" w:sz="4" w:space="0" w:color="auto"/>
              <w:right w:val="single" w:sz="4" w:space="0" w:color="auto"/>
            </w:tcBorders>
            <w:shd w:val="clear" w:color="auto" w:fill="auto"/>
            <w:hideMark/>
          </w:tcPr>
          <w:p w14:paraId="59E8E190"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49,30</w:t>
            </w:r>
          </w:p>
        </w:tc>
        <w:tc>
          <w:tcPr>
            <w:tcW w:w="695" w:type="dxa"/>
            <w:tcBorders>
              <w:top w:val="nil"/>
              <w:left w:val="nil"/>
              <w:bottom w:val="single" w:sz="4" w:space="0" w:color="auto"/>
              <w:right w:val="single" w:sz="4" w:space="0" w:color="auto"/>
            </w:tcBorders>
            <w:shd w:val="clear" w:color="auto" w:fill="auto"/>
            <w:hideMark/>
          </w:tcPr>
          <w:p w14:paraId="562234AB"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46,98</w:t>
            </w:r>
          </w:p>
        </w:tc>
        <w:tc>
          <w:tcPr>
            <w:tcW w:w="608" w:type="dxa"/>
            <w:tcBorders>
              <w:top w:val="nil"/>
              <w:left w:val="nil"/>
              <w:bottom w:val="single" w:sz="4" w:space="0" w:color="auto"/>
              <w:right w:val="single" w:sz="4" w:space="0" w:color="auto"/>
            </w:tcBorders>
            <w:shd w:val="clear" w:color="auto" w:fill="auto"/>
            <w:hideMark/>
          </w:tcPr>
          <w:p w14:paraId="794B586A"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46,16</w:t>
            </w:r>
          </w:p>
        </w:tc>
        <w:tc>
          <w:tcPr>
            <w:tcW w:w="608" w:type="dxa"/>
            <w:tcBorders>
              <w:top w:val="nil"/>
              <w:left w:val="nil"/>
              <w:bottom w:val="single" w:sz="4" w:space="0" w:color="auto"/>
              <w:right w:val="single" w:sz="4" w:space="0" w:color="auto"/>
            </w:tcBorders>
            <w:shd w:val="clear" w:color="auto" w:fill="auto"/>
            <w:hideMark/>
          </w:tcPr>
          <w:p w14:paraId="5A8BC19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44,87</w:t>
            </w:r>
          </w:p>
        </w:tc>
        <w:tc>
          <w:tcPr>
            <w:tcW w:w="609" w:type="dxa"/>
            <w:tcBorders>
              <w:top w:val="nil"/>
              <w:left w:val="nil"/>
              <w:bottom w:val="single" w:sz="4" w:space="0" w:color="auto"/>
              <w:right w:val="single" w:sz="4" w:space="0" w:color="auto"/>
            </w:tcBorders>
            <w:shd w:val="clear" w:color="auto" w:fill="auto"/>
            <w:hideMark/>
          </w:tcPr>
          <w:p w14:paraId="3E8F551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54,73</w:t>
            </w:r>
          </w:p>
        </w:tc>
        <w:tc>
          <w:tcPr>
            <w:tcW w:w="609" w:type="dxa"/>
            <w:tcBorders>
              <w:top w:val="nil"/>
              <w:left w:val="nil"/>
              <w:bottom w:val="single" w:sz="4" w:space="0" w:color="auto"/>
              <w:right w:val="single" w:sz="4" w:space="0" w:color="auto"/>
            </w:tcBorders>
            <w:shd w:val="clear" w:color="auto" w:fill="auto"/>
            <w:hideMark/>
          </w:tcPr>
          <w:p w14:paraId="1BC11267"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70,87</w:t>
            </w:r>
          </w:p>
        </w:tc>
        <w:tc>
          <w:tcPr>
            <w:tcW w:w="609" w:type="dxa"/>
            <w:tcBorders>
              <w:top w:val="nil"/>
              <w:left w:val="nil"/>
              <w:bottom w:val="single" w:sz="4" w:space="0" w:color="auto"/>
              <w:right w:val="single" w:sz="4" w:space="0" w:color="auto"/>
            </w:tcBorders>
            <w:shd w:val="clear" w:color="auto" w:fill="auto"/>
            <w:hideMark/>
          </w:tcPr>
          <w:p w14:paraId="58EBBD3A"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70,19</w:t>
            </w:r>
          </w:p>
        </w:tc>
        <w:tc>
          <w:tcPr>
            <w:tcW w:w="609" w:type="dxa"/>
            <w:tcBorders>
              <w:top w:val="nil"/>
              <w:left w:val="nil"/>
              <w:bottom w:val="single" w:sz="4" w:space="0" w:color="auto"/>
              <w:right w:val="single" w:sz="4" w:space="0" w:color="auto"/>
            </w:tcBorders>
            <w:shd w:val="clear" w:color="auto" w:fill="auto"/>
            <w:hideMark/>
          </w:tcPr>
          <w:p w14:paraId="66C742AB"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69,31</w:t>
            </w:r>
          </w:p>
        </w:tc>
        <w:tc>
          <w:tcPr>
            <w:tcW w:w="609" w:type="dxa"/>
            <w:tcBorders>
              <w:top w:val="nil"/>
              <w:left w:val="nil"/>
              <w:bottom w:val="single" w:sz="4" w:space="0" w:color="auto"/>
              <w:right w:val="single" w:sz="4" w:space="0" w:color="auto"/>
            </w:tcBorders>
            <w:shd w:val="clear" w:color="auto" w:fill="auto"/>
            <w:hideMark/>
          </w:tcPr>
          <w:p w14:paraId="055589D8"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67,76</w:t>
            </w:r>
          </w:p>
        </w:tc>
        <w:tc>
          <w:tcPr>
            <w:tcW w:w="609" w:type="dxa"/>
            <w:tcBorders>
              <w:top w:val="nil"/>
              <w:left w:val="nil"/>
              <w:bottom w:val="single" w:sz="4" w:space="0" w:color="auto"/>
              <w:right w:val="single" w:sz="4" w:space="0" w:color="auto"/>
            </w:tcBorders>
            <w:shd w:val="clear" w:color="auto" w:fill="auto"/>
            <w:hideMark/>
          </w:tcPr>
          <w:p w14:paraId="3D95D047"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66,69</w:t>
            </w:r>
          </w:p>
        </w:tc>
        <w:tc>
          <w:tcPr>
            <w:tcW w:w="609" w:type="dxa"/>
            <w:tcBorders>
              <w:top w:val="nil"/>
              <w:left w:val="nil"/>
              <w:bottom w:val="nil"/>
              <w:right w:val="nil"/>
            </w:tcBorders>
            <w:shd w:val="clear" w:color="auto" w:fill="auto"/>
            <w:noWrap/>
            <w:vAlign w:val="bottom"/>
            <w:hideMark/>
          </w:tcPr>
          <w:p w14:paraId="3763FF19"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p>
        </w:tc>
        <w:tc>
          <w:tcPr>
            <w:tcW w:w="609" w:type="dxa"/>
            <w:tcBorders>
              <w:top w:val="nil"/>
              <w:left w:val="nil"/>
              <w:bottom w:val="nil"/>
              <w:right w:val="nil"/>
            </w:tcBorders>
            <w:shd w:val="clear" w:color="auto" w:fill="auto"/>
            <w:noWrap/>
            <w:vAlign w:val="bottom"/>
            <w:hideMark/>
          </w:tcPr>
          <w:p w14:paraId="123E2A9E"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75F59C47"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6A79486D"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r>
      <w:tr w:rsidR="00053174" w:rsidRPr="00FF1604" w14:paraId="105B6248" w14:textId="77777777" w:rsidTr="00841BF2">
        <w:trPr>
          <w:trHeight w:val="255"/>
        </w:trPr>
        <w:tc>
          <w:tcPr>
            <w:tcW w:w="1515" w:type="dxa"/>
            <w:tcBorders>
              <w:top w:val="nil"/>
              <w:left w:val="single" w:sz="4" w:space="0" w:color="000000"/>
              <w:bottom w:val="single" w:sz="4" w:space="0" w:color="000000"/>
              <w:right w:val="nil"/>
            </w:tcBorders>
            <w:shd w:val="clear" w:color="000000" w:fill="FFFFFF"/>
            <w:hideMark/>
          </w:tcPr>
          <w:p w14:paraId="27A297E0"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 xml:space="preserve">оплата работ, услуг </w:t>
            </w:r>
          </w:p>
        </w:tc>
        <w:tc>
          <w:tcPr>
            <w:tcW w:w="608" w:type="dxa"/>
            <w:tcBorders>
              <w:top w:val="nil"/>
              <w:left w:val="single" w:sz="4" w:space="0" w:color="auto"/>
              <w:bottom w:val="single" w:sz="4" w:space="0" w:color="auto"/>
              <w:right w:val="nil"/>
            </w:tcBorders>
            <w:shd w:val="clear" w:color="auto" w:fill="auto"/>
            <w:hideMark/>
          </w:tcPr>
          <w:p w14:paraId="23A932E2"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5,16</w:t>
            </w:r>
          </w:p>
        </w:tc>
        <w:tc>
          <w:tcPr>
            <w:tcW w:w="576" w:type="dxa"/>
            <w:tcBorders>
              <w:top w:val="nil"/>
              <w:left w:val="single" w:sz="4" w:space="0" w:color="auto"/>
              <w:bottom w:val="single" w:sz="4" w:space="0" w:color="auto"/>
              <w:right w:val="single" w:sz="4" w:space="0" w:color="auto"/>
            </w:tcBorders>
            <w:shd w:val="clear" w:color="auto" w:fill="auto"/>
            <w:hideMark/>
          </w:tcPr>
          <w:p w14:paraId="2D11DF0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10,82</w:t>
            </w:r>
          </w:p>
        </w:tc>
        <w:tc>
          <w:tcPr>
            <w:tcW w:w="695" w:type="dxa"/>
            <w:tcBorders>
              <w:top w:val="nil"/>
              <w:left w:val="nil"/>
              <w:bottom w:val="single" w:sz="4" w:space="0" w:color="auto"/>
              <w:right w:val="single" w:sz="4" w:space="0" w:color="auto"/>
            </w:tcBorders>
            <w:shd w:val="clear" w:color="auto" w:fill="auto"/>
            <w:hideMark/>
          </w:tcPr>
          <w:p w14:paraId="21A5914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12,12</w:t>
            </w:r>
          </w:p>
        </w:tc>
        <w:tc>
          <w:tcPr>
            <w:tcW w:w="608" w:type="dxa"/>
            <w:tcBorders>
              <w:top w:val="nil"/>
              <w:left w:val="nil"/>
              <w:bottom w:val="single" w:sz="4" w:space="0" w:color="auto"/>
              <w:right w:val="single" w:sz="4" w:space="0" w:color="auto"/>
            </w:tcBorders>
            <w:shd w:val="clear" w:color="auto" w:fill="auto"/>
            <w:hideMark/>
          </w:tcPr>
          <w:p w14:paraId="67C2BE5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12,45</w:t>
            </w:r>
          </w:p>
        </w:tc>
        <w:tc>
          <w:tcPr>
            <w:tcW w:w="608" w:type="dxa"/>
            <w:tcBorders>
              <w:top w:val="nil"/>
              <w:left w:val="nil"/>
              <w:bottom w:val="single" w:sz="4" w:space="0" w:color="auto"/>
              <w:right w:val="single" w:sz="4" w:space="0" w:color="auto"/>
            </w:tcBorders>
            <w:shd w:val="clear" w:color="auto" w:fill="auto"/>
            <w:hideMark/>
          </w:tcPr>
          <w:p w14:paraId="350DB566"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12,34</w:t>
            </w:r>
          </w:p>
        </w:tc>
        <w:tc>
          <w:tcPr>
            <w:tcW w:w="609" w:type="dxa"/>
            <w:tcBorders>
              <w:top w:val="nil"/>
              <w:left w:val="nil"/>
              <w:bottom w:val="single" w:sz="4" w:space="0" w:color="auto"/>
              <w:right w:val="single" w:sz="4" w:space="0" w:color="auto"/>
            </w:tcBorders>
            <w:shd w:val="clear" w:color="auto" w:fill="auto"/>
            <w:hideMark/>
          </w:tcPr>
          <w:p w14:paraId="69F4EC0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36,89</w:t>
            </w:r>
          </w:p>
        </w:tc>
        <w:tc>
          <w:tcPr>
            <w:tcW w:w="609" w:type="dxa"/>
            <w:tcBorders>
              <w:top w:val="nil"/>
              <w:left w:val="nil"/>
              <w:bottom w:val="single" w:sz="4" w:space="0" w:color="auto"/>
              <w:right w:val="single" w:sz="4" w:space="0" w:color="auto"/>
            </w:tcBorders>
            <w:shd w:val="clear" w:color="auto" w:fill="auto"/>
            <w:hideMark/>
          </w:tcPr>
          <w:p w14:paraId="7410EBC4"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8,84</w:t>
            </w:r>
          </w:p>
        </w:tc>
        <w:tc>
          <w:tcPr>
            <w:tcW w:w="609" w:type="dxa"/>
            <w:tcBorders>
              <w:top w:val="nil"/>
              <w:left w:val="nil"/>
              <w:bottom w:val="single" w:sz="4" w:space="0" w:color="auto"/>
              <w:right w:val="single" w:sz="4" w:space="0" w:color="auto"/>
            </w:tcBorders>
            <w:shd w:val="clear" w:color="auto" w:fill="auto"/>
            <w:hideMark/>
          </w:tcPr>
          <w:p w14:paraId="4831A2C2"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10,14</w:t>
            </w:r>
          </w:p>
        </w:tc>
        <w:tc>
          <w:tcPr>
            <w:tcW w:w="609" w:type="dxa"/>
            <w:tcBorders>
              <w:top w:val="nil"/>
              <w:left w:val="nil"/>
              <w:bottom w:val="single" w:sz="4" w:space="0" w:color="auto"/>
              <w:right w:val="single" w:sz="4" w:space="0" w:color="auto"/>
            </w:tcBorders>
            <w:shd w:val="clear" w:color="auto" w:fill="auto"/>
            <w:hideMark/>
          </w:tcPr>
          <w:p w14:paraId="333DBD53"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10,36</w:t>
            </w:r>
          </w:p>
        </w:tc>
        <w:tc>
          <w:tcPr>
            <w:tcW w:w="609" w:type="dxa"/>
            <w:tcBorders>
              <w:top w:val="nil"/>
              <w:left w:val="nil"/>
              <w:bottom w:val="single" w:sz="4" w:space="0" w:color="auto"/>
              <w:right w:val="single" w:sz="4" w:space="0" w:color="auto"/>
            </w:tcBorders>
            <w:shd w:val="clear" w:color="auto" w:fill="auto"/>
            <w:hideMark/>
          </w:tcPr>
          <w:p w14:paraId="6294F29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10,80</w:t>
            </w:r>
          </w:p>
        </w:tc>
        <w:tc>
          <w:tcPr>
            <w:tcW w:w="609" w:type="dxa"/>
            <w:tcBorders>
              <w:top w:val="nil"/>
              <w:left w:val="nil"/>
              <w:bottom w:val="single" w:sz="4" w:space="0" w:color="auto"/>
              <w:right w:val="single" w:sz="4" w:space="0" w:color="auto"/>
            </w:tcBorders>
            <w:shd w:val="clear" w:color="auto" w:fill="auto"/>
            <w:hideMark/>
          </w:tcPr>
          <w:p w14:paraId="072C6C98"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12,07</w:t>
            </w:r>
          </w:p>
        </w:tc>
        <w:tc>
          <w:tcPr>
            <w:tcW w:w="609" w:type="dxa"/>
            <w:tcBorders>
              <w:top w:val="nil"/>
              <w:left w:val="nil"/>
              <w:bottom w:val="nil"/>
              <w:right w:val="nil"/>
            </w:tcBorders>
            <w:shd w:val="clear" w:color="auto" w:fill="auto"/>
            <w:noWrap/>
            <w:vAlign w:val="bottom"/>
            <w:hideMark/>
          </w:tcPr>
          <w:p w14:paraId="4E4ECADA"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p>
        </w:tc>
        <w:tc>
          <w:tcPr>
            <w:tcW w:w="609" w:type="dxa"/>
            <w:tcBorders>
              <w:top w:val="nil"/>
              <w:left w:val="nil"/>
              <w:bottom w:val="nil"/>
              <w:right w:val="nil"/>
            </w:tcBorders>
            <w:shd w:val="clear" w:color="auto" w:fill="auto"/>
            <w:noWrap/>
            <w:vAlign w:val="bottom"/>
            <w:hideMark/>
          </w:tcPr>
          <w:p w14:paraId="3FC8D98C"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174EAD39"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4058239F"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r>
      <w:tr w:rsidR="00053174" w:rsidRPr="00FF1604" w14:paraId="6118A179" w14:textId="77777777" w:rsidTr="00841BF2">
        <w:trPr>
          <w:trHeight w:val="255"/>
        </w:trPr>
        <w:tc>
          <w:tcPr>
            <w:tcW w:w="1515" w:type="dxa"/>
            <w:tcBorders>
              <w:top w:val="nil"/>
              <w:left w:val="single" w:sz="4" w:space="0" w:color="000000"/>
              <w:bottom w:val="single" w:sz="4" w:space="0" w:color="000000"/>
              <w:right w:val="nil"/>
            </w:tcBorders>
            <w:shd w:val="clear" w:color="000000" w:fill="FFFFFF"/>
            <w:hideMark/>
          </w:tcPr>
          <w:p w14:paraId="1CD61DA1"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lastRenderedPageBreak/>
              <w:t>социальное обеспечение</w:t>
            </w:r>
          </w:p>
        </w:tc>
        <w:tc>
          <w:tcPr>
            <w:tcW w:w="608" w:type="dxa"/>
            <w:tcBorders>
              <w:top w:val="nil"/>
              <w:left w:val="single" w:sz="4" w:space="0" w:color="auto"/>
              <w:bottom w:val="single" w:sz="4" w:space="0" w:color="auto"/>
              <w:right w:val="nil"/>
            </w:tcBorders>
            <w:shd w:val="clear" w:color="auto" w:fill="auto"/>
            <w:hideMark/>
          </w:tcPr>
          <w:p w14:paraId="5D3B692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0,02</w:t>
            </w:r>
          </w:p>
        </w:tc>
        <w:tc>
          <w:tcPr>
            <w:tcW w:w="576" w:type="dxa"/>
            <w:tcBorders>
              <w:top w:val="nil"/>
              <w:left w:val="single" w:sz="4" w:space="0" w:color="auto"/>
              <w:bottom w:val="single" w:sz="4" w:space="0" w:color="auto"/>
              <w:right w:val="single" w:sz="4" w:space="0" w:color="auto"/>
            </w:tcBorders>
            <w:shd w:val="clear" w:color="auto" w:fill="auto"/>
            <w:hideMark/>
          </w:tcPr>
          <w:p w14:paraId="4B3ECC52"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0,01</w:t>
            </w:r>
          </w:p>
        </w:tc>
        <w:tc>
          <w:tcPr>
            <w:tcW w:w="695" w:type="dxa"/>
            <w:tcBorders>
              <w:top w:val="nil"/>
              <w:left w:val="nil"/>
              <w:bottom w:val="single" w:sz="4" w:space="0" w:color="auto"/>
              <w:right w:val="single" w:sz="4" w:space="0" w:color="auto"/>
            </w:tcBorders>
            <w:shd w:val="clear" w:color="auto" w:fill="auto"/>
            <w:hideMark/>
          </w:tcPr>
          <w:p w14:paraId="433151F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8" w:type="dxa"/>
            <w:tcBorders>
              <w:top w:val="nil"/>
              <w:left w:val="nil"/>
              <w:bottom w:val="single" w:sz="4" w:space="0" w:color="auto"/>
              <w:right w:val="single" w:sz="4" w:space="0" w:color="auto"/>
            </w:tcBorders>
            <w:shd w:val="clear" w:color="auto" w:fill="auto"/>
            <w:hideMark/>
          </w:tcPr>
          <w:p w14:paraId="56231579"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8" w:type="dxa"/>
            <w:tcBorders>
              <w:top w:val="nil"/>
              <w:left w:val="nil"/>
              <w:bottom w:val="single" w:sz="4" w:space="0" w:color="auto"/>
              <w:right w:val="single" w:sz="4" w:space="0" w:color="auto"/>
            </w:tcBorders>
            <w:shd w:val="clear" w:color="auto" w:fill="auto"/>
            <w:hideMark/>
          </w:tcPr>
          <w:p w14:paraId="1AFBB680"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9" w:type="dxa"/>
            <w:tcBorders>
              <w:top w:val="nil"/>
              <w:left w:val="nil"/>
              <w:bottom w:val="single" w:sz="4" w:space="0" w:color="auto"/>
              <w:right w:val="single" w:sz="4" w:space="0" w:color="auto"/>
            </w:tcBorders>
            <w:shd w:val="clear" w:color="auto" w:fill="auto"/>
            <w:hideMark/>
          </w:tcPr>
          <w:p w14:paraId="4595036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9" w:type="dxa"/>
            <w:tcBorders>
              <w:top w:val="nil"/>
              <w:left w:val="nil"/>
              <w:bottom w:val="single" w:sz="4" w:space="0" w:color="auto"/>
              <w:right w:val="single" w:sz="4" w:space="0" w:color="auto"/>
            </w:tcBorders>
            <w:shd w:val="clear" w:color="auto" w:fill="auto"/>
            <w:hideMark/>
          </w:tcPr>
          <w:p w14:paraId="00B1258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0,02</w:t>
            </w:r>
          </w:p>
        </w:tc>
        <w:tc>
          <w:tcPr>
            <w:tcW w:w="609" w:type="dxa"/>
            <w:tcBorders>
              <w:top w:val="nil"/>
              <w:left w:val="nil"/>
              <w:bottom w:val="single" w:sz="4" w:space="0" w:color="auto"/>
              <w:right w:val="single" w:sz="4" w:space="0" w:color="auto"/>
            </w:tcBorders>
            <w:shd w:val="clear" w:color="auto" w:fill="auto"/>
            <w:hideMark/>
          </w:tcPr>
          <w:p w14:paraId="26FA2123"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0,02</w:t>
            </w:r>
          </w:p>
        </w:tc>
        <w:tc>
          <w:tcPr>
            <w:tcW w:w="609" w:type="dxa"/>
            <w:tcBorders>
              <w:top w:val="nil"/>
              <w:left w:val="nil"/>
              <w:bottom w:val="single" w:sz="4" w:space="0" w:color="auto"/>
              <w:right w:val="single" w:sz="4" w:space="0" w:color="auto"/>
            </w:tcBorders>
            <w:shd w:val="clear" w:color="auto" w:fill="auto"/>
            <w:hideMark/>
          </w:tcPr>
          <w:p w14:paraId="64D5F4C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9" w:type="dxa"/>
            <w:tcBorders>
              <w:top w:val="nil"/>
              <w:left w:val="nil"/>
              <w:bottom w:val="single" w:sz="4" w:space="0" w:color="auto"/>
              <w:right w:val="single" w:sz="4" w:space="0" w:color="auto"/>
            </w:tcBorders>
            <w:shd w:val="clear" w:color="auto" w:fill="auto"/>
            <w:hideMark/>
          </w:tcPr>
          <w:p w14:paraId="7F1D9E4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9" w:type="dxa"/>
            <w:tcBorders>
              <w:top w:val="nil"/>
              <w:left w:val="nil"/>
              <w:bottom w:val="single" w:sz="4" w:space="0" w:color="auto"/>
              <w:right w:val="single" w:sz="4" w:space="0" w:color="auto"/>
            </w:tcBorders>
            <w:shd w:val="clear" w:color="auto" w:fill="auto"/>
            <w:hideMark/>
          </w:tcPr>
          <w:p w14:paraId="2E4DC95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0,02</w:t>
            </w:r>
          </w:p>
        </w:tc>
        <w:tc>
          <w:tcPr>
            <w:tcW w:w="609" w:type="dxa"/>
            <w:tcBorders>
              <w:top w:val="nil"/>
              <w:left w:val="nil"/>
              <w:bottom w:val="nil"/>
              <w:right w:val="nil"/>
            </w:tcBorders>
            <w:shd w:val="clear" w:color="auto" w:fill="auto"/>
            <w:noWrap/>
            <w:vAlign w:val="bottom"/>
            <w:hideMark/>
          </w:tcPr>
          <w:p w14:paraId="79319CEA"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p>
        </w:tc>
        <w:tc>
          <w:tcPr>
            <w:tcW w:w="609" w:type="dxa"/>
            <w:tcBorders>
              <w:top w:val="nil"/>
              <w:left w:val="nil"/>
              <w:bottom w:val="nil"/>
              <w:right w:val="nil"/>
            </w:tcBorders>
            <w:shd w:val="clear" w:color="auto" w:fill="auto"/>
            <w:noWrap/>
            <w:vAlign w:val="bottom"/>
            <w:hideMark/>
          </w:tcPr>
          <w:p w14:paraId="7F5DB171"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486D46BE"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233FC942"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r>
      <w:tr w:rsidR="00053174" w:rsidRPr="00FF1604" w14:paraId="0016C4C1" w14:textId="77777777" w:rsidTr="00841BF2">
        <w:trPr>
          <w:trHeight w:val="190"/>
        </w:trPr>
        <w:tc>
          <w:tcPr>
            <w:tcW w:w="1515" w:type="dxa"/>
            <w:tcBorders>
              <w:top w:val="nil"/>
              <w:left w:val="single" w:sz="4" w:space="0" w:color="000000"/>
              <w:bottom w:val="single" w:sz="4" w:space="0" w:color="000000"/>
              <w:right w:val="nil"/>
            </w:tcBorders>
            <w:shd w:val="clear" w:color="000000" w:fill="FFFFFF"/>
            <w:hideMark/>
          </w:tcPr>
          <w:p w14:paraId="08F77727"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прочие расходы</w:t>
            </w:r>
          </w:p>
        </w:tc>
        <w:tc>
          <w:tcPr>
            <w:tcW w:w="608" w:type="dxa"/>
            <w:tcBorders>
              <w:top w:val="nil"/>
              <w:left w:val="single" w:sz="4" w:space="0" w:color="auto"/>
              <w:bottom w:val="single" w:sz="4" w:space="0" w:color="auto"/>
              <w:right w:val="nil"/>
            </w:tcBorders>
            <w:shd w:val="clear" w:color="auto" w:fill="auto"/>
            <w:hideMark/>
          </w:tcPr>
          <w:p w14:paraId="18A2BEA1"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0,04</w:t>
            </w:r>
          </w:p>
        </w:tc>
        <w:tc>
          <w:tcPr>
            <w:tcW w:w="576" w:type="dxa"/>
            <w:tcBorders>
              <w:top w:val="nil"/>
              <w:left w:val="single" w:sz="4" w:space="0" w:color="auto"/>
              <w:bottom w:val="single" w:sz="4" w:space="0" w:color="auto"/>
              <w:right w:val="single" w:sz="4" w:space="0" w:color="auto"/>
            </w:tcBorders>
            <w:shd w:val="clear" w:color="auto" w:fill="auto"/>
            <w:hideMark/>
          </w:tcPr>
          <w:p w14:paraId="3677E774"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0,79</w:t>
            </w:r>
          </w:p>
        </w:tc>
        <w:tc>
          <w:tcPr>
            <w:tcW w:w="695" w:type="dxa"/>
            <w:tcBorders>
              <w:top w:val="nil"/>
              <w:left w:val="nil"/>
              <w:bottom w:val="single" w:sz="4" w:space="0" w:color="auto"/>
              <w:right w:val="single" w:sz="4" w:space="0" w:color="auto"/>
            </w:tcBorders>
            <w:shd w:val="clear" w:color="auto" w:fill="auto"/>
            <w:hideMark/>
          </w:tcPr>
          <w:p w14:paraId="30F71320"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1,60</w:t>
            </w:r>
          </w:p>
        </w:tc>
        <w:tc>
          <w:tcPr>
            <w:tcW w:w="608" w:type="dxa"/>
            <w:tcBorders>
              <w:top w:val="nil"/>
              <w:left w:val="nil"/>
              <w:bottom w:val="single" w:sz="4" w:space="0" w:color="auto"/>
              <w:right w:val="single" w:sz="4" w:space="0" w:color="auto"/>
            </w:tcBorders>
            <w:shd w:val="clear" w:color="auto" w:fill="auto"/>
            <w:hideMark/>
          </w:tcPr>
          <w:p w14:paraId="11A57F21"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1,22</w:t>
            </w:r>
          </w:p>
        </w:tc>
        <w:tc>
          <w:tcPr>
            <w:tcW w:w="608" w:type="dxa"/>
            <w:tcBorders>
              <w:top w:val="nil"/>
              <w:left w:val="nil"/>
              <w:bottom w:val="single" w:sz="4" w:space="0" w:color="auto"/>
              <w:right w:val="single" w:sz="4" w:space="0" w:color="auto"/>
            </w:tcBorders>
            <w:shd w:val="clear" w:color="auto" w:fill="auto"/>
            <w:hideMark/>
          </w:tcPr>
          <w:p w14:paraId="150AD9E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1,31</w:t>
            </w:r>
          </w:p>
        </w:tc>
        <w:tc>
          <w:tcPr>
            <w:tcW w:w="609" w:type="dxa"/>
            <w:tcBorders>
              <w:top w:val="nil"/>
              <w:left w:val="nil"/>
              <w:bottom w:val="single" w:sz="4" w:space="0" w:color="auto"/>
              <w:right w:val="single" w:sz="4" w:space="0" w:color="auto"/>
            </w:tcBorders>
            <w:shd w:val="clear" w:color="auto" w:fill="auto"/>
            <w:hideMark/>
          </w:tcPr>
          <w:p w14:paraId="5C5710C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7,92</w:t>
            </w:r>
          </w:p>
        </w:tc>
        <w:tc>
          <w:tcPr>
            <w:tcW w:w="609" w:type="dxa"/>
            <w:tcBorders>
              <w:top w:val="nil"/>
              <w:left w:val="nil"/>
              <w:bottom w:val="single" w:sz="4" w:space="0" w:color="auto"/>
              <w:right w:val="single" w:sz="4" w:space="0" w:color="auto"/>
            </w:tcBorders>
            <w:shd w:val="clear" w:color="auto" w:fill="auto"/>
            <w:hideMark/>
          </w:tcPr>
          <w:p w14:paraId="132B2DD6"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0,12</w:t>
            </w:r>
          </w:p>
        </w:tc>
        <w:tc>
          <w:tcPr>
            <w:tcW w:w="609" w:type="dxa"/>
            <w:tcBorders>
              <w:top w:val="nil"/>
              <w:left w:val="nil"/>
              <w:bottom w:val="single" w:sz="4" w:space="0" w:color="auto"/>
              <w:right w:val="single" w:sz="4" w:space="0" w:color="auto"/>
            </w:tcBorders>
            <w:shd w:val="clear" w:color="auto" w:fill="auto"/>
            <w:hideMark/>
          </w:tcPr>
          <w:p w14:paraId="7A8A1D2A"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1,21</w:t>
            </w:r>
          </w:p>
        </w:tc>
        <w:tc>
          <w:tcPr>
            <w:tcW w:w="609" w:type="dxa"/>
            <w:tcBorders>
              <w:top w:val="nil"/>
              <w:left w:val="nil"/>
              <w:bottom w:val="single" w:sz="4" w:space="0" w:color="auto"/>
              <w:right w:val="single" w:sz="4" w:space="0" w:color="auto"/>
            </w:tcBorders>
            <w:shd w:val="clear" w:color="auto" w:fill="auto"/>
            <w:hideMark/>
          </w:tcPr>
          <w:p w14:paraId="1F8DDDD4"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1,48</w:t>
            </w:r>
          </w:p>
        </w:tc>
        <w:tc>
          <w:tcPr>
            <w:tcW w:w="609" w:type="dxa"/>
            <w:tcBorders>
              <w:top w:val="nil"/>
              <w:left w:val="nil"/>
              <w:bottom w:val="single" w:sz="4" w:space="0" w:color="auto"/>
              <w:right w:val="single" w:sz="4" w:space="0" w:color="auto"/>
            </w:tcBorders>
            <w:shd w:val="clear" w:color="auto" w:fill="auto"/>
            <w:hideMark/>
          </w:tcPr>
          <w:p w14:paraId="2083D460"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1,31</w:t>
            </w:r>
          </w:p>
        </w:tc>
        <w:tc>
          <w:tcPr>
            <w:tcW w:w="609" w:type="dxa"/>
            <w:tcBorders>
              <w:top w:val="nil"/>
              <w:left w:val="nil"/>
              <w:bottom w:val="single" w:sz="4" w:space="0" w:color="auto"/>
              <w:right w:val="single" w:sz="4" w:space="0" w:color="auto"/>
            </w:tcBorders>
            <w:shd w:val="clear" w:color="auto" w:fill="auto"/>
            <w:hideMark/>
          </w:tcPr>
          <w:p w14:paraId="7C772FDA"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1,43</w:t>
            </w:r>
          </w:p>
        </w:tc>
        <w:tc>
          <w:tcPr>
            <w:tcW w:w="609" w:type="dxa"/>
            <w:tcBorders>
              <w:top w:val="nil"/>
              <w:left w:val="nil"/>
              <w:bottom w:val="nil"/>
              <w:right w:val="nil"/>
            </w:tcBorders>
            <w:shd w:val="clear" w:color="auto" w:fill="auto"/>
            <w:noWrap/>
            <w:vAlign w:val="bottom"/>
            <w:hideMark/>
          </w:tcPr>
          <w:p w14:paraId="0373BB41"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p>
        </w:tc>
        <w:tc>
          <w:tcPr>
            <w:tcW w:w="609" w:type="dxa"/>
            <w:tcBorders>
              <w:top w:val="nil"/>
              <w:left w:val="nil"/>
              <w:bottom w:val="nil"/>
              <w:right w:val="nil"/>
            </w:tcBorders>
            <w:shd w:val="clear" w:color="auto" w:fill="auto"/>
            <w:noWrap/>
            <w:vAlign w:val="bottom"/>
            <w:hideMark/>
          </w:tcPr>
          <w:p w14:paraId="09E3663D"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73D5D96B"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6E02E4F7"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r>
      <w:tr w:rsidR="00841BF2" w:rsidRPr="00FF1604" w14:paraId="76B2E56A" w14:textId="77777777" w:rsidTr="00841BF2">
        <w:trPr>
          <w:trHeight w:val="255"/>
        </w:trPr>
        <w:tc>
          <w:tcPr>
            <w:tcW w:w="1515" w:type="dxa"/>
            <w:tcBorders>
              <w:top w:val="nil"/>
              <w:left w:val="single" w:sz="4" w:space="0" w:color="000000"/>
              <w:bottom w:val="single" w:sz="4" w:space="0" w:color="000000"/>
              <w:right w:val="nil"/>
            </w:tcBorders>
            <w:shd w:val="clear" w:color="000000" w:fill="FFFFFF"/>
            <w:hideMark/>
          </w:tcPr>
          <w:p w14:paraId="0486DEAF" w14:textId="22FB490F" w:rsidR="00841BF2" w:rsidRPr="00FF1604" w:rsidRDefault="00841BF2" w:rsidP="00841BF2">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приобретение</w:t>
            </w:r>
            <w:r w:rsidRPr="00FF1604">
              <w:rPr>
                <w:rFonts w:ascii="Times New Roman" w:eastAsia="Times New Roman" w:hAnsi="Times New Roman" w:cs="Times New Roman"/>
                <w:color w:val="000000"/>
                <w:sz w:val="16"/>
                <w:szCs w:val="16"/>
                <w:lang w:eastAsia="ru-RU"/>
              </w:rPr>
              <w:t xml:space="preserve"> основных средств </w:t>
            </w:r>
          </w:p>
        </w:tc>
        <w:tc>
          <w:tcPr>
            <w:tcW w:w="608" w:type="dxa"/>
            <w:tcBorders>
              <w:top w:val="nil"/>
              <w:left w:val="single" w:sz="4" w:space="0" w:color="auto"/>
              <w:bottom w:val="single" w:sz="4" w:space="0" w:color="auto"/>
              <w:right w:val="nil"/>
            </w:tcBorders>
            <w:shd w:val="clear" w:color="auto" w:fill="auto"/>
            <w:hideMark/>
          </w:tcPr>
          <w:p w14:paraId="45198663"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0,30</w:t>
            </w:r>
          </w:p>
        </w:tc>
        <w:tc>
          <w:tcPr>
            <w:tcW w:w="576" w:type="dxa"/>
            <w:tcBorders>
              <w:top w:val="nil"/>
              <w:left w:val="single" w:sz="4" w:space="0" w:color="auto"/>
              <w:bottom w:val="single" w:sz="4" w:space="0" w:color="auto"/>
              <w:right w:val="single" w:sz="4" w:space="0" w:color="auto"/>
            </w:tcBorders>
            <w:shd w:val="clear" w:color="auto" w:fill="auto"/>
            <w:hideMark/>
          </w:tcPr>
          <w:p w14:paraId="7F456EE7"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0,42</w:t>
            </w:r>
          </w:p>
        </w:tc>
        <w:tc>
          <w:tcPr>
            <w:tcW w:w="695" w:type="dxa"/>
            <w:tcBorders>
              <w:top w:val="nil"/>
              <w:left w:val="nil"/>
              <w:bottom w:val="single" w:sz="4" w:space="0" w:color="auto"/>
              <w:right w:val="single" w:sz="4" w:space="0" w:color="auto"/>
            </w:tcBorders>
            <w:shd w:val="clear" w:color="auto" w:fill="auto"/>
            <w:hideMark/>
          </w:tcPr>
          <w:p w14:paraId="25BC93F9"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0,27</w:t>
            </w:r>
          </w:p>
        </w:tc>
        <w:tc>
          <w:tcPr>
            <w:tcW w:w="608" w:type="dxa"/>
            <w:tcBorders>
              <w:top w:val="nil"/>
              <w:left w:val="nil"/>
              <w:bottom w:val="single" w:sz="4" w:space="0" w:color="auto"/>
              <w:right w:val="single" w:sz="4" w:space="0" w:color="auto"/>
            </w:tcBorders>
            <w:shd w:val="clear" w:color="auto" w:fill="auto"/>
            <w:hideMark/>
          </w:tcPr>
          <w:p w14:paraId="4E857B44"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0,59</w:t>
            </w:r>
          </w:p>
        </w:tc>
        <w:tc>
          <w:tcPr>
            <w:tcW w:w="608" w:type="dxa"/>
            <w:tcBorders>
              <w:top w:val="nil"/>
              <w:left w:val="nil"/>
              <w:bottom w:val="single" w:sz="4" w:space="0" w:color="auto"/>
              <w:right w:val="single" w:sz="4" w:space="0" w:color="auto"/>
            </w:tcBorders>
            <w:shd w:val="clear" w:color="auto" w:fill="auto"/>
            <w:hideMark/>
          </w:tcPr>
          <w:p w14:paraId="71D6C84D"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0,68</w:t>
            </w:r>
          </w:p>
        </w:tc>
        <w:tc>
          <w:tcPr>
            <w:tcW w:w="609" w:type="dxa"/>
            <w:tcBorders>
              <w:top w:val="nil"/>
              <w:left w:val="nil"/>
              <w:bottom w:val="single" w:sz="4" w:space="0" w:color="auto"/>
              <w:right w:val="single" w:sz="4" w:space="0" w:color="auto"/>
            </w:tcBorders>
            <w:shd w:val="clear" w:color="auto" w:fill="auto"/>
            <w:hideMark/>
          </w:tcPr>
          <w:p w14:paraId="57CF21B1"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9" w:type="dxa"/>
            <w:tcBorders>
              <w:top w:val="nil"/>
              <w:left w:val="nil"/>
              <w:bottom w:val="single" w:sz="4" w:space="0" w:color="auto"/>
              <w:right w:val="single" w:sz="4" w:space="0" w:color="auto"/>
            </w:tcBorders>
            <w:shd w:val="clear" w:color="auto" w:fill="auto"/>
            <w:hideMark/>
          </w:tcPr>
          <w:p w14:paraId="404C568C"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0,56</w:t>
            </w:r>
          </w:p>
        </w:tc>
        <w:tc>
          <w:tcPr>
            <w:tcW w:w="609" w:type="dxa"/>
            <w:tcBorders>
              <w:top w:val="nil"/>
              <w:left w:val="nil"/>
              <w:bottom w:val="single" w:sz="4" w:space="0" w:color="auto"/>
              <w:right w:val="single" w:sz="4" w:space="0" w:color="auto"/>
            </w:tcBorders>
            <w:shd w:val="clear" w:color="auto" w:fill="auto"/>
            <w:hideMark/>
          </w:tcPr>
          <w:p w14:paraId="4BA10B21"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0,73</w:t>
            </w:r>
          </w:p>
        </w:tc>
        <w:tc>
          <w:tcPr>
            <w:tcW w:w="609" w:type="dxa"/>
            <w:tcBorders>
              <w:top w:val="nil"/>
              <w:left w:val="nil"/>
              <w:bottom w:val="single" w:sz="4" w:space="0" w:color="auto"/>
              <w:right w:val="single" w:sz="4" w:space="0" w:color="auto"/>
            </w:tcBorders>
            <w:shd w:val="clear" w:color="auto" w:fill="auto"/>
            <w:hideMark/>
          </w:tcPr>
          <w:p w14:paraId="7C34DBC2"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0,63</w:t>
            </w:r>
          </w:p>
        </w:tc>
        <w:tc>
          <w:tcPr>
            <w:tcW w:w="609" w:type="dxa"/>
            <w:tcBorders>
              <w:top w:val="nil"/>
              <w:left w:val="nil"/>
              <w:bottom w:val="single" w:sz="4" w:space="0" w:color="auto"/>
              <w:right w:val="single" w:sz="4" w:space="0" w:color="auto"/>
            </w:tcBorders>
            <w:shd w:val="clear" w:color="auto" w:fill="auto"/>
            <w:hideMark/>
          </w:tcPr>
          <w:p w14:paraId="12DF9B77"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0,85</w:t>
            </w:r>
          </w:p>
        </w:tc>
        <w:tc>
          <w:tcPr>
            <w:tcW w:w="609" w:type="dxa"/>
            <w:tcBorders>
              <w:top w:val="nil"/>
              <w:left w:val="nil"/>
              <w:bottom w:val="single" w:sz="4" w:space="0" w:color="auto"/>
              <w:right w:val="single" w:sz="4" w:space="0" w:color="auto"/>
            </w:tcBorders>
            <w:shd w:val="clear" w:color="auto" w:fill="auto"/>
            <w:hideMark/>
          </w:tcPr>
          <w:p w14:paraId="275BCC9E"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0,76</w:t>
            </w:r>
          </w:p>
        </w:tc>
        <w:tc>
          <w:tcPr>
            <w:tcW w:w="609" w:type="dxa"/>
            <w:tcBorders>
              <w:top w:val="nil"/>
              <w:left w:val="nil"/>
              <w:bottom w:val="nil"/>
              <w:right w:val="nil"/>
            </w:tcBorders>
            <w:shd w:val="clear" w:color="auto" w:fill="auto"/>
            <w:noWrap/>
            <w:vAlign w:val="bottom"/>
            <w:hideMark/>
          </w:tcPr>
          <w:p w14:paraId="07C59F92"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p>
        </w:tc>
        <w:tc>
          <w:tcPr>
            <w:tcW w:w="609" w:type="dxa"/>
            <w:tcBorders>
              <w:top w:val="nil"/>
              <w:left w:val="nil"/>
              <w:bottom w:val="nil"/>
              <w:right w:val="nil"/>
            </w:tcBorders>
            <w:shd w:val="clear" w:color="auto" w:fill="auto"/>
            <w:noWrap/>
            <w:vAlign w:val="bottom"/>
            <w:hideMark/>
          </w:tcPr>
          <w:p w14:paraId="4387532B" w14:textId="77777777" w:rsidR="00841BF2" w:rsidRPr="00FF1604" w:rsidRDefault="00841BF2" w:rsidP="00841BF2">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398E7C20" w14:textId="77777777" w:rsidR="00841BF2" w:rsidRPr="00FF1604" w:rsidRDefault="00841BF2" w:rsidP="00841BF2">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2A3CB9DC" w14:textId="77777777" w:rsidR="00841BF2" w:rsidRPr="00FF1604" w:rsidRDefault="00841BF2" w:rsidP="00841BF2">
            <w:pPr>
              <w:spacing w:after="0" w:line="240" w:lineRule="auto"/>
              <w:rPr>
                <w:rFonts w:ascii="Times New Roman" w:eastAsia="Times New Roman" w:hAnsi="Times New Roman" w:cs="Times New Roman"/>
                <w:sz w:val="16"/>
                <w:szCs w:val="16"/>
                <w:lang w:eastAsia="ru-RU"/>
              </w:rPr>
            </w:pPr>
          </w:p>
        </w:tc>
      </w:tr>
      <w:tr w:rsidR="00841BF2" w:rsidRPr="00FF1604" w14:paraId="629F8420" w14:textId="77777777" w:rsidTr="00841BF2">
        <w:trPr>
          <w:trHeight w:val="510"/>
        </w:trPr>
        <w:tc>
          <w:tcPr>
            <w:tcW w:w="1515" w:type="dxa"/>
            <w:tcBorders>
              <w:top w:val="nil"/>
              <w:left w:val="single" w:sz="4" w:space="0" w:color="000000"/>
              <w:bottom w:val="single" w:sz="4" w:space="0" w:color="000000"/>
              <w:right w:val="nil"/>
            </w:tcBorders>
            <w:shd w:val="clear" w:color="000000" w:fill="FFFFFF"/>
            <w:hideMark/>
          </w:tcPr>
          <w:p w14:paraId="48181210" w14:textId="1E564742" w:rsidR="00841BF2" w:rsidRPr="00FF1604" w:rsidRDefault="00841BF2" w:rsidP="00841BF2">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приобретение</w:t>
            </w:r>
            <w:r w:rsidRPr="00FF1604">
              <w:rPr>
                <w:rFonts w:ascii="Times New Roman" w:eastAsia="Times New Roman" w:hAnsi="Times New Roman" w:cs="Times New Roman"/>
                <w:color w:val="000000"/>
                <w:sz w:val="16"/>
                <w:szCs w:val="16"/>
                <w:lang w:eastAsia="ru-RU"/>
              </w:rPr>
              <w:t xml:space="preserve"> материальных запасов, в том числе</w:t>
            </w:r>
          </w:p>
        </w:tc>
        <w:tc>
          <w:tcPr>
            <w:tcW w:w="608" w:type="dxa"/>
            <w:tcBorders>
              <w:top w:val="nil"/>
              <w:left w:val="single" w:sz="4" w:space="0" w:color="auto"/>
              <w:bottom w:val="single" w:sz="4" w:space="0" w:color="auto"/>
              <w:right w:val="nil"/>
            </w:tcBorders>
            <w:shd w:val="clear" w:color="auto" w:fill="auto"/>
            <w:hideMark/>
          </w:tcPr>
          <w:p w14:paraId="5E79C1B5"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41,62</w:t>
            </w:r>
          </w:p>
        </w:tc>
        <w:tc>
          <w:tcPr>
            <w:tcW w:w="576" w:type="dxa"/>
            <w:tcBorders>
              <w:top w:val="nil"/>
              <w:left w:val="single" w:sz="4" w:space="0" w:color="auto"/>
              <w:bottom w:val="single" w:sz="4" w:space="0" w:color="auto"/>
              <w:right w:val="single" w:sz="4" w:space="0" w:color="auto"/>
            </w:tcBorders>
            <w:shd w:val="clear" w:color="auto" w:fill="auto"/>
            <w:hideMark/>
          </w:tcPr>
          <w:p w14:paraId="00092B0D"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38,66</w:t>
            </w:r>
          </w:p>
        </w:tc>
        <w:tc>
          <w:tcPr>
            <w:tcW w:w="695" w:type="dxa"/>
            <w:tcBorders>
              <w:top w:val="nil"/>
              <w:left w:val="nil"/>
              <w:bottom w:val="single" w:sz="4" w:space="0" w:color="auto"/>
              <w:right w:val="single" w:sz="4" w:space="0" w:color="auto"/>
            </w:tcBorders>
            <w:shd w:val="clear" w:color="auto" w:fill="auto"/>
            <w:hideMark/>
          </w:tcPr>
          <w:p w14:paraId="7AC55395"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39,02</w:t>
            </w:r>
          </w:p>
        </w:tc>
        <w:tc>
          <w:tcPr>
            <w:tcW w:w="608" w:type="dxa"/>
            <w:tcBorders>
              <w:top w:val="nil"/>
              <w:left w:val="nil"/>
              <w:bottom w:val="single" w:sz="4" w:space="0" w:color="auto"/>
              <w:right w:val="single" w:sz="4" w:space="0" w:color="auto"/>
            </w:tcBorders>
            <w:shd w:val="clear" w:color="auto" w:fill="auto"/>
            <w:hideMark/>
          </w:tcPr>
          <w:p w14:paraId="7F246E5E"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39,59</w:t>
            </w:r>
          </w:p>
        </w:tc>
        <w:tc>
          <w:tcPr>
            <w:tcW w:w="608" w:type="dxa"/>
            <w:tcBorders>
              <w:top w:val="nil"/>
              <w:left w:val="nil"/>
              <w:bottom w:val="single" w:sz="4" w:space="0" w:color="auto"/>
              <w:right w:val="single" w:sz="4" w:space="0" w:color="auto"/>
            </w:tcBorders>
            <w:shd w:val="clear" w:color="auto" w:fill="auto"/>
            <w:hideMark/>
          </w:tcPr>
          <w:p w14:paraId="33AB01B6"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40,79</w:t>
            </w:r>
          </w:p>
        </w:tc>
        <w:tc>
          <w:tcPr>
            <w:tcW w:w="609" w:type="dxa"/>
            <w:tcBorders>
              <w:top w:val="nil"/>
              <w:left w:val="nil"/>
              <w:bottom w:val="single" w:sz="4" w:space="0" w:color="auto"/>
              <w:right w:val="single" w:sz="4" w:space="0" w:color="auto"/>
            </w:tcBorders>
            <w:shd w:val="clear" w:color="auto" w:fill="auto"/>
            <w:hideMark/>
          </w:tcPr>
          <w:p w14:paraId="426D7CCE"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0,46</w:t>
            </w:r>
          </w:p>
        </w:tc>
        <w:tc>
          <w:tcPr>
            <w:tcW w:w="609" w:type="dxa"/>
            <w:tcBorders>
              <w:top w:val="nil"/>
              <w:left w:val="nil"/>
              <w:bottom w:val="single" w:sz="4" w:space="0" w:color="auto"/>
              <w:right w:val="single" w:sz="4" w:space="0" w:color="auto"/>
            </w:tcBorders>
            <w:shd w:val="clear" w:color="auto" w:fill="auto"/>
            <w:hideMark/>
          </w:tcPr>
          <w:p w14:paraId="7D59D4EE"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19,59</w:t>
            </w:r>
          </w:p>
        </w:tc>
        <w:tc>
          <w:tcPr>
            <w:tcW w:w="609" w:type="dxa"/>
            <w:tcBorders>
              <w:top w:val="nil"/>
              <w:left w:val="nil"/>
              <w:bottom w:val="single" w:sz="4" w:space="0" w:color="auto"/>
              <w:right w:val="single" w:sz="4" w:space="0" w:color="auto"/>
            </w:tcBorders>
            <w:shd w:val="clear" w:color="auto" w:fill="auto"/>
            <w:hideMark/>
          </w:tcPr>
          <w:p w14:paraId="7A4AB674"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17,71</w:t>
            </w:r>
          </w:p>
        </w:tc>
        <w:tc>
          <w:tcPr>
            <w:tcW w:w="609" w:type="dxa"/>
            <w:tcBorders>
              <w:top w:val="nil"/>
              <w:left w:val="nil"/>
              <w:bottom w:val="single" w:sz="4" w:space="0" w:color="auto"/>
              <w:right w:val="single" w:sz="4" w:space="0" w:color="auto"/>
            </w:tcBorders>
            <w:shd w:val="clear" w:color="auto" w:fill="auto"/>
            <w:hideMark/>
          </w:tcPr>
          <w:p w14:paraId="1F46740F"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18,22</w:t>
            </w:r>
          </w:p>
        </w:tc>
        <w:tc>
          <w:tcPr>
            <w:tcW w:w="609" w:type="dxa"/>
            <w:tcBorders>
              <w:top w:val="nil"/>
              <w:left w:val="nil"/>
              <w:bottom w:val="single" w:sz="4" w:space="0" w:color="auto"/>
              <w:right w:val="single" w:sz="4" w:space="0" w:color="auto"/>
            </w:tcBorders>
            <w:shd w:val="clear" w:color="auto" w:fill="auto"/>
            <w:hideMark/>
          </w:tcPr>
          <w:p w14:paraId="6CDF16EC"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19,27</w:t>
            </w:r>
          </w:p>
        </w:tc>
        <w:tc>
          <w:tcPr>
            <w:tcW w:w="609" w:type="dxa"/>
            <w:tcBorders>
              <w:top w:val="nil"/>
              <w:left w:val="nil"/>
              <w:bottom w:val="single" w:sz="4" w:space="0" w:color="auto"/>
              <w:right w:val="single" w:sz="4" w:space="0" w:color="auto"/>
            </w:tcBorders>
            <w:shd w:val="clear" w:color="auto" w:fill="auto"/>
            <w:hideMark/>
          </w:tcPr>
          <w:p w14:paraId="457F53C5"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19,03</w:t>
            </w:r>
          </w:p>
        </w:tc>
        <w:tc>
          <w:tcPr>
            <w:tcW w:w="609" w:type="dxa"/>
            <w:tcBorders>
              <w:top w:val="nil"/>
              <w:left w:val="nil"/>
              <w:bottom w:val="nil"/>
              <w:right w:val="nil"/>
            </w:tcBorders>
            <w:shd w:val="clear" w:color="auto" w:fill="auto"/>
            <w:noWrap/>
            <w:vAlign w:val="bottom"/>
            <w:hideMark/>
          </w:tcPr>
          <w:p w14:paraId="40BD861B" w14:textId="77777777" w:rsidR="00841BF2" w:rsidRPr="00FF1604" w:rsidRDefault="00841BF2" w:rsidP="00841BF2">
            <w:pPr>
              <w:spacing w:after="0" w:line="240" w:lineRule="auto"/>
              <w:jc w:val="right"/>
              <w:rPr>
                <w:rFonts w:ascii="Times New Roman" w:eastAsia="Times New Roman" w:hAnsi="Times New Roman" w:cs="Times New Roman"/>
                <w:color w:val="000000"/>
                <w:sz w:val="16"/>
                <w:szCs w:val="16"/>
                <w:lang w:eastAsia="ru-RU"/>
              </w:rPr>
            </w:pPr>
          </w:p>
        </w:tc>
        <w:tc>
          <w:tcPr>
            <w:tcW w:w="609" w:type="dxa"/>
            <w:tcBorders>
              <w:top w:val="nil"/>
              <w:left w:val="nil"/>
              <w:bottom w:val="nil"/>
              <w:right w:val="nil"/>
            </w:tcBorders>
            <w:shd w:val="clear" w:color="auto" w:fill="auto"/>
            <w:noWrap/>
            <w:vAlign w:val="bottom"/>
            <w:hideMark/>
          </w:tcPr>
          <w:p w14:paraId="41CE95F8" w14:textId="77777777" w:rsidR="00841BF2" w:rsidRPr="00FF1604" w:rsidRDefault="00841BF2" w:rsidP="00841BF2">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2D5C34F8" w14:textId="77777777" w:rsidR="00841BF2" w:rsidRPr="00FF1604" w:rsidRDefault="00841BF2" w:rsidP="00841BF2">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4568DAD2" w14:textId="77777777" w:rsidR="00841BF2" w:rsidRPr="00FF1604" w:rsidRDefault="00841BF2" w:rsidP="00841BF2">
            <w:pPr>
              <w:spacing w:after="0" w:line="240" w:lineRule="auto"/>
              <w:rPr>
                <w:rFonts w:ascii="Times New Roman" w:eastAsia="Times New Roman" w:hAnsi="Times New Roman" w:cs="Times New Roman"/>
                <w:sz w:val="16"/>
                <w:szCs w:val="16"/>
                <w:lang w:eastAsia="ru-RU"/>
              </w:rPr>
            </w:pPr>
          </w:p>
        </w:tc>
      </w:tr>
      <w:tr w:rsidR="00053174" w:rsidRPr="00FF1604" w14:paraId="56109991" w14:textId="77777777" w:rsidTr="00841BF2">
        <w:trPr>
          <w:trHeight w:val="255"/>
        </w:trPr>
        <w:tc>
          <w:tcPr>
            <w:tcW w:w="1515" w:type="dxa"/>
            <w:tcBorders>
              <w:top w:val="nil"/>
              <w:left w:val="single" w:sz="4" w:space="0" w:color="000000"/>
              <w:bottom w:val="single" w:sz="4" w:space="0" w:color="000000"/>
              <w:right w:val="nil"/>
            </w:tcBorders>
            <w:shd w:val="clear" w:color="000000" w:fill="FFFFFF"/>
            <w:hideMark/>
          </w:tcPr>
          <w:p w14:paraId="1C9CB7AA"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 медикаментов и перевязочных средств</w:t>
            </w:r>
          </w:p>
        </w:tc>
        <w:tc>
          <w:tcPr>
            <w:tcW w:w="608" w:type="dxa"/>
            <w:tcBorders>
              <w:top w:val="nil"/>
              <w:left w:val="single" w:sz="4" w:space="0" w:color="auto"/>
              <w:bottom w:val="single" w:sz="4" w:space="0" w:color="auto"/>
              <w:right w:val="nil"/>
            </w:tcBorders>
            <w:shd w:val="clear" w:color="auto" w:fill="auto"/>
            <w:hideMark/>
          </w:tcPr>
          <w:p w14:paraId="433EA7C9"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36,83</w:t>
            </w:r>
          </w:p>
        </w:tc>
        <w:tc>
          <w:tcPr>
            <w:tcW w:w="576" w:type="dxa"/>
            <w:tcBorders>
              <w:top w:val="nil"/>
              <w:left w:val="single" w:sz="4" w:space="0" w:color="auto"/>
              <w:bottom w:val="single" w:sz="4" w:space="0" w:color="auto"/>
              <w:right w:val="single" w:sz="4" w:space="0" w:color="auto"/>
            </w:tcBorders>
            <w:shd w:val="clear" w:color="auto" w:fill="auto"/>
            <w:hideMark/>
          </w:tcPr>
          <w:p w14:paraId="55B7983E"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33,54</w:t>
            </w:r>
          </w:p>
        </w:tc>
        <w:tc>
          <w:tcPr>
            <w:tcW w:w="695" w:type="dxa"/>
            <w:tcBorders>
              <w:top w:val="nil"/>
              <w:left w:val="nil"/>
              <w:bottom w:val="single" w:sz="4" w:space="0" w:color="auto"/>
              <w:right w:val="single" w:sz="4" w:space="0" w:color="auto"/>
            </w:tcBorders>
            <w:shd w:val="clear" w:color="auto" w:fill="auto"/>
            <w:hideMark/>
          </w:tcPr>
          <w:p w14:paraId="7F5874A3"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33,42</w:t>
            </w:r>
          </w:p>
        </w:tc>
        <w:tc>
          <w:tcPr>
            <w:tcW w:w="608" w:type="dxa"/>
            <w:tcBorders>
              <w:top w:val="nil"/>
              <w:left w:val="nil"/>
              <w:bottom w:val="single" w:sz="4" w:space="0" w:color="auto"/>
              <w:right w:val="single" w:sz="4" w:space="0" w:color="auto"/>
            </w:tcBorders>
            <w:shd w:val="clear" w:color="auto" w:fill="auto"/>
            <w:hideMark/>
          </w:tcPr>
          <w:p w14:paraId="7F7F838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33,44</w:t>
            </w:r>
          </w:p>
        </w:tc>
        <w:tc>
          <w:tcPr>
            <w:tcW w:w="608" w:type="dxa"/>
            <w:tcBorders>
              <w:top w:val="nil"/>
              <w:left w:val="nil"/>
              <w:bottom w:val="single" w:sz="4" w:space="0" w:color="auto"/>
              <w:right w:val="single" w:sz="4" w:space="0" w:color="auto"/>
            </w:tcBorders>
            <w:shd w:val="clear" w:color="auto" w:fill="auto"/>
            <w:hideMark/>
          </w:tcPr>
          <w:p w14:paraId="59E6BF9E"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33,53</w:t>
            </w:r>
          </w:p>
        </w:tc>
        <w:tc>
          <w:tcPr>
            <w:tcW w:w="609" w:type="dxa"/>
            <w:tcBorders>
              <w:top w:val="nil"/>
              <w:left w:val="nil"/>
              <w:bottom w:val="single" w:sz="4" w:space="0" w:color="auto"/>
              <w:right w:val="single" w:sz="4" w:space="0" w:color="auto"/>
            </w:tcBorders>
            <w:shd w:val="clear" w:color="auto" w:fill="auto"/>
            <w:hideMark/>
          </w:tcPr>
          <w:p w14:paraId="0451F2E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0,00</w:t>
            </w:r>
          </w:p>
        </w:tc>
        <w:tc>
          <w:tcPr>
            <w:tcW w:w="609" w:type="dxa"/>
            <w:tcBorders>
              <w:top w:val="nil"/>
              <w:left w:val="nil"/>
              <w:bottom w:val="single" w:sz="4" w:space="0" w:color="auto"/>
              <w:right w:val="single" w:sz="4" w:space="0" w:color="auto"/>
            </w:tcBorders>
            <w:shd w:val="clear" w:color="auto" w:fill="auto"/>
            <w:hideMark/>
          </w:tcPr>
          <w:p w14:paraId="56E168D4"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12,99</w:t>
            </w:r>
          </w:p>
        </w:tc>
        <w:tc>
          <w:tcPr>
            <w:tcW w:w="609" w:type="dxa"/>
            <w:tcBorders>
              <w:top w:val="nil"/>
              <w:left w:val="nil"/>
              <w:bottom w:val="single" w:sz="4" w:space="0" w:color="auto"/>
              <w:right w:val="single" w:sz="4" w:space="0" w:color="auto"/>
            </w:tcBorders>
            <w:shd w:val="clear" w:color="auto" w:fill="auto"/>
            <w:hideMark/>
          </w:tcPr>
          <w:p w14:paraId="207F7B16"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11,80</w:t>
            </w:r>
          </w:p>
        </w:tc>
        <w:tc>
          <w:tcPr>
            <w:tcW w:w="609" w:type="dxa"/>
            <w:tcBorders>
              <w:top w:val="nil"/>
              <w:left w:val="nil"/>
              <w:bottom w:val="single" w:sz="4" w:space="0" w:color="auto"/>
              <w:right w:val="single" w:sz="4" w:space="0" w:color="auto"/>
            </w:tcBorders>
            <w:shd w:val="clear" w:color="auto" w:fill="auto"/>
            <w:hideMark/>
          </w:tcPr>
          <w:p w14:paraId="55A1CE50"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12,42</w:t>
            </w:r>
          </w:p>
        </w:tc>
        <w:tc>
          <w:tcPr>
            <w:tcW w:w="609" w:type="dxa"/>
            <w:tcBorders>
              <w:top w:val="nil"/>
              <w:left w:val="nil"/>
              <w:bottom w:val="single" w:sz="4" w:space="0" w:color="auto"/>
              <w:right w:val="single" w:sz="4" w:space="0" w:color="auto"/>
            </w:tcBorders>
            <w:shd w:val="clear" w:color="auto" w:fill="auto"/>
            <w:hideMark/>
          </w:tcPr>
          <w:p w14:paraId="3B74AC4D"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13,07</w:t>
            </w:r>
          </w:p>
        </w:tc>
        <w:tc>
          <w:tcPr>
            <w:tcW w:w="609" w:type="dxa"/>
            <w:tcBorders>
              <w:top w:val="nil"/>
              <w:left w:val="nil"/>
              <w:bottom w:val="single" w:sz="4" w:space="0" w:color="auto"/>
              <w:right w:val="single" w:sz="4" w:space="0" w:color="auto"/>
            </w:tcBorders>
            <w:shd w:val="clear" w:color="auto" w:fill="auto"/>
            <w:hideMark/>
          </w:tcPr>
          <w:p w14:paraId="0602ECA1"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12,92</w:t>
            </w:r>
          </w:p>
        </w:tc>
        <w:tc>
          <w:tcPr>
            <w:tcW w:w="609" w:type="dxa"/>
            <w:tcBorders>
              <w:top w:val="nil"/>
              <w:left w:val="nil"/>
              <w:bottom w:val="nil"/>
              <w:right w:val="nil"/>
            </w:tcBorders>
            <w:shd w:val="clear" w:color="auto" w:fill="auto"/>
            <w:noWrap/>
            <w:vAlign w:val="bottom"/>
            <w:hideMark/>
          </w:tcPr>
          <w:p w14:paraId="393C8A1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p>
        </w:tc>
        <w:tc>
          <w:tcPr>
            <w:tcW w:w="609" w:type="dxa"/>
            <w:tcBorders>
              <w:top w:val="nil"/>
              <w:left w:val="nil"/>
              <w:bottom w:val="nil"/>
              <w:right w:val="nil"/>
            </w:tcBorders>
            <w:shd w:val="clear" w:color="auto" w:fill="auto"/>
            <w:noWrap/>
            <w:vAlign w:val="bottom"/>
            <w:hideMark/>
          </w:tcPr>
          <w:p w14:paraId="628B927D"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1F7FAD57"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0029939D"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r>
      <w:tr w:rsidR="00053174" w:rsidRPr="00FF1604" w14:paraId="7B80661B" w14:textId="77777777" w:rsidTr="00841BF2">
        <w:trPr>
          <w:trHeight w:val="255"/>
        </w:trPr>
        <w:tc>
          <w:tcPr>
            <w:tcW w:w="1515" w:type="dxa"/>
            <w:tcBorders>
              <w:top w:val="nil"/>
              <w:left w:val="single" w:sz="4" w:space="0" w:color="000000"/>
              <w:bottom w:val="single" w:sz="4" w:space="0" w:color="000000"/>
              <w:right w:val="nil"/>
            </w:tcBorders>
            <w:shd w:val="clear" w:color="000000" w:fill="FFFFFF"/>
            <w:hideMark/>
          </w:tcPr>
          <w:p w14:paraId="55E03DF8" w14:textId="77777777" w:rsidR="00FF1604" w:rsidRPr="00FF1604" w:rsidRDefault="00FF1604" w:rsidP="00FF1604">
            <w:pPr>
              <w:spacing w:after="0" w:line="240" w:lineRule="auto"/>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 продуктов питания</w:t>
            </w:r>
          </w:p>
        </w:tc>
        <w:tc>
          <w:tcPr>
            <w:tcW w:w="608" w:type="dxa"/>
            <w:tcBorders>
              <w:top w:val="nil"/>
              <w:left w:val="single" w:sz="4" w:space="0" w:color="auto"/>
              <w:bottom w:val="single" w:sz="4" w:space="0" w:color="auto"/>
              <w:right w:val="nil"/>
            </w:tcBorders>
            <w:shd w:val="clear" w:color="auto" w:fill="auto"/>
            <w:hideMark/>
          </w:tcPr>
          <w:p w14:paraId="16B649B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1,25</w:t>
            </w:r>
          </w:p>
        </w:tc>
        <w:tc>
          <w:tcPr>
            <w:tcW w:w="576" w:type="dxa"/>
            <w:tcBorders>
              <w:top w:val="nil"/>
              <w:left w:val="single" w:sz="4" w:space="0" w:color="auto"/>
              <w:bottom w:val="single" w:sz="4" w:space="0" w:color="auto"/>
              <w:right w:val="single" w:sz="4" w:space="0" w:color="auto"/>
            </w:tcBorders>
            <w:shd w:val="clear" w:color="auto" w:fill="auto"/>
            <w:hideMark/>
          </w:tcPr>
          <w:p w14:paraId="6A366CD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1,12</w:t>
            </w:r>
          </w:p>
        </w:tc>
        <w:tc>
          <w:tcPr>
            <w:tcW w:w="695" w:type="dxa"/>
            <w:tcBorders>
              <w:top w:val="nil"/>
              <w:left w:val="nil"/>
              <w:bottom w:val="single" w:sz="4" w:space="0" w:color="auto"/>
              <w:right w:val="single" w:sz="4" w:space="0" w:color="auto"/>
            </w:tcBorders>
            <w:shd w:val="clear" w:color="auto" w:fill="auto"/>
            <w:hideMark/>
          </w:tcPr>
          <w:p w14:paraId="44FA1D8A" w14:textId="77777777" w:rsidR="00FF1604" w:rsidRPr="00701CFD"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701CFD">
              <w:rPr>
                <w:rFonts w:ascii="Times New Roman" w:eastAsia="Times New Roman" w:hAnsi="Times New Roman" w:cs="Times New Roman"/>
                <w:color w:val="000000"/>
                <w:sz w:val="16"/>
                <w:szCs w:val="16"/>
                <w:lang w:eastAsia="ru-RU"/>
              </w:rPr>
              <w:t>1,01</w:t>
            </w:r>
          </w:p>
        </w:tc>
        <w:tc>
          <w:tcPr>
            <w:tcW w:w="608" w:type="dxa"/>
            <w:tcBorders>
              <w:top w:val="nil"/>
              <w:left w:val="nil"/>
              <w:bottom w:val="single" w:sz="4" w:space="0" w:color="auto"/>
              <w:right w:val="single" w:sz="4" w:space="0" w:color="auto"/>
            </w:tcBorders>
            <w:shd w:val="clear" w:color="auto" w:fill="auto"/>
            <w:hideMark/>
          </w:tcPr>
          <w:p w14:paraId="4A4C2221" w14:textId="77777777" w:rsidR="00FF1604" w:rsidRPr="00701CFD"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701CFD">
              <w:rPr>
                <w:rFonts w:ascii="Times New Roman" w:eastAsia="Times New Roman" w:hAnsi="Times New Roman" w:cs="Times New Roman"/>
                <w:color w:val="000000"/>
                <w:sz w:val="16"/>
                <w:szCs w:val="16"/>
                <w:lang w:eastAsia="ru-RU"/>
              </w:rPr>
              <w:t>0,66</w:t>
            </w:r>
          </w:p>
        </w:tc>
        <w:tc>
          <w:tcPr>
            <w:tcW w:w="608" w:type="dxa"/>
            <w:tcBorders>
              <w:top w:val="nil"/>
              <w:left w:val="nil"/>
              <w:bottom w:val="single" w:sz="4" w:space="0" w:color="auto"/>
              <w:right w:val="single" w:sz="4" w:space="0" w:color="auto"/>
            </w:tcBorders>
            <w:shd w:val="clear" w:color="auto" w:fill="auto"/>
            <w:hideMark/>
          </w:tcPr>
          <w:p w14:paraId="65C63483" w14:textId="77777777" w:rsidR="00FF1604" w:rsidRPr="00701CFD"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701CFD">
              <w:rPr>
                <w:rFonts w:ascii="Times New Roman" w:eastAsia="Times New Roman" w:hAnsi="Times New Roman" w:cs="Times New Roman"/>
                <w:color w:val="000000"/>
                <w:sz w:val="16"/>
                <w:szCs w:val="16"/>
                <w:lang w:eastAsia="ru-RU"/>
              </w:rPr>
              <w:t>0,34</w:t>
            </w:r>
          </w:p>
        </w:tc>
        <w:tc>
          <w:tcPr>
            <w:tcW w:w="609" w:type="dxa"/>
            <w:tcBorders>
              <w:top w:val="nil"/>
              <w:left w:val="nil"/>
              <w:bottom w:val="single" w:sz="4" w:space="0" w:color="auto"/>
              <w:right w:val="single" w:sz="4" w:space="0" w:color="auto"/>
            </w:tcBorders>
            <w:shd w:val="clear" w:color="auto" w:fill="auto"/>
            <w:hideMark/>
          </w:tcPr>
          <w:p w14:paraId="7FD96E56" w14:textId="77777777" w:rsidR="00FF1604" w:rsidRPr="00701CFD"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701CFD">
              <w:rPr>
                <w:rFonts w:ascii="Times New Roman" w:eastAsia="Times New Roman" w:hAnsi="Times New Roman" w:cs="Times New Roman"/>
                <w:color w:val="000000"/>
                <w:sz w:val="16"/>
                <w:szCs w:val="16"/>
                <w:lang w:eastAsia="ru-RU"/>
              </w:rPr>
              <w:t>0,03</w:t>
            </w:r>
          </w:p>
        </w:tc>
        <w:tc>
          <w:tcPr>
            <w:tcW w:w="609" w:type="dxa"/>
            <w:tcBorders>
              <w:top w:val="nil"/>
              <w:left w:val="nil"/>
              <w:bottom w:val="single" w:sz="4" w:space="0" w:color="auto"/>
              <w:right w:val="single" w:sz="4" w:space="0" w:color="auto"/>
            </w:tcBorders>
            <w:shd w:val="clear" w:color="auto" w:fill="auto"/>
            <w:hideMark/>
          </w:tcPr>
          <w:p w14:paraId="536AD6E5"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3,18</w:t>
            </w:r>
          </w:p>
        </w:tc>
        <w:tc>
          <w:tcPr>
            <w:tcW w:w="609" w:type="dxa"/>
            <w:tcBorders>
              <w:top w:val="nil"/>
              <w:left w:val="nil"/>
              <w:bottom w:val="single" w:sz="4" w:space="0" w:color="auto"/>
              <w:right w:val="single" w:sz="4" w:space="0" w:color="auto"/>
            </w:tcBorders>
            <w:shd w:val="clear" w:color="auto" w:fill="auto"/>
            <w:hideMark/>
          </w:tcPr>
          <w:p w14:paraId="44C3008F"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1,89</w:t>
            </w:r>
          </w:p>
        </w:tc>
        <w:tc>
          <w:tcPr>
            <w:tcW w:w="609" w:type="dxa"/>
            <w:tcBorders>
              <w:top w:val="nil"/>
              <w:left w:val="nil"/>
              <w:bottom w:val="single" w:sz="4" w:space="0" w:color="auto"/>
              <w:right w:val="single" w:sz="4" w:space="0" w:color="auto"/>
            </w:tcBorders>
            <w:shd w:val="clear" w:color="auto" w:fill="auto"/>
            <w:hideMark/>
          </w:tcPr>
          <w:p w14:paraId="07F940F9"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1,40</w:t>
            </w:r>
          </w:p>
        </w:tc>
        <w:tc>
          <w:tcPr>
            <w:tcW w:w="609" w:type="dxa"/>
            <w:tcBorders>
              <w:top w:val="nil"/>
              <w:left w:val="nil"/>
              <w:bottom w:val="single" w:sz="4" w:space="0" w:color="auto"/>
              <w:right w:val="single" w:sz="4" w:space="0" w:color="auto"/>
            </w:tcBorders>
            <w:shd w:val="clear" w:color="auto" w:fill="auto"/>
            <w:hideMark/>
          </w:tcPr>
          <w:p w14:paraId="003E4DD4"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1,30</w:t>
            </w:r>
          </w:p>
        </w:tc>
        <w:tc>
          <w:tcPr>
            <w:tcW w:w="609" w:type="dxa"/>
            <w:tcBorders>
              <w:top w:val="nil"/>
              <w:left w:val="nil"/>
              <w:bottom w:val="single" w:sz="4" w:space="0" w:color="auto"/>
              <w:right w:val="single" w:sz="4" w:space="0" w:color="auto"/>
            </w:tcBorders>
            <w:shd w:val="clear" w:color="auto" w:fill="auto"/>
            <w:hideMark/>
          </w:tcPr>
          <w:p w14:paraId="713C686C"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r w:rsidRPr="00FF1604">
              <w:rPr>
                <w:rFonts w:ascii="Times New Roman" w:eastAsia="Times New Roman" w:hAnsi="Times New Roman" w:cs="Times New Roman"/>
                <w:color w:val="000000"/>
                <w:sz w:val="16"/>
                <w:szCs w:val="16"/>
                <w:lang w:eastAsia="ru-RU"/>
              </w:rPr>
              <w:t>0,81</w:t>
            </w:r>
          </w:p>
        </w:tc>
        <w:tc>
          <w:tcPr>
            <w:tcW w:w="609" w:type="dxa"/>
            <w:tcBorders>
              <w:top w:val="nil"/>
              <w:left w:val="nil"/>
              <w:bottom w:val="nil"/>
              <w:right w:val="nil"/>
            </w:tcBorders>
            <w:shd w:val="clear" w:color="auto" w:fill="auto"/>
            <w:noWrap/>
            <w:vAlign w:val="bottom"/>
            <w:hideMark/>
          </w:tcPr>
          <w:p w14:paraId="357EF019" w14:textId="77777777" w:rsidR="00FF1604" w:rsidRPr="00FF1604" w:rsidRDefault="00FF1604" w:rsidP="00FF1604">
            <w:pPr>
              <w:spacing w:after="0" w:line="240" w:lineRule="auto"/>
              <w:jc w:val="right"/>
              <w:rPr>
                <w:rFonts w:ascii="Times New Roman" w:eastAsia="Times New Roman" w:hAnsi="Times New Roman" w:cs="Times New Roman"/>
                <w:color w:val="000000"/>
                <w:sz w:val="16"/>
                <w:szCs w:val="16"/>
                <w:lang w:eastAsia="ru-RU"/>
              </w:rPr>
            </w:pPr>
          </w:p>
        </w:tc>
        <w:tc>
          <w:tcPr>
            <w:tcW w:w="609" w:type="dxa"/>
            <w:tcBorders>
              <w:top w:val="nil"/>
              <w:left w:val="nil"/>
              <w:bottom w:val="nil"/>
              <w:right w:val="nil"/>
            </w:tcBorders>
            <w:shd w:val="clear" w:color="auto" w:fill="auto"/>
            <w:noWrap/>
            <w:vAlign w:val="bottom"/>
            <w:hideMark/>
          </w:tcPr>
          <w:p w14:paraId="61CDB07E"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2AF8C191"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2426B1D1" w14:textId="77777777" w:rsidR="00FF1604" w:rsidRPr="00FF1604" w:rsidRDefault="00FF1604" w:rsidP="00FF1604">
            <w:pPr>
              <w:spacing w:after="0" w:line="240" w:lineRule="auto"/>
              <w:rPr>
                <w:rFonts w:ascii="Times New Roman" w:eastAsia="Times New Roman" w:hAnsi="Times New Roman" w:cs="Times New Roman"/>
                <w:sz w:val="16"/>
                <w:szCs w:val="16"/>
                <w:lang w:eastAsia="ru-RU"/>
              </w:rPr>
            </w:pPr>
          </w:p>
        </w:tc>
      </w:tr>
      <w:tr w:rsidR="00841BF2" w:rsidRPr="00FF1604" w14:paraId="4795876C" w14:textId="77777777" w:rsidTr="00841BF2">
        <w:trPr>
          <w:trHeight w:val="189"/>
        </w:trPr>
        <w:tc>
          <w:tcPr>
            <w:tcW w:w="2699" w:type="dxa"/>
            <w:gridSpan w:val="3"/>
            <w:tcBorders>
              <w:top w:val="nil"/>
              <w:left w:val="single" w:sz="4" w:space="0" w:color="000000"/>
              <w:bottom w:val="single" w:sz="4" w:space="0" w:color="000000"/>
              <w:right w:val="single" w:sz="4" w:space="0" w:color="auto"/>
            </w:tcBorders>
            <w:shd w:val="clear" w:color="000000" w:fill="FFFFFF"/>
            <w:hideMark/>
          </w:tcPr>
          <w:p w14:paraId="225D94D0" w14:textId="70146D04" w:rsidR="00841BF2" w:rsidRPr="00FF1604" w:rsidRDefault="00841BF2" w:rsidP="00701CFD">
            <w:pPr>
              <w:spacing w:after="0" w:line="240" w:lineRule="auto"/>
              <w:rPr>
                <w:rFonts w:ascii="Times New Roman" w:eastAsia="Times New Roman" w:hAnsi="Times New Roman" w:cs="Times New Roman"/>
                <w:b/>
                <w:bCs/>
                <w:color w:val="000000"/>
                <w:sz w:val="16"/>
                <w:szCs w:val="16"/>
                <w:lang w:eastAsia="ru-RU"/>
              </w:rPr>
            </w:pPr>
            <w:r w:rsidRPr="00FF1604">
              <w:rPr>
                <w:rFonts w:ascii="Times New Roman" w:eastAsia="Times New Roman" w:hAnsi="Times New Roman" w:cs="Times New Roman"/>
                <w:color w:val="000000"/>
                <w:sz w:val="16"/>
                <w:szCs w:val="16"/>
                <w:lang w:eastAsia="ru-RU"/>
              </w:rPr>
              <w:t>Доля в общих расходах ТП ОМС</w:t>
            </w:r>
            <w:r w:rsidRPr="00FF1604">
              <w:rPr>
                <w:rFonts w:ascii="Times New Roman" w:eastAsia="Times New Roman" w:hAnsi="Times New Roman" w:cs="Times New Roman"/>
                <w:b/>
                <w:bCs/>
                <w:color w:val="000000"/>
                <w:sz w:val="16"/>
                <w:szCs w:val="16"/>
                <w:lang w:eastAsia="ru-RU"/>
              </w:rPr>
              <w:t> </w:t>
            </w:r>
          </w:p>
        </w:tc>
        <w:tc>
          <w:tcPr>
            <w:tcW w:w="695" w:type="dxa"/>
            <w:tcBorders>
              <w:top w:val="nil"/>
              <w:left w:val="nil"/>
              <w:bottom w:val="single" w:sz="4" w:space="0" w:color="auto"/>
              <w:right w:val="single" w:sz="4" w:space="0" w:color="auto"/>
            </w:tcBorders>
            <w:shd w:val="clear" w:color="auto" w:fill="auto"/>
            <w:hideMark/>
          </w:tcPr>
          <w:p w14:paraId="7B22B1B9" w14:textId="77777777" w:rsidR="00841BF2" w:rsidRPr="00701CFD" w:rsidRDefault="00841BF2"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4,97</w:t>
            </w:r>
          </w:p>
        </w:tc>
        <w:tc>
          <w:tcPr>
            <w:tcW w:w="608" w:type="dxa"/>
            <w:tcBorders>
              <w:top w:val="nil"/>
              <w:left w:val="nil"/>
              <w:bottom w:val="single" w:sz="4" w:space="0" w:color="auto"/>
              <w:right w:val="single" w:sz="4" w:space="0" w:color="auto"/>
            </w:tcBorders>
            <w:shd w:val="clear" w:color="auto" w:fill="auto"/>
            <w:hideMark/>
          </w:tcPr>
          <w:p w14:paraId="7D08EEF4" w14:textId="77777777" w:rsidR="00841BF2" w:rsidRPr="00701CFD" w:rsidRDefault="00841BF2"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5,90</w:t>
            </w:r>
          </w:p>
        </w:tc>
        <w:tc>
          <w:tcPr>
            <w:tcW w:w="608" w:type="dxa"/>
            <w:tcBorders>
              <w:top w:val="nil"/>
              <w:left w:val="nil"/>
              <w:bottom w:val="single" w:sz="4" w:space="0" w:color="auto"/>
              <w:right w:val="single" w:sz="4" w:space="0" w:color="auto"/>
            </w:tcBorders>
            <w:shd w:val="clear" w:color="auto" w:fill="auto"/>
            <w:hideMark/>
          </w:tcPr>
          <w:p w14:paraId="5AC40472" w14:textId="77777777" w:rsidR="00841BF2" w:rsidRPr="00701CFD" w:rsidRDefault="00841BF2"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6,51</w:t>
            </w:r>
          </w:p>
        </w:tc>
        <w:tc>
          <w:tcPr>
            <w:tcW w:w="609" w:type="dxa"/>
            <w:tcBorders>
              <w:top w:val="nil"/>
              <w:left w:val="nil"/>
              <w:bottom w:val="single" w:sz="4" w:space="0" w:color="auto"/>
              <w:right w:val="single" w:sz="4" w:space="0" w:color="auto"/>
            </w:tcBorders>
            <w:shd w:val="clear" w:color="auto" w:fill="auto"/>
            <w:hideMark/>
          </w:tcPr>
          <w:p w14:paraId="2CEB625B" w14:textId="77777777" w:rsidR="00841BF2" w:rsidRPr="00701CFD" w:rsidRDefault="00841BF2" w:rsidP="00FF1604">
            <w:pPr>
              <w:spacing w:after="0" w:line="240" w:lineRule="auto"/>
              <w:jc w:val="right"/>
              <w:rPr>
                <w:rFonts w:ascii="Times New Roman" w:eastAsia="Times New Roman" w:hAnsi="Times New Roman" w:cs="Times New Roman"/>
                <w:bCs/>
                <w:color w:val="000000"/>
                <w:sz w:val="16"/>
                <w:szCs w:val="16"/>
                <w:lang w:eastAsia="ru-RU"/>
              </w:rPr>
            </w:pPr>
            <w:r w:rsidRPr="00701CFD">
              <w:rPr>
                <w:rFonts w:ascii="Times New Roman" w:eastAsia="Times New Roman" w:hAnsi="Times New Roman" w:cs="Times New Roman"/>
                <w:bCs/>
                <w:color w:val="000000"/>
                <w:sz w:val="16"/>
                <w:szCs w:val="16"/>
                <w:lang w:eastAsia="ru-RU"/>
              </w:rPr>
              <w:t>0,12</w:t>
            </w:r>
          </w:p>
        </w:tc>
        <w:tc>
          <w:tcPr>
            <w:tcW w:w="609" w:type="dxa"/>
            <w:tcBorders>
              <w:top w:val="nil"/>
              <w:left w:val="nil"/>
              <w:bottom w:val="single" w:sz="4" w:space="0" w:color="auto"/>
              <w:right w:val="single" w:sz="4" w:space="0" w:color="auto"/>
            </w:tcBorders>
            <w:shd w:val="clear" w:color="auto" w:fill="auto"/>
            <w:hideMark/>
          </w:tcPr>
          <w:p w14:paraId="5D2907D6" w14:textId="77777777" w:rsidR="00841BF2" w:rsidRPr="00FF1604" w:rsidRDefault="00841BF2" w:rsidP="00FF1604">
            <w:pPr>
              <w:spacing w:after="0" w:line="240" w:lineRule="auto"/>
              <w:jc w:val="right"/>
              <w:rPr>
                <w:rFonts w:ascii="Times New Roman" w:eastAsia="Times New Roman" w:hAnsi="Times New Roman" w:cs="Times New Roman"/>
                <w:b/>
                <w:bCs/>
                <w:color w:val="000000"/>
                <w:sz w:val="16"/>
                <w:szCs w:val="16"/>
                <w:lang w:eastAsia="ru-RU"/>
              </w:rPr>
            </w:pPr>
            <w:r w:rsidRPr="00FF1604">
              <w:rPr>
                <w:rFonts w:ascii="Times New Roman" w:eastAsia="Times New Roman" w:hAnsi="Times New Roman" w:cs="Times New Roman"/>
                <w:b/>
                <w:bCs/>
                <w:color w:val="000000"/>
                <w:sz w:val="16"/>
                <w:szCs w:val="16"/>
                <w:lang w:eastAsia="ru-RU"/>
              </w:rPr>
              <w:t> </w:t>
            </w:r>
          </w:p>
        </w:tc>
        <w:tc>
          <w:tcPr>
            <w:tcW w:w="609" w:type="dxa"/>
            <w:tcBorders>
              <w:top w:val="nil"/>
              <w:left w:val="nil"/>
              <w:bottom w:val="single" w:sz="4" w:space="0" w:color="auto"/>
              <w:right w:val="single" w:sz="4" w:space="0" w:color="auto"/>
            </w:tcBorders>
            <w:shd w:val="clear" w:color="auto" w:fill="auto"/>
            <w:hideMark/>
          </w:tcPr>
          <w:p w14:paraId="0A1E813A" w14:textId="77777777" w:rsidR="00841BF2" w:rsidRPr="00FF1604" w:rsidRDefault="00841BF2" w:rsidP="00FF1604">
            <w:pPr>
              <w:spacing w:after="0" w:line="240" w:lineRule="auto"/>
              <w:jc w:val="right"/>
              <w:rPr>
                <w:rFonts w:ascii="Times New Roman" w:eastAsia="Times New Roman" w:hAnsi="Times New Roman" w:cs="Times New Roman"/>
                <w:b/>
                <w:bCs/>
                <w:color w:val="000000"/>
                <w:sz w:val="16"/>
                <w:szCs w:val="16"/>
                <w:lang w:eastAsia="ru-RU"/>
              </w:rPr>
            </w:pPr>
            <w:r w:rsidRPr="00FF1604">
              <w:rPr>
                <w:rFonts w:ascii="Times New Roman" w:eastAsia="Times New Roman" w:hAnsi="Times New Roman" w:cs="Times New Roman"/>
                <w:b/>
                <w:bCs/>
                <w:color w:val="000000"/>
                <w:sz w:val="16"/>
                <w:szCs w:val="16"/>
                <w:lang w:eastAsia="ru-RU"/>
              </w:rPr>
              <w:t> </w:t>
            </w:r>
          </w:p>
        </w:tc>
        <w:tc>
          <w:tcPr>
            <w:tcW w:w="609" w:type="dxa"/>
            <w:tcBorders>
              <w:top w:val="nil"/>
              <w:left w:val="nil"/>
              <w:bottom w:val="single" w:sz="4" w:space="0" w:color="auto"/>
              <w:right w:val="single" w:sz="4" w:space="0" w:color="auto"/>
            </w:tcBorders>
            <w:shd w:val="clear" w:color="auto" w:fill="auto"/>
            <w:hideMark/>
          </w:tcPr>
          <w:p w14:paraId="4F503170" w14:textId="77777777" w:rsidR="00841BF2" w:rsidRPr="00FF1604" w:rsidRDefault="00841BF2" w:rsidP="00FF1604">
            <w:pPr>
              <w:spacing w:after="0" w:line="240" w:lineRule="auto"/>
              <w:jc w:val="right"/>
              <w:rPr>
                <w:rFonts w:ascii="Times New Roman" w:eastAsia="Times New Roman" w:hAnsi="Times New Roman" w:cs="Times New Roman"/>
                <w:b/>
                <w:bCs/>
                <w:color w:val="000000"/>
                <w:sz w:val="16"/>
                <w:szCs w:val="16"/>
                <w:lang w:eastAsia="ru-RU"/>
              </w:rPr>
            </w:pPr>
            <w:r w:rsidRPr="00FF1604">
              <w:rPr>
                <w:rFonts w:ascii="Times New Roman" w:eastAsia="Times New Roman" w:hAnsi="Times New Roman" w:cs="Times New Roman"/>
                <w:b/>
                <w:bCs/>
                <w:color w:val="000000"/>
                <w:sz w:val="16"/>
                <w:szCs w:val="16"/>
                <w:lang w:eastAsia="ru-RU"/>
              </w:rPr>
              <w:t> </w:t>
            </w:r>
          </w:p>
        </w:tc>
        <w:tc>
          <w:tcPr>
            <w:tcW w:w="609" w:type="dxa"/>
            <w:tcBorders>
              <w:top w:val="nil"/>
              <w:left w:val="nil"/>
              <w:bottom w:val="single" w:sz="4" w:space="0" w:color="auto"/>
              <w:right w:val="single" w:sz="4" w:space="0" w:color="auto"/>
            </w:tcBorders>
            <w:shd w:val="clear" w:color="auto" w:fill="auto"/>
            <w:hideMark/>
          </w:tcPr>
          <w:p w14:paraId="52856556" w14:textId="77777777" w:rsidR="00841BF2" w:rsidRPr="00FF1604" w:rsidRDefault="00841BF2" w:rsidP="00FF1604">
            <w:pPr>
              <w:spacing w:after="0" w:line="240" w:lineRule="auto"/>
              <w:jc w:val="right"/>
              <w:rPr>
                <w:rFonts w:ascii="Times New Roman" w:eastAsia="Times New Roman" w:hAnsi="Times New Roman" w:cs="Times New Roman"/>
                <w:b/>
                <w:bCs/>
                <w:color w:val="000000"/>
                <w:sz w:val="16"/>
                <w:szCs w:val="16"/>
                <w:lang w:eastAsia="ru-RU"/>
              </w:rPr>
            </w:pPr>
            <w:r w:rsidRPr="00FF1604">
              <w:rPr>
                <w:rFonts w:ascii="Times New Roman" w:eastAsia="Times New Roman" w:hAnsi="Times New Roman" w:cs="Times New Roman"/>
                <w:b/>
                <w:bCs/>
                <w:color w:val="000000"/>
                <w:sz w:val="16"/>
                <w:szCs w:val="16"/>
                <w:lang w:eastAsia="ru-RU"/>
              </w:rPr>
              <w:t> </w:t>
            </w:r>
          </w:p>
        </w:tc>
        <w:tc>
          <w:tcPr>
            <w:tcW w:w="609" w:type="dxa"/>
            <w:tcBorders>
              <w:top w:val="nil"/>
              <w:left w:val="nil"/>
              <w:bottom w:val="single" w:sz="4" w:space="0" w:color="auto"/>
              <w:right w:val="single" w:sz="4" w:space="0" w:color="auto"/>
            </w:tcBorders>
            <w:shd w:val="clear" w:color="auto" w:fill="auto"/>
            <w:hideMark/>
          </w:tcPr>
          <w:p w14:paraId="628D714D" w14:textId="77777777" w:rsidR="00841BF2" w:rsidRPr="00FF1604" w:rsidRDefault="00841BF2" w:rsidP="00FF1604">
            <w:pPr>
              <w:spacing w:after="0" w:line="240" w:lineRule="auto"/>
              <w:jc w:val="right"/>
              <w:rPr>
                <w:rFonts w:ascii="Times New Roman" w:eastAsia="Times New Roman" w:hAnsi="Times New Roman" w:cs="Times New Roman"/>
                <w:b/>
                <w:bCs/>
                <w:color w:val="000000"/>
                <w:sz w:val="16"/>
                <w:szCs w:val="16"/>
                <w:lang w:eastAsia="ru-RU"/>
              </w:rPr>
            </w:pPr>
            <w:r w:rsidRPr="00FF1604">
              <w:rPr>
                <w:rFonts w:ascii="Times New Roman" w:eastAsia="Times New Roman" w:hAnsi="Times New Roman" w:cs="Times New Roman"/>
                <w:b/>
                <w:bCs/>
                <w:color w:val="000000"/>
                <w:sz w:val="16"/>
                <w:szCs w:val="16"/>
                <w:lang w:eastAsia="ru-RU"/>
              </w:rPr>
              <w:t> </w:t>
            </w:r>
          </w:p>
        </w:tc>
        <w:tc>
          <w:tcPr>
            <w:tcW w:w="609" w:type="dxa"/>
            <w:tcBorders>
              <w:top w:val="nil"/>
              <w:left w:val="nil"/>
              <w:bottom w:val="nil"/>
              <w:right w:val="nil"/>
            </w:tcBorders>
            <w:shd w:val="clear" w:color="auto" w:fill="auto"/>
            <w:noWrap/>
            <w:vAlign w:val="bottom"/>
            <w:hideMark/>
          </w:tcPr>
          <w:p w14:paraId="674087BD" w14:textId="77777777" w:rsidR="00841BF2" w:rsidRPr="00FF1604" w:rsidRDefault="00841BF2" w:rsidP="00FF1604">
            <w:pPr>
              <w:spacing w:after="0" w:line="240" w:lineRule="auto"/>
              <w:jc w:val="right"/>
              <w:rPr>
                <w:rFonts w:ascii="Times New Roman" w:eastAsia="Times New Roman" w:hAnsi="Times New Roman" w:cs="Times New Roman"/>
                <w:b/>
                <w:bCs/>
                <w:color w:val="000000"/>
                <w:sz w:val="16"/>
                <w:szCs w:val="16"/>
                <w:lang w:eastAsia="ru-RU"/>
              </w:rPr>
            </w:pPr>
          </w:p>
        </w:tc>
        <w:tc>
          <w:tcPr>
            <w:tcW w:w="609" w:type="dxa"/>
            <w:tcBorders>
              <w:top w:val="nil"/>
              <w:left w:val="nil"/>
              <w:bottom w:val="nil"/>
              <w:right w:val="nil"/>
            </w:tcBorders>
            <w:shd w:val="clear" w:color="auto" w:fill="auto"/>
            <w:noWrap/>
            <w:vAlign w:val="bottom"/>
            <w:hideMark/>
          </w:tcPr>
          <w:p w14:paraId="31A445A9" w14:textId="77777777" w:rsidR="00841BF2" w:rsidRPr="00FF1604" w:rsidRDefault="00841BF2"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061142BC" w14:textId="77777777" w:rsidR="00841BF2" w:rsidRPr="00FF1604" w:rsidRDefault="00841BF2" w:rsidP="00FF1604">
            <w:pPr>
              <w:spacing w:after="0" w:line="240" w:lineRule="auto"/>
              <w:rPr>
                <w:rFonts w:ascii="Times New Roman" w:eastAsia="Times New Roman" w:hAnsi="Times New Roman" w:cs="Times New Roman"/>
                <w:sz w:val="16"/>
                <w:szCs w:val="16"/>
                <w:lang w:eastAsia="ru-RU"/>
              </w:rPr>
            </w:pPr>
          </w:p>
        </w:tc>
        <w:tc>
          <w:tcPr>
            <w:tcW w:w="609" w:type="dxa"/>
            <w:tcBorders>
              <w:top w:val="nil"/>
              <w:left w:val="nil"/>
              <w:bottom w:val="nil"/>
              <w:right w:val="nil"/>
            </w:tcBorders>
            <w:shd w:val="clear" w:color="auto" w:fill="auto"/>
            <w:noWrap/>
            <w:vAlign w:val="bottom"/>
            <w:hideMark/>
          </w:tcPr>
          <w:p w14:paraId="5F39CDB5" w14:textId="77777777" w:rsidR="00841BF2" w:rsidRPr="00FF1604" w:rsidRDefault="00841BF2" w:rsidP="00FF1604">
            <w:pPr>
              <w:spacing w:after="0" w:line="240" w:lineRule="auto"/>
              <w:rPr>
                <w:rFonts w:ascii="Times New Roman" w:eastAsia="Times New Roman" w:hAnsi="Times New Roman" w:cs="Times New Roman"/>
                <w:sz w:val="16"/>
                <w:szCs w:val="16"/>
                <w:lang w:eastAsia="ru-RU"/>
              </w:rPr>
            </w:pPr>
          </w:p>
        </w:tc>
      </w:tr>
    </w:tbl>
    <w:p w14:paraId="0376B8E2" w14:textId="4B5E237F" w:rsidR="00FF1604" w:rsidRPr="00841BF2" w:rsidRDefault="00841BF2" w:rsidP="00841BF2">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*прочие виды медицинских услуг</w:t>
      </w:r>
    </w:p>
    <w:p w14:paraId="5AA712CF" w14:textId="77777777" w:rsidR="00701CFD" w:rsidRPr="00701CFD" w:rsidRDefault="00701CFD" w:rsidP="00090A84">
      <w:pPr>
        <w:spacing w:after="0" w:line="240" w:lineRule="auto"/>
        <w:ind w:firstLine="567"/>
        <w:jc w:val="both"/>
        <w:rPr>
          <w:rFonts w:ascii="Times New Roman" w:eastAsia="Times New Roman" w:hAnsi="Times New Roman" w:cs="Times New Roman"/>
          <w:sz w:val="16"/>
          <w:szCs w:val="16"/>
          <w:lang w:eastAsia="ru-RU"/>
        </w:rPr>
      </w:pPr>
    </w:p>
    <w:p w14:paraId="2CE7BEF8" w14:textId="3E58267D" w:rsidR="00996779" w:rsidRPr="00D35D2C" w:rsidRDefault="00841BF2" w:rsidP="00090A8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996779" w:rsidRPr="00D35D2C">
        <w:rPr>
          <w:rFonts w:ascii="Times New Roman" w:eastAsia="Times New Roman" w:hAnsi="Times New Roman" w:cs="Times New Roman"/>
          <w:sz w:val="28"/>
          <w:szCs w:val="28"/>
          <w:lang w:eastAsia="ru-RU"/>
        </w:rPr>
        <w:t xml:space="preserve"> целевых значениях критериев доступности и качества медицинской помощи, установленных </w:t>
      </w:r>
      <w:r w:rsidR="00090A84">
        <w:rPr>
          <w:rFonts w:ascii="Times New Roman" w:eastAsia="Times New Roman" w:hAnsi="Times New Roman" w:cs="Times New Roman"/>
          <w:sz w:val="28"/>
          <w:szCs w:val="28"/>
          <w:lang w:eastAsia="ru-RU"/>
        </w:rPr>
        <w:t>т</w:t>
      </w:r>
      <w:r w:rsidR="00996779" w:rsidRPr="00D35D2C">
        <w:rPr>
          <w:rFonts w:ascii="Times New Roman" w:eastAsia="Times New Roman" w:hAnsi="Times New Roman" w:cs="Times New Roman"/>
          <w:sz w:val="28"/>
          <w:szCs w:val="28"/>
          <w:lang w:eastAsia="ru-RU"/>
        </w:rPr>
        <w:t>ерриториальной программой госгарантий, есть показатели</w:t>
      </w:r>
      <w:r w:rsidR="00090A84">
        <w:rPr>
          <w:rFonts w:ascii="Times New Roman" w:eastAsia="Times New Roman" w:hAnsi="Times New Roman" w:cs="Times New Roman"/>
          <w:sz w:val="28"/>
          <w:szCs w:val="28"/>
          <w:lang w:eastAsia="ru-RU"/>
        </w:rPr>
        <w:t>,</w:t>
      </w:r>
      <w:r w:rsidR="00996779" w:rsidRPr="00D35D2C">
        <w:rPr>
          <w:rFonts w:ascii="Times New Roman" w:eastAsia="Times New Roman" w:hAnsi="Times New Roman" w:cs="Times New Roman"/>
          <w:sz w:val="28"/>
          <w:szCs w:val="28"/>
          <w:lang w:eastAsia="ru-RU"/>
        </w:rPr>
        <w:t xml:space="preserve"> характеризующие долю расходов по видам медицинской помощи в общих расходах на территориальную программу, так:</w:t>
      </w:r>
    </w:p>
    <w:p w14:paraId="5195E884" w14:textId="56C95683" w:rsidR="00996779" w:rsidRPr="00D37B21" w:rsidRDefault="00996779" w:rsidP="004B2879">
      <w:pPr>
        <w:numPr>
          <w:ilvl w:val="0"/>
          <w:numId w:val="7"/>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975B2E">
        <w:rPr>
          <w:rFonts w:ascii="Times New Roman" w:eastAsia="Times New Roman" w:hAnsi="Times New Roman" w:cs="Times New Roman"/>
          <w:sz w:val="28"/>
          <w:szCs w:val="28"/>
          <w:lang w:eastAsia="ru-RU"/>
        </w:rPr>
        <w:t xml:space="preserve">значение показателя «Доля расходов на оказание медицинской помощи в условиях дневных стационаров в общих расходах на территориальную программу» установлено </w:t>
      </w:r>
      <w:r w:rsidR="00A10D14">
        <w:rPr>
          <w:rFonts w:ascii="Times New Roman" w:eastAsia="Times New Roman" w:hAnsi="Times New Roman" w:cs="Times New Roman"/>
          <w:sz w:val="28"/>
          <w:szCs w:val="28"/>
          <w:lang w:eastAsia="ru-RU"/>
        </w:rPr>
        <w:t>6,8</w:t>
      </w:r>
      <w:r w:rsidRPr="00975B2E">
        <w:rPr>
          <w:rFonts w:ascii="Times New Roman" w:eastAsia="Times New Roman" w:hAnsi="Times New Roman" w:cs="Times New Roman"/>
          <w:sz w:val="28"/>
          <w:szCs w:val="28"/>
          <w:lang w:eastAsia="ru-RU"/>
        </w:rPr>
        <w:t xml:space="preserve">% </w:t>
      </w:r>
      <w:r w:rsidRPr="00D37B21">
        <w:rPr>
          <w:rFonts w:ascii="Times New Roman" w:eastAsia="Times New Roman" w:hAnsi="Times New Roman" w:cs="Times New Roman"/>
          <w:sz w:val="28"/>
          <w:szCs w:val="28"/>
          <w:lang w:eastAsia="ru-RU"/>
        </w:rPr>
        <w:t>(в дорожной карте 8,</w:t>
      </w:r>
      <w:r w:rsidR="00D37B21" w:rsidRPr="00D37B21">
        <w:rPr>
          <w:rFonts w:ascii="Times New Roman" w:eastAsia="Times New Roman" w:hAnsi="Times New Roman" w:cs="Times New Roman"/>
          <w:sz w:val="28"/>
          <w:szCs w:val="28"/>
          <w:lang w:eastAsia="ru-RU"/>
        </w:rPr>
        <w:t>7</w:t>
      </w:r>
      <w:r w:rsidRPr="00D37B21">
        <w:rPr>
          <w:rFonts w:ascii="Times New Roman" w:eastAsia="Times New Roman" w:hAnsi="Times New Roman" w:cs="Times New Roman"/>
          <w:sz w:val="28"/>
          <w:szCs w:val="28"/>
          <w:lang w:eastAsia="ru-RU"/>
        </w:rPr>
        <w:t xml:space="preserve">%), фактическое значение составило – </w:t>
      </w:r>
      <w:r w:rsidR="004436F4" w:rsidRPr="00D37B21">
        <w:rPr>
          <w:rFonts w:ascii="Times New Roman" w:eastAsia="Times New Roman" w:hAnsi="Times New Roman" w:cs="Times New Roman"/>
          <w:sz w:val="28"/>
          <w:szCs w:val="28"/>
          <w:lang w:eastAsia="ru-RU"/>
        </w:rPr>
        <w:t>5,46</w:t>
      </w:r>
      <w:r w:rsidRPr="00D37B21">
        <w:rPr>
          <w:rFonts w:ascii="Times New Roman" w:eastAsia="Times New Roman" w:hAnsi="Times New Roman" w:cs="Times New Roman"/>
          <w:sz w:val="28"/>
          <w:szCs w:val="28"/>
          <w:lang w:eastAsia="ru-RU"/>
        </w:rPr>
        <w:t xml:space="preserve">%, доля расходов </w:t>
      </w:r>
      <w:r w:rsidR="004436F4" w:rsidRPr="00D37B21">
        <w:rPr>
          <w:rFonts w:ascii="Times New Roman" w:eastAsia="Times New Roman" w:hAnsi="Times New Roman" w:cs="Times New Roman"/>
          <w:sz w:val="28"/>
          <w:szCs w:val="28"/>
          <w:lang w:eastAsia="ru-RU"/>
        </w:rPr>
        <w:t>по</w:t>
      </w:r>
      <w:r w:rsidRPr="00D37B21">
        <w:rPr>
          <w:rFonts w:ascii="Times New Roman" w:eastAsia="Times New Roman" w:hAnsi="Times New Roman" w:cs="Times New Roman"/>
          <w:sz w:val="28"/>
          <w:szCs w:val="28"/>
          <w:lang w:eastAsia="ru-RU"/>
        </w:rPr>
        <w:t xml:space="preserve"> территориальной программ</w:t>
      </w:r>
      <w:r w:rsidR="004436F4" w:rsidRPr="00D37B21">
        <w:rPr>
          <w:rFonts w:ascii="Times New Roman" w:eastAsia="Times New Roman" w:hAnsi="Times New Roman" w:cs="Times New Roman"/>
          <w:sz w:val="28"/>
          <w:szCs w:val="28"/>
          <w:lang w:eastAsia="ru-RU"/>
        </w:rPr>
        <w:t>е</w:t>
      </w:r>
      <w:r w:rsidRPr="00D37B21">
        <w:rPr>
          <w:rFonts w:ascii="Times New Roman" w:eastAsia="Times New Roman" w:hAnsi="Times New Roman" w:cs="Times New Roman"/>
          <w:sz w:val="28"/>
          <w:szCs w:val="28"/>
          <w:lang w:eastAsia="ru-RU"/>
        </w:rPr>
        <w:t xml:space="preserve"> ОМС составила </w:t>
      </w:r>
      <w:r w:rsidR="00A10D14" w:rsidRPr="00D37B21">
        <w:rPr>
          <w:rFonts w:ascii="Times New Roman" w:eastAsia="Times New Roman" w:hAnsi="Times New Roman" w:cs="Times New Roman"/>
          <w:sz w:val="28"/>
          <w:szCs w:val="28"/>
          <w:lang w:eastAsia="ru-RU"/>
        </w:rPr>
        <w:t>6,51</w:t>
      </w:r>
      <w:r w:rsidR="00701CFD">
        <w:rPr>
          <w:rFonts w:ascii="Times New Roman" w:eastAsia="Times New Roman" w:hAnsi="Times New Roman" w:cs="Times New Roman"/>
          <w:sz w:val="28"/>
          <w:szCs w:val="28"/>
          <w:lang w:eastAsia="ru-RU"/>
        </w:rPr>
        <w:t>%</w:t>
      </w:r>
      <w:r w:rsidRPr="00D37B21">
        <w:rPr>
          <w:rFonts w:ascii="Times New Roman" w:eastAsia="Times New Roman" w:hAnsi="Times New Roman" w:cs="Times New Roman"/>
          <w:sz w:val="28"/>
          <w:szCs w:val="28"/>
          <w:lang w:eastAsia="ru-RU"/>
        </w:rPr>
        <w:t>;</w:t>
      </w:r>
    </w:p>
    <w:p w14:paraId="7F05E12C" w14:textId="0508B5E9" w:rsidR="00996779" w:rsidRPr="00D37B21" w:rsidRDefault="002F6CEA" w:rsidP="002F6CEA">
      <w:pPr>
        <w:numPr>
          <w:ilvl w:val="0"/>
          <w:numId w:val="7"/>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D37B21">
        <w:rPr>
          <w:rFonts w:ascii="Times New Roman" w:eastAsia="Times New Roman" w:hAnsi="Times New Roman" w:cs="Times New Roman"/>
          <w:sz w:val="28"/>
          <w:szCs w:val="28"/>
          <w:lang w:eastAsia="ru-RU"/>
        </w:rPr>
        <w:t>значение показателя «Доля расходов на оказание медицинской помощи в амбулаторных условиях в неотложной форме в общих расходах на территориальную программу» установлено 2,</w:t>
      </w:r>
      <w:r w:rsidR="004436F4" w:rsidRPr="00D37B21">
        <w:rPr>
          <w:rFonts w:ascii="Times New Roman" w:eastAsia="Times New Roman" w:hAnsi="Times New Roman" w:cs="Times New Roman"/>
          <w:sz w:val="28"/>
          <w:szCs w:val="28"/>
          <w:lang w:eastAsia="ru-RU"/>
        </w:rPr>
        <w:t>5</w:t>
      </w:r>
      <w:r w:rsidRPr="00D37B21">
        <w:rPr>
          <w:rFonts w:ascii="Times New Roman" w:eastAsia="Times New Roman" w:hAnsi="Times New Roman" w:cs="Times New Roman"/>
          <w:sz w:val="28"/>
          <w:szCs w:val="28"/>
          <w:lang w:eastAsia="ru-RU"/>
        </w:rPr>
        <w:t>% (в дорожной карте 2,6%), фактическое значение составило –</w:t>
      </w:r>
      <w:r w:rsidR="00841BF2" w:rsidRPr="00D37B21">
        <w:rPr>
          <w:rFonts w:ascii="Times New Roman" w:eastAsia="Times New Roman" w:hAnsi="Times New Roman" w:cs="Times New Roman"/>
          <w:sz w:val="28"/>
          <w:szCs w:val="28"/>
          <w:lang w:eastAsia="ru-RU"/>
        </w:rPr>
        <w:t xml:space="preserve"> </w:t>
      </w:r>
      <w:r w:rsidR="00FE6C0B" w:rsidRPr="00D37B21">
        <w:rPr>
          <w:rFonts w:ascii="Times New Roman" w:eastAsia="Times New Roman" w:hAnsi="Times New Roman" w:cs="Times New Roman"/>
          <w:sz w:val="28"/>
          <w:szCs w:val="28"/>
          <w:lang w:eastAsia="ru-RU"/>
        </w:rPr>
        <w:t>2,</w:t>
      </w:r>
      <w:r w:rsidR="004436F4" w:rsidRPr="00D37B21">
        <w:rPr>
          <w:rFonts w:ascii="Times New Roman" w:eastAsia="Times New Roman" w:hAnsi="Times New Roman" w:cs="Times New Roman"/>
          <w:sz w:val="28"/>
          <w:szCs w:val="28"/>
          <w:lang w:eastAsia="ru-RU"/>
        </w:rPr>
        <w:t>4</w:t>
      </w:r>
      <w:r w:rsidR="00FE6C0B" w:rsidRPr="00D37B21">
        <w:rPr>
          <w:rFonts w:ascii="Times New Roman" w:eastAsia="Times New Roman" w:hAnsi="Times New Roman" w:cs="Times New Roman"/>
          <w:sz w:val="28"/>
          <w:szCs w:val="28"/>
          <w:lang w:eastAsia="ru-RU"/>
        </w:rPr>
        <w:t>2%</w:t>
      </w:r>
      <w:r w:rsidR="004436F4" w:rsidRPr="00D37B21">
        <w:rPr>
          <w:rFonts w:ascii="Times New Roman" w:eastAsia="Times New Roman" w:hAnsi="Times New Roman" w:cs="Times New Roman"/>
          <w:sz w:val="28"/>
          <w:szCs w:val="28"/>
          <w:lang w:eastAsia="ru-RU"/>
        </w:rPr>
        <w:t>, доля расходов по территориальной программе ОМС составила 2,97</w:t>
      </w:r>
      <w:r w:rsidR="00701CFD">
        <w:rPr>
          <w:rFonts w:ascii="Times New Roman" w:eastAsia="Times New Roman" w:hAnsi="Times New Roman" w:cs="Times New Roman"/>
          <w:sz w:val="28"/>
          <w:szCs w:val="28"/>
          <w:lang w:eastAsia="ru-RU"/>
        </w:rPr>
        <w:t>%</w:t>
      </w:r>
      <w:r w:rsidRPr="00D37B21">
        <w:rPr>
          <w:rFonts w:ascii="Times New Roman" w:eastAsia="Times New Roman" w:hAnsi="Times New Roman" w:cs="Times New Roman"/>
          <w:sz w:val="28"/>
          <w:szCs w:val="28"/>
          <w:lang w:eastAsia="ru-RU"/>
        </w:rPr>
        <w:t>.</w:t>
      </w:r>
    </w:p>
    <w:p w14:paraId="1F9C514B" w14:textId="77777777" w:rsidR="00996779" w:rsidRPr="005353C4" w:rsidRDefault="00996779" w:rsidP="005353C4">
      <w:pPr>
        <w:spacing w:after="0" w:line="240" w:lineRule="auto"/>
        <w:ind w:firstLine="567"/>
        <w:jc w:val="both"/>
        <w:rPr>
          <w:rFonts w:ascii="Times New Roman" w:hAnsi="Times New Roman" w:cs="Times New Roman"/>
          <w:sz w:val="16"/>
          <w:szCs w:val="16"/>
        </w:rPr>
      </w:pPr>
    </w:p>
    <w:p w14:paraId="17A6758E" w14:textId="0A6E11D6" w:rsidR="005F50D9" w:rsidRPr="005F50D9" w:rsidRDefault="005F50D9" w:rsidP="005F50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приложении № 4 к территориальной программе госгарантий установлен перечень ц</w:t>
      </w:r>
      <w:r w:rsidRPr="005F50D9">
        <w:rPr>
          <w:rFonts w:ascii="Times New Roman" w:hAnsi="Times New Roman" w:cs="Times New Roman"/>
          <w:sz w:val="28"/>
          <w:szCs w:val="28"/>
        </w:rPr>
        <w:t>елевы</w:t>
      </w:r>
      <w:r w:rsidR="00807535">
        <w:rPr>
          <w:rFonts w:ascii="Times New Roman" w:hAnsi="Times New Roman" w:cs="Times New Roman"/>
          <w:sz w:val="28"/>
          <w:szCs w:val="28"/>
        </w:rPr>
        <w:t>х</w:t>
      </w:r>
      <w:r w:rsidRPr="005F50D9">
        <w:rPr>
          <w:rFonts w:ascii="Times New Roman" w:hAnsi="Times New Roman" w:cs="Times New Roman"/>
          <w:sz w:val="28"/>
          <w:szCs w:val="28"/>
        </w:rPr>
        <w:t xml:space="preserve"> критериев доступности и качества медицинской помощи при реализации </w:t>
      </w:r>
      <w:r w:rsidR="005353C4">
        <w:rPr>
          <w:rFonts w:ascii="Times New Roman" w:hAnsi="Times New Roman" w:cs="Times New Roman"/>
          <w:sz w:val="28"/>
          <w:szCs w:val="28"/>
        </w:rPr>
        <w:t>т</w:t>
      </w:r>
      <w:r w:rsidRPr="005F50D9">
        <w:rPr>
          <w:rFonts w:ascii="Times New Roman" w:hAnsi="Times New Roman" w:cs="Times New Roman"/>
          <w:sz w:val="28"/>
          <w:szCs w:val="28"/>
        </w:rPr>
        <w:t xml:space="preserve">ерриториальной программы </w:t>
      </w:r>
      <w:r w:rsidR="005353C4">
        <w:rPr>
          <w:rFonts w:ascii="Times New Roman" w:hAnsi="Times New Roman" w:cs="Times New Roman"/>
          <w:sz w:val="28"/>
          <w:szCs w:val="28"/>
        </w:rPr>
        <w:t xml:space="preserve">госгарантий </w:t>
      </w:r>
      <w:r>
        <w:rPr>
          <w:rFonts w:ascii="Times New Roman" w:hAnsi="Times New Roman" w:cs="Times New Roman"/>
          <w:sz w:val="28"/>
          <w:szCs w:val="28"/>
        </w:rPr>
        <w:t xml:space="preserve">и их </w:t>
      </w:r>
      <w:r w:rsidRPr="005F50D9">
        <w:rPr>
          <w:rFonts w:ascii="Times New Roman" w:hAnsi="Times New Roman" w:cs="Times New Roman"/>
          <w:sz w:val="28"/>
          <w:szCs w:val="28"/>
        </w:rPr>
        <w:t>значения</w:t>
      </w:r>
      <w:r>
        <w:rPr>
          <w:rFonts w:ascii="Times New Roman" w:hAnsi="Times New Roman" w:cs="Times New Roman"/>
          <w:sz w:val="28"/>
          <w:szCs w:val="28"/>
        </w:rPr>
        <w:t xml:space="preserve">, которые необходимо достичь в </w:t>
      </w:r>
      <w:r w:rsidR="00545EF9">
        <w:rPr>
          <w:rFonts w:ascii="Times New Roman" w:hAnsi="Times New Roman" w:cs="Times New Roman"/>
          <w:sz w:val="28"/>
          <w:szCs w:val="28"/>
        </w:rPr>
        <w:t>2016</w:t>
      </w:r>
      <w:r>
        <w:rPr>
          <w:rFonts w:ascii="Times New Roman" w:hAnsi="Times New Roman" w:cs="Times New Roman"/>
          <w:sz w:val="28"/>
          <w:szCs w:val="28"/>
        </w:rPr>
        <w:t xml:space="preserve"> году.</w:t>
      </w:r>
    </w:p>
    <w:p w14:paraId="573BE0C8" w14:textId="511406AB" w:rsidR="00996779" w:rsidRDefault="00FC7BF7" w:rsidP="005F50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Перечень утвержденных территориальной программой госгарантий соответствует разделу </w:t>
      </w:r>
      <w:r>
        <w:rPr>
          <w:rFonts w:ascii="Times New Roman" w:hAnsi="Times New Roman" w:cs="Times New Roman"/>
          <w:sz w:val="28"/>
          <w:szCs w:val="28"/>
          <w:lang w:val="en-US"/>
        </w:rPr>
        <w:t>IX</w:t>
      </w:r>
      <w:r w:rsidRPr="00FC7BF7">
        <w:rPr>
          <w:rFonts w:ascii="Times New Roman" w:hAnsi="Times New Roman" w:cs="Times New Roman"/>
          <w:sz w:val="28"/>
          <w:szCs w:val="28"/>
        </w:rPr>
        <w:t xml:space="preserve"> </w:t>
      </w:r>
      <w:r>
        <w:rPr>
          <w:rFonts w:ascii="Times New Roman" w:hAnsi="Times New Roman" w:cs="Times New Roman"/>
          <w:sz w:val="28"/>
          <w:szCs w:val="28"/>
        </w:rPr>
        <w:t>федеральной программы.</w:t>
      </w:r>
    </w:p>
    <w:p w14:paraId="2B9A1493" w14:textId="77777777" w:rsidR="00FC7BF7" w:rsidRPr="00FC7BF7" w:rsidRDefault="00FC7BF7" w:rsidP="005F50D9">
      <w:pPr>
        <w:spacing w:after="0" w:line="240" w:lineRule="auto"/>
        <w:ind w:firstLine="567"/>
        <w:jc w:val="both"/>
        <w:rPr>
          <w:rFonts w:ascii="Times New Roman" w:hAnsi="Times New Roman" w:cs="Times New Roman"/>
          <w:sz w:val="28"/>
          <w:szCs w:val="28"/>
        </w:rPr>
      </w:pPr>
    </w:p>
    <w:p w14:paraId="333829AC" w14:textId="22DE1138" w:rsidR="0066558D" w:rsidRPr="0066558D" w:rsidRDefault="0066558D" w:rsidP="0066558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Контроль за использованием средств ОМС осуществляет ТФОМС АО, в соответствии с Положением </w:t>
      </w:r>
      <w:r w:rsidRPr="0066558D">
        <w:rPr>
          <w:rFonts w:ascii="Times New Roman" w:hAnsi="Times New Roman" w:cs="Times New Roman"/>
          <w:sz w:val="28"/>
          <w:szCs w:val="28"/>
        </w:rPr>
        <w:t>о контроле за деятельностью страховых медицинских организаций и медицинских организаций в сфере обязательного медицинского страхования территориальными фондами обязательного медицинского страхования</w:t>
      </w:r>
      <w:r>
        <w:rPr>
          <w:rFonts w:ascii="Times New Roman" w:hAnsi="Times New Roman" w:cs="Times New Roman"/>
          <w:sz w:val="28"/>
          <w:szCs w:val="28"/>
        </w:rPr>
        <w:t>, утвержденным п</w:t>
      </w:r>
      <w:r w:rsidRPr="0066558D">
        <w:rPr>
          <w:rFonts w:ascii="Times New Roman" w:hAnsi="Times New Roman" w:cs="Times New Roman"/>
          <w:sz w:val="28"/>
          <w:szCs w:val="28"/>
        </w:rPr>
        <w:t>риказ</w:t>
      </w:r>
      <w:r>
        <w:rPr>
          <w:rFonts w:ascii="Times New Roman" w:hAnsi="Times New Roman" w:cs="Times New Roman"/>
          <w:sz w:val="28"/>
          <w:szCs w:val="28"/>
        </w:rPr>
        <w:t>ом</w:t>
      </w:r>
      <w:r w:rsidRPr="0066558D">
        <w:rPr>
          <w:rFonts w:ascii="Times New Roman" w:hAnsi="Times New Roman" w:cs="Times New Roman"/>
          <w:sz w:val="28"/>
          <w:szCs w:val="28"/>
        </w:rPr>
        <w:t xml:space="preserve"> ФФОМС от 16.04.2012 </w:t>
      </w:r>
      <w:r>
        <w:rPr>
          <w:rFonts w:ascii="Times New Roman" w:hAnsi="Times New Roman" w:cs="Times New Roman"/>
          <w:sz w:val="28"/>
          <w:szCs w:val="28"/>
        </w:rPr>
        <w:t>№</w:t>
      </w:r>
      <w:r w:rsidRPr="0066558D">
        <w:rPr>
          <w:rFonts w:ascii="Times New Roman" w:hAnsi="Times New Roman" w:cs="Times New Roman"/>
          <w:sz w:val="28"/>
          <w:szCs w:val="28"/>
        </w:rPr>
        <w:t xml:space="preserve"> 73</w:t>
      </w:r>
      <w:r>
        <w:rPr>
          <w:rFonts w:ascii="Times New Roman" w:hAnsi="Times New Roman" w:cs="Times New Roman"/>
          <w:sz w:val="28"/>
          <w:szCs w:val="28"/>
        </w:rPr>
        <w:t xml:space="preserve">. </w:t>
      </w:r>
      <w:r w:rsidR="00800718">
        <w:rPr>
          <w:rFonts w:ascii="Times New Roman" w:hAnsi="Times New Roman" w:cs="Times New Roman"/>
          <w:sz w:val="28"/>
          <w:szCs w:val="28"/>
        </w:rPr>
        <w:t xml:space="preserve">По данным Отчета о контрольно-ревизионной работе ТФОМС АО за 2016 год проведено 76 проверок, что больше, чем запланировано на 40,74%, из них 46 комплексных, 30 тематических. В результате контрольно-ревизионной </w:t>
      </w:r>
      <w:r w:rsidR="00701CFD">
        <w:rPr>
          <w:rFonts w:ascii="Times New Roman" w:hAnsi="Times New Roman" w:cs="Times New Roman"/>
          <w:sz w:val="28"/>
          <w:szCs w:val="28"/>
        </w:rPr>
        <w:t>деятельности</w:t>
      </w:r>
      <w:r w:rsidR="00800718">
        <w:rPr>
          <w:rFonts w:ascii="Times New Roman" w:hAnsi="Times New Roman" w:cs="Times New Roman"/>
          <w:sz w:val="28"/>
          <w:szCs w:val="28"/>
        </w:rPr>
        <w:t xml:space="preserve"> выявлено 13,2911 млн.руб. нецелевого использования средств в 2015 году, из которых </w:t>
      </w:r>
      <w:r w:rsidR="00800718" w:rsidRPr="00800718">
        <w:rPr>
          <w:rFonts w:ascii="Times New Roman" w:hAnsi="Times New Roman" w:cs="Times New Roman"/>
          <w:sz w:val="28"/>
          <w:szCs w:val="28"/>
        </w:rPr>
        <w:t xml:space="preserve">12,3311 млн.руб. </w:t>
      </w:r>
      <w:r w:rsidR="00F735A8" w:rsidRPr="00F735A8">
        <w:rPr>
          <w:rFonts w:ascii="Times New Roman" w:hAnsi="Times New Roman" w:cs="Times New Roman"/>
          <w:sz w:val="28"/>
          <w:szCs w:val="28"/>
        </w:rPr>
        <w:t xml:space="preserve">возвращены в бюджет ТФОМС </w:t>
      </w:r>
      <w:r w:rsidR="00F735A8">
        <w:rPr>
          <w:rFonts w:ascii="Times New Roman" w:hAnsi="Times New Roman" w:cs="Times New Roman"/>
          <w:sz w:val="28"/>
          <w:szCs w:val="28"/>
        </w:rPr>
        <w:t>в</w:t>
      </w:r>
      <w:r w:rsidR="00800718">
        <w:rPr>
          <w:rFonts w:ascii="Times New Roman" w:hAnsi="Times New Roman" w:cs="Times New Roman"/>
          <w:sz w:val="28"/>
          <w:szCs w:val="28"/>
        </w:rPr>
        <w:t xml:space="preserve"> соответствии с Федеральным законом от 29.11.2010 № 326-ФЗ </w:t>
      </w:r>
      <w:r w:rsidR="00800718" w:rsidRPr="00800718">
        <w:rPr>
          <w:rFonts w:ascii="Times New Roman" w:hAnsi="Times New Roman" w:cs="Times New Roman"/>
          <w:sz w:val="28"/>
          <w:szCs w:val="28"/>
        </w:rPr>
        <w:t>«Об обязательном медицинском страховании в Российской Федерации»</w:t>
      </w:r>
      <w:r w:rsidR="00F735A8">
        <w:rPr>
          <w:rFonts w:ascii="Times New Roman" w:hAnsi="Times New Roman" w:cs="Times New Roman"/>
          <w:sz w:val="28"/>
          <w:szCs w:val="28"/>
        </w:rPr>
        <w:t>.</w:t>
      </w:r>
      <w:r w:rsidR="00800718">
        <w:rPr>
          <w:rFonts w:ascii="Times New Roman" w:hAnsi="Times New Roman" w:cs="Times New Roman"/>
          <w:sz w:val="28"/>
          <w:szCs w:val="28"/>
        </w:rPr>
        <w:t xml:space="preserve"> </w:t>
      </w:r>
    </w:p>
    <w:p w14:paraId="3454B0B5" w14:textId="531EA8A0" w:rsidR="0066558D" w:rsidRDefault="0066558D" w:rsidP="005F50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2F2B2B01" w14:textId="2AD58817" w:rsidR="00996779" w:rsidRDefault="00996779" w:rsidP="005F50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И</w:t>
      </w:r>
      <w:r w:rsidRPr="00264F45">
        <w:rPr>
          <w:rFonts w:ascii="Times New Roman" w:hAnsi="Times New Roman" w:cs="Times New Roman"/>
          <w:sz w:val="28"/>
          <w:szCs w:val="28"/>
        </w:rPr>
        <w:t xml:space="preserve">сходя из результатов проведенной внешней проверки отчета об </w:t>
      </w:r>
      <w:r>
        <w:rPr>
          <w:rFonts w:ascii="Times New Roman" w:hAnsi="Times New Roman" w:cs="Times New Roman"/>
          <w:sz w:val="28"/>
          <w:szCs w:val="28"/>
        </w:rPr>
        <w:t xml:space="preserve">исполнении бюджета ТФОМС за </w:t>
      </w:r>
      <w:r w:rsidR="00545EF9">
        <w:rPr>
          <w:rFonts w:ascii="Times New Roman" w:hAnsi="Times New Roman" w:cs="Times New Roman"/>
          <w:sz w:val="28"/>
          <w:szCs w:val="28"/>
        </w:rPr>
        <w:t>2016</w:t>
      </w:r>
      <w:r w:rsidRPr="00264F45">
        <w:rPr>
          <w:rFonts w:ascii="Times New Roman" w:hAnsi="Times New Roman" w:cs="Times New Roman"/>
          <w:sz w:val="28"/>
          <w:szCs w:val="28"/>
        </w:rPr>
        <w:t xml:space="preserve"> год, контрольно-счетная палата отмечает, что при исполнении бюджета ТФОМС нормы бюджетного законодательства соблюдены. </w:t>
      </w:r>
    </w:p>
    <w:p w14:paraId="261D90BE" w14:textId="77777777" w:rsidR="009C1550" w:rsidRDefault="009C1550" w:rsidP="005F50D9">
      <w:pPr>
        <w:spacing w:after="0" w:line="240" w:lineRule="auto"/>
        <w:ind w:firstLine="567"/>
        <w:jc w:val="both"/>
        <w:rPr>
          <w:rFonts w:ascii="Times New Roman" w:hAnsi="Times New Roman" w:cs="Times New Roman"/>
          <w:sz w:val="28"/>
          <w:szCs w:val="28"/>
        </w:rPr>
      </w:pPr>
    </w:p>
    <w:p w14:paraId="57469885" w14:textId="1AAB1017" w:rsidR="008F6982" w:rsidRDefault="008F6982" w:rsidP="005F50D9">
      <w:pPr>
        <w:spacing w:after="0" w:line="240" w:lineRule="auto"/>
        <w:ind w:firstLine="567"/>
        <w:jc w:val="both"/>
        <w:rPr>
          <w:rFonts w:ascii="Times New Roman" w:hAnsi="Times New Roman" w:cs="Times New Roman"/>
          <w:sz w:val="28"/>
          <w:szCs w:val="28"/>
        </w:rPr>
      </w:pPr>
      <w:r w:rsidRPr="008F6982">
        <w:rPr>
          <w:rFonts w:ascii="Times New Roman" w:hAnsi="Times New Roman" w:cs="Times New Roman"/>
          <w:sz w:val="28"/>
          <w:szCs w:val="28"/>
        </w:rPr>
        <w:t xml:space="preserve">Контрольно-счетная палата </w:t>
      </w:r>
      <w:r w:rsidR="009B6D20">
        <w:rPr>
          <w:rFonts w:ascii="Times New Roman" w:hAnsi="Times New Roman" w:cs="Times New Roman"/>
          <w:sz w:val="28"/>
          <w:szCs w:val="28"/>
        </w:rPr>
        <w:t xml:space="preserve">Архангельской области </w:t>
      </w:r>
      <w:r w:rsidRPr="008F6982">
        <w:rPr>
          <w:rFonts w:ascii="Times New Roman" w:hAnsi="Times New Roman" w:cs="Times New Roman"/>
          <w:sz w:val="28"/>
          <w:szCs w:val="28"/>
        </w:rPr>
        <w:t xml:space="preserve">полагает возможным утверждение отчета об исполнении бюджета ТФОМС за </w:t>
      </w:r>
      <w:r w:rsidR="00545EF9">
        <w:rPr>
          <w:rFonts w:ascii="Times New Roman" w:hAnsi="Times New Roman" w:cs="Times New Roman"/>
          <w:sz w:val="28"/>
          <w:szCs w:val="28"/>
        </w:rPr>
        <w:t>2016</w:t>
      </w:r>
      <w:r w:rsidRPr="008F6982">
        <w:rPr>
          <w:rFonts w:ascii="Times New Roman" w:hAnsi="Times New Roman" w:cs="Times New Roman"/>
          <w:sz w:val="28"/>
          <w:szCs w:val="28"/>
        </w:rPr>
        <w:t xml:space="preserve"> год.</w:t>
      </w:r>
    </w:p>
    <w:p w14:paraId="4A561BCE" w14:textId="77777777" w:rsidR="00290BFE" w:rsidRDefault="00290BFE" w:rsidP="003E6C81">
      <w:pPr>
        <w:spacing w:after="0" w:line="240" w:lineRule="auto"/>
        <w:ind w:firstLine="709"/>
        <w:jc w:val="both"/>
        <w:rPr>
          <w:rFonts w:ascii="Times New Roman" w:hAnsi="Times New Roman" w:cs="Times New Roman"/>
          <w:sz w:val="28"/>
          <w:szCs w:val="28"/>
        </w:rPr>
      </w:pPr>
    </w:p>
    <w:p w14:paraId="0ACED5F0" w14:textId="77777777" w:rsidR="008F6982" w:rsidRPr="008F6982" w:rsidRDefault="008F6982" w:rsidP="003E6C81">
      <w:pPr>
        <w:spacing w:after="0" w:line="240" w:lineRule="auto"/>
        <w:ind w:firstLine="708"/>
        <w:jc w:val="both"/>
        <w:rPr>
          <w:rFonts w:ascii="Times New Roman" w:hAnsi="Times New Roman" w:cs="Times New Roman"/>
          <w:sz w:val="28"/>
          <w:szCs w:val="28"/>
        </w:rPr>
      </w:pPr>
    </w:p>
    <w:p w14:paraId="3BF21734" w14:textId="77777777" w:rsidR="008F6982" w:rsidRDefault="008F6982" w:rsidP="003E6C81">
      <w:pPr>
        <w:spacing w:after="0" w:line="240" w:lineRule="auto"/>
        <w:ind w:firstLine="708"/>
        <w:jc w:val="both"/>
        <w:rPr>
          <w:rFonts w:ascii="Times New Roman" w:hAnsi="Times New Roman" w:cs="Times New Roman"/>
          <w:sz w:val="28"/>
          <w:szCs w:val="28"/>
        </w:rPr>
      </w:pPr>
    </w:p>
    <w:p w14:paraId="5170F683" w14:textId="77777777" w:rsidR="00851399" w:rsidRPr="00654874" w:rsidRDefault="00851399" w:rsidP="003E6C81">
      <w:pPr>
        <w:spacing w:after="0" w:line="240" w:lineRule="auto"/>
        <w:ind w:firstLine="708"/>
        <w:jc w:val="both"/>
        <w:rPr>
          <w:rFonts w:ascii="Times New Roman" w:hAnsi="Times New Roman" w:cs="Times New Roman"/>
          <w:sz w:val="28"/>
          <w:szCs w:val="28"/>
        </w:rPr>
      </w:pPr>
    </w:p>
    <w:p w14:paraId="0BD1C0BD" w14:textId="77777777" w:rsidR="00C56637" w:rsidRDefault="00C56637" w:rsidP="00C566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Председатель</w:t>
      </w:r>
    </w:p>
    <w:p w14:paraId="72BC1E26" w14:textId="60D0818A" w:rsidR="00C56637" w:rsidRDefault="00C56637" w:rsidP="00C566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контрольно-счетной палаты</w:t>
      </w:r>
    </w:p>
    <w:p w14:paraId="75ADEA82" w14:textId="10C9FA4D" w:rsidR="00620133" w:rsidRDefault="00C56637" w:rsidP="00C566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Архангельской области                                                                        </w:t>
      </w:r>
      <w:r w:rsidR="008F6982">
        <w:rPr>
          <w:rFonts w:ascii="Times New Roman" w:hAnsi="Times New Roman" w:cs="Times New Roman"/>
          <w:sz w:val="28"/>
          <w:szCs w:val="28"/>
        </w:rPr>
        <w:t>А.А. Дементьев</w:t>
      </w:r>
    </w:p>
    <w:p w14:paraId="3A4A48D5" w14:textId="57EA0776" w:rsidR="00BE12DD" w:rsidRDefault="00BE12DD" w:rsidP="00841BF2">
      <w:pPr>
        <w:spacing w:after="0" w:line="240" w:lineRule="auto"/>
        <w:jc w:val="right"/>
        <w:rPr>
          <w:rFonts w:ascii="Times New Roman" w:hAnsi="Times New Roman" w:cs="Times New Roman"/>
          <w:sz w:val="28"/>
          <w:szCs w:val="28"/>
        </w:rPr>
      </w:pPr>
    </w:p>
    <w:p w14:paraId="246B5D2B" w14:textId="77777777" w:rsidR="00D54DE3" w:rsidRDefault="00D54DE3" w:rsidP="00841BF2">
      <w:pPr>
        <w:spacing w:after="0" w:line="240" w:lineRule="auto"/>
        <w:jc w:val="right"/>
        <w:rPr>
          <w:rFonts w:ascii="Times New Roman" w:hAnsi="Times New Roman" w:cs="Times New Roman"/>
          <w:sz w:val="28"/>
          <w:szCs w:val="28"/>
        </w:rPr>
      </w:pPr>
    </w:p>
    <w:p w14:paraId="26186450" w14:textId="77777777" w:rsidR="00D54DE3" w:rsidRDefault="00D54DE3" w:rsidP="00841BF2">
      <w:pPr>
        <w:spacing w:after="0" w:line="240" w:lineRule="auto"/>
        <w:jc w:val="right"/>
        <w:rPr>
          <w:rFonts w:ascii="Times New Roman" w:hAnsi="Times New Roman" w:cs="Times New Roman"/>
          <w:sz w:val="28"/>
          <w:szCs w:val="28"/>
        </w:rPr>
      </w:pPr>
    </w:p>
    <w:p w14:paraId="10CD103B" w14:textId="77777777" w:rsidR="00D54DE3" w:rsidRDefault="00D54DE3" w:rsidP="00841BF2">
      <w:pPr>
        <w:spacing w:after="0" w:line="240" w:lineRule="auto"/>
        <w:jc w:val="right"/>
        <w:rPr>
          <w:rFonts w:ascii="Times New Roman" w:hAnsi="Times New Roman" w:cs="Times New Roman"/>
          <w:sz w:val="28"/>
          <w:szCs w:val="28"/>
        </w:rPr>
      </w:pPr>
    </w:p>
    <w:p w14:paraId="25F45FA2" w14:textId="77777777" w:rsidR="00D54DE3" w:rsidRDefault="00D54DE3" w:rsidP="00841BF2">
      <w:pPr>
        <w:spacing w:after="0" w:line="240" w:lineRule="auto"/>
        <w:jc w:val="right"/>
        <w:rPr>
          <w:rFonts w:ascii="Times New Roman" w:hAnsi="Times New Roman" w:cs="Times New Roman"/>
          <w:sz w:val="28"/>
          <w:szCs w:val="28"/>
        </w:rPr>
      </w:pPr>
    </w:p>
    <w:p w14:paraId="2B05862C" w14:textId="77777777" w:rsidR="00D54DE3" w:rsidRDefault="00D54DE3" w:rsidP="00841BF2">
      <w:pPr>
        <w:spacing w:after="0" w:line="240" w:lineRule="auto"/>
        <w:jc w:val="right"/>
        <w:rPr>
          <w:rFonts w:ascii="Times New Roman" w:hAnsi="Times New Roman" w:cs="Times New Roman"/>
          <w:sz w:val="28"/>
          <w:szCs w:val="28"/>
        </w:rPr>
      </w:pPr>
    </w:p>
    <w:p w14:paraId="0DF901EE" w14:textId="77777777" w:rsidR="00D54DE3" w:rsidRDefault="00D54DE3" w:rsidP="00841BF2">
      <w:pPr>
        <w:spacing w:after="0" w:line="240" w:lineRule="auto"/>
        <w:jc w:val="right"/>
        <w:rPr>
          <w:rFonts w:ascii="Times New Roman" w:hAnsi="Times New Roman" w:cs="Times New Roman"/>
          <w:sz w:val="28"/>
          <w:szCs w:val="28"/>
        </w:rPr>
      </w:pPr>
    </w:p>
    <w:p w14:paraId="24CBC6ED" w14:textId="77777777" w:rsidR="00D54DE3" w:rsidRDefault="00D54DE3" w:rsidP="00841BF2">
      <w:pPr>
        <w:spacing w:after="0" w:line="240" w:lineRule="auto"/>
        <w:jc w:val="right"/>
        <w:rPr>
          <w:rFonts w:ascii="Times New Roman" w:hAnsi="Times New Roman" w:cs="Times New Roman"/>
          <w:sz w:val="28"/>
          <w:szCs w:val="28"/>
        </w:rPr>
      </w:pPr>
    </w:p>
    <w:p w14:paraId="389B462B" w14:textId="77777777" w:rsidR="00D54DE3" w:rsidRDefault="00D54DE3" w:rsidP="00841BF2">
      <w:pPr>
        <w:spacing w:after="0" w:line="240" w:lineRule="auto"/>
        <w:jc w:val="right"/>
        <w:rPr>
          <w:rFonts w:ascii="Times New Roman" w:hAnsi="Times New Roman" w:cs="Times New Roman"/>
          <w:sz w:val="28"/>
          <w:szCs w:val="28"/>
        </w:rPr>
      </w:pPr>
    </w:p>
    <w:p w14:paraId="37DFB1D1" w14:textId="77777777" w:rsidR="00D54DE3" w:rsidRDefault="00D54DE3" w:rsidP="00841BF2">
      <w:pPr>
        <w:spacing w:after="0" w:line="240" w:lineRule="auto"/>
        <w:jc w:val="right"/>
        <w:rPr>
          <w:rFonts w:ascii="Times New Roman" w:hAnsi="Times New Roman" w:cs="Times New Roman"/>
          <w:sz w:val="28"/>
          <w:szCs w:val="28"/>
        </w:rPr>
      </w:pPr>
    </w:p>
    <w:p w14:paraId="1BB582BC" w14:textId="77777777" w:rsidR="00D54DE3" w:rsidRDefault="00D54DE3" w:rsidP="00841BF2">
      <w:pPr>
        <w:spacing w:after="0" w:line="240" w:lineRule="auto"/>
        <w:jc w:val="right"/>
        <w:rPr>
          <w:rFonts w:ascii="Times New Roman" w:hAnsi="Times New Roman" w:cs="Times New Roman"/>
          <w:sz w:val="28"/>
          <w:szCs w:val="28"/>
        </w:rPr>
      </w:pPr>
    </w:p>
    <w:p w14:paraId="1D6517AD" w14:textId="77777777" w:rsidR="00D54DE3" w:rsidRDefault="00D54DE3" w:rsidP="00841BF2">
      <w:pPr>
        <w:spacing w:after="0" w:line="240" w:lineRule="auto"/>
        <w:jc w:val="right"/>
        <w:rPr>
          <w:rFonts w:ascii="Times New Roman" w:hAnsi="Times New Roman" w:cs="Times New Roman"/>
          <w:sz w:val="28"/>
          <w:szCs w:val="28"/>
        </w:rPr>
      </w:pPr>
    </w:p>
    <w:p w14:paraId="4A4A1639" w14:textId="77777777" w:rsidR="00D54DE3" w:rsidRDefault="00D54DE3" w:rsidP="00841BF2">
      <w:pPr>
        <w:spacing w:after="0" w:line="240" w:lineRule="auto"/>
        <w:jc w:val="right"/>
        <w:rPr>
          <w:rFonts w:ascii="Times New Roman" w:hAnsi="Times New Roman" w:cs="Times New Roman"/>
          <w:sz w:val="28"/>
          <w:szCs w:val="28"/>
        </w:rPr>
      </w:pPr>
    </w:p>
    <w:p w14:paraId="17436266" w14:textId="77777777" w:rsidR="00D54DE3" w:rsidRDefault="00D54DE3" w:rsidP="00841BF2">
      <w:pPr>
        <w:spacing w:after="0" w:line="240" w:lineRule="auto"/>
        <w:jc w:val="right"/>
        <w:rPr>
          <w:rFonts w:ascii="Times New Roman" w:hAnsi="Times New Roman" w:cs="Times New Roman"/>
          <w:sz w:val="28"/>
          <w:szCs w:val="28"/>
        </w:rPr>
      </w:pPr>
    </w:p>
    <w:p w14:paraId="0F22A6CB" w14:textId="77777777" w:rsidR="00D54DE3" w:rsidRDefault="00D54DE3" w:rsidP="00841BF2">
      <w:pPr>
        <w:spacing w:after="0" w:line="240" w:lineRule="auto"/>
        <w:jc w:val="right"/>
        <w:rPr>
          <w:rFonts w:ascii="Times New Roman" w:hAnsi="Times New Roman" w:cs="Times New Roman"/>
          <w:sz w:val="28"/>
          <w:szCs w:val="28"/>
        </w:rPr>
      </w:pPr>
    </w:p>
    <w:p w14:paraId="3F657504" w14:textId="77777777" w:rsidR="00D54DE3" w:rsidRDefault="00D54DE3" w:rsidP="00841BF2">
      <w:pPr>
        <w:spacing w:after="0" w:line="240" w:lineRule="auto"/>
        <w:jc w:val="right"/>
        <w:rPr>
          <w:rFonts w:ascii="Times New Roman" w:hAnsi="Times New Roman" w:cs="Times New Roman"/>
          <w:sz w:val="28"/>
          <w:szCs w:val="28"/>
        </w:rPr>
      </w:pPr>
    </w:p>
    <w:p w14:paraId="3246E7EE" w14:textId="77777777" w:rsidR="00D54DE3" w:rsidRDefault="00D54DE3" w:rsidP="00841BF2">
      <w:pPr>
        <w:spacing w:after="0" w:line="240" w:lineRule="auto"/>
        <w:jc w:val="right"/>
        <w:rPr>
          <w:rFonts w:ascii="Times New Roman" w:hAnsi="Times New Roman" w:cs="Times New Roman"/>
          <w:sz w:val="28"/>
          <w:szCs w:val="28"/>
        </w:rPr>
      </w:pPr>
    </w:p>
    <w:p w14:paraId="653C6841" w14:textId="77777777" w:rsidR="00D54DE3" w:rsidRDefault="00D54DE3" w:rsidP="00841BF2">
      <w:pPr>
        <w:spacing w:after="0" w:line="240" w:lineRule="auto"/>
        <w:jc w:val="right"/>
        <w:rPr>
          <w:rFonts w:ascii="Times New Roman" w:hAnsi="Times New Roman" w:cs="Times New Roman"/>
          <w:sz w:val="28"/>
          <w:szCs w:val="28"/>
        </w:rPr>
      </w:pPr>
    </w:p>
    <w:p w14:paraId="59787ACD" w14:textId="77777777" w:rsidR="00D54DE3" w:rsidRDefault="00D54DE3" w:rsidP="00841BF2">
      <w:pPr>
        <w:spacing w:after="0" w:line="240" w:lineRule="auto"/>
        <w:jc w:val="right"/>
        <w:rPr>
          <w:rFonts w:ascii="Times New Roman" w:hAnsi="Times New Roman" w:cs="Times New Roman"/>
          <w:sz w:val="28"/>
          <w:szCs w:val="28"/>
        </w:rPr>
      </w:pPr>
    </w:p>
    <w:p w14:paraId="7E0BE79B" w14:textId="77777777" w:rsidR="00D54DE3" w:rsidRDefault="00D54DE3" w:rsidP="00841BF2">
      <w:pPr>
        <w:spacing w:after="0" w:line="240" w:lineRule="auto"/>
        <w:jc w:val="right"/>
        <w:rPr>
          <w:rFonts w:ascii="Times New Roman" w:hAnsi="Times New Roman" w:cs="Times New Roman"/>
          <w:sz w:val="28"/>
          <w:szCs w:val="28"/>
        </w:rPr>
      </w:pPr>
    </w:p>
    <w:p w14:paraId="29C11D0C" w14:textId="77777777" w:rsidR="00D54DE3" w:rsidRDefault="00D54DE3" w:rsidP="00841BF2">
      <w:pPr>
        <w:spacing w:after="0" w:line="240" w:lineRule="auto"/>
        <w:jc w:val="right"/>
        <w:rPr>
          <w:rFonts w:ascii="Times New Roman" w:hAnsi="Times New Roman" w:cs="Times New Roman"/>
          <w:sz w:val="28"/>
          <w:szCs w:val="28"/>
        </w:rPr>
      </w:pPr>
    </w:p>
    <w:p w14:paraId="70841306" w14:textId="77777777" w:rsidR="00D54DE3" w:rsidRDefault="00D54DE3" w:rsidP="00841BF2">
      <w:pPr>
        <w:spacing w:after="0" w:line="240" w:lineRule="auto"/>
        <w:jc w:val="right"/>
        <w:rPr>
          <w:rFonts w:ascii="Times New Roman" w:hAnsi="Times New Roman" w:cs="Times New Roman"/>
          <w:sz w:val="28"/>
          <w:szCs w:val="28"/>
        </w:rPr>
      </w:pPr>
    </w:p>
    <w:p w14:paraId="15DAB9D4" w14:textId="77777777" w:rsidR="00D54DE3" w:rsidRDefault="00D54DE3" w:rsidP="00841BF2">
      <w:pPr>
        <w:spacing w:after="0" w:line="240" w:lineRule="auto"/>
        <w:jc w:val="right"/>
        <w:rPr>
          <w:rFonts w:ascii="Times New Roman" w:hAnsi="Times New Roman" w:cs="Times New Roman"/>
          <w:sz w:val="28"/>
          <w:szCs w:val="28"/>
        </w:rPr>
      </w:pPr>
    </w:p>
    <w:p w14:paraId="0317BC2E" w14:textId="77777777" w:rsidR="00D54DE3" w:rsidRDefault="00D54DE3" w:rsidP="00841BF2">
      <w:pPr>
        <w:spacing w:after="0" w:line="240" w:lineRule="auto"/>
        <w:jc w:val="right"/>
        <w:rPr>
          <w:rFonts w:ascii="Times New Roman" w:hAnsi="Times New Roman" w:cs="Times New Roman"/>
          <w:sz w:val="28"/>
          <w:szCs w:val="28"/>
        </w:rPr>
      </w:pPr>
    </w:p>
    <w:p w14:paraId="409AF319" w14:textId="77777777" w:rsidR="00D54DE3" w:rsidRDefault="00D54DE3" w:rsidP="00841BF2">
      <w:pPr>
        <w:spacing w:after="0" w:line="240" w:lineRule="auto"/>
        <w:jc w:val="right"/>
        <w:rPr>
          <w:rFonts w:ascii="Times New Roman" w:hAnsi="Times New Roman" w:cs="Times New Roman"/>
          <w:sz w:val="28"/>
          <w:szCs w:val="28"/>
        </w:rPr>
      </w:pPr>
    </w:p>
    <w:p w14:paraId="136CDD61" w14:textId="77777777" w:rsidR="00D54DE3" w:rsidRDefault="00D54DE3" w:rsidP="00841BF2">
      <w:pPr>
        <w:spacing w:after="0" w:line="240" w:lineRule="auto"/>
        <w:jc w:val="right"/>
        <w:rPr>
          <w:rFonts w:ascii="Times New Roman" w:hAnsi="Times New Roman" w:cs="Times New Roman"/>
          <w:sz w:val="28"/>
          <w:szCs w:val="28"/>
        </w:rPr>
      </w:pPr>
    </w:p>
    <w:p w14:paraId="52758DCE" w14:textId="77777777" w:rsidR="00D54DE3" w:rsidRDefault="00D54DE3" w:rsidP="00841BF2">
      <w:pPr>
        <w:spacing w:after="0" w:line="240" w:lineRule="auto"/>
        <w:jc w:val="right"/>
        <w:rPr>
          <w:rFonts w:ascii="Times New Roman" w:hAnsi="Times New Roman" w:cs="Times New Roman"/>
          <w:sz w:val="28"/>
          <w:szCs w:val="28"/>
        </w:rPr>
      </w:pPr>
    </w:p>
    <w:p w14:paraId="02CE0130" w14:textId="77777777" w:rsidR="00D54DE3" w:rsidRDefault="00D54DE3" w:rsidP="00841BF2">
      <w:pPr>
        <w:spacing w:after="0" w:line="240" w:lineRule="auto"/>
        <w:jc w:val="right"/>
        <w:rPr>
          <w:rFonts w:ascii="Times New Roman" w:hAnsi="Times New Roman" w:cs="Times New Roman"/>
          <w:sz w:val="28"/>
          <w:szCs w:val="28"/>
        </w:rPr>
      </w:pPr>
    </w:p>
    <w:p w14:paraId="341050C0" w14:textId="77777777" w:rsidR="00D54DE3" w:rsidRDefault="00D54DE3" w:rsidP="00841BF2">
      <w:pPr>
        <w:spacing w:after="0" w:line="240" w:lineRule="auto"/>
        <w:jc w:val="right"/>
        <w:rPr>
          <w:rFonts w:ascii="Times New Roman" w:hAnsi="Times New Roman" w:cs="Times New Roman"/>
          <w:sz w:val="28"/>
          <w:szCs w:val="28"/>
        </w:rPr>
      </w:pPr>
    </w:p>
    <w:p w14:paraId="70F6A613" w14:textId="77777777" w:rsidR="00D54DE3" w:rsidRDefault="00D54DE3" w:rsidP="00841BF2">
      <w:pPr>
        <w:spacing w:after="0" w:line="240" w:lineRule="auto"/>
        <w:jc w:val="right"/>
        <w:rPr>
          <w:rFonts w:ascii="Times New Roman" w:hAnsi="Times New Roman" w:cs="Times New Roman"/>
          <w:sz w:val="28"/>
          <w:szCs w:val="28"/>
        </w:rPr>
      </w:pPr>
    </w:p>
    <w:p w14:paraId="414E0CF4" w14:textId="77777777" w:rsidR="00D54DE3" w:rsidRDefault="00D54DE3" w:rsidP="00841BF2">
      <w:pPr>
        <w:spacing w:after="0" w:line="240" w:lineRule="auto"/>
        <w:jc w:val="right"/>
        <w:rPr>
          <w:rFonts w:ascii="Times New Roman" w:hAnsi="Times New Roman" w:cs="Times New Roman"/>
          <w:sz w:val="28"/>
          <w:szCs w:val="28"/>
        </w:rPr>
      </w:pPr>
    </w:p>
    <w:p w14:paraId="42734E97" w14:textId="77777777" w:rsidR="00D54DE3" w:rsidRDefault="00D54DE3" w:rsidP="00841BF2">
      <w:pPr>
        <w:spacing w:after="0" w:line="240" w:lineRule="auto"/>
        <w:jc w:val="right"/>
        <w:rPr>
          <w:rFonts w:ascii="Times New Roman" w:hAnsi="Times New Roman" w:cs="Times New Roman"/>
          <w:sz w:val="28"/>
          <w:szCs w:val="28"/>
        </w:rPr>
        <w:sectPr w:rsidR="00D54DE3" w:rsidSect="00841BF2">
          <w:footerReference w:type="default" r:id="rId36"/>
          <w:pgSz w:w="11906" w:h="16838"/>
          <w:pgMar w:top="1134" w:right="851" w:bottom="1134" w:left="1701" w:header="709" w:footer="709" w:gutter="0"/>
          <w:cols w:space="708"/>
          <w:titlePg/>
          <w:docGrid w:linePitch="360"/>
        </w:sectPr>
      </w:pPr>
    </w:p>
    <w:p w14:paraId="6A53D5C3" w14:textId="67083F5A" w:rsidR="00D54DE3" w:rsidRPr="00BE12DD" w:rsidRDefault="00D54DE3" w:rsidP="00841BF2">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0A07565" wp14:editId="18616EEC">
            <wp:extent cx="9521597" cy="555307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33695" cy="5560130"/>
                    </a:xfrm>
                    <a:prstGeom prst="rect">
                      <a:avLst/>
                    </a:prstGeom>
                    <a:noFill/>
                  </pic:spPr>
                </pic:pic>
              </a:graphicData>
            </a:graphic>
          </wp:inline>
        </w:drawing>
      </w:r>
    </w:p>
    <w:sectPr w:rsidR="00D54DE3" w:rsidRPr="00BE12DD" w:rsidSect="00D54DE3">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1453F" w14:textId="77777777" w:rsidR="000E5E9E" w:rsidRDefault="000E5E9E" w:rsidP="00E702FA">
      <w:pPr>
        <w:spacing w:after="0" w:line="240" w:lineRule="auto"/>
      </w:pPr>
      <w:r>
        <w:separator/>
      </w:r>
    </w:p>
  </w:endnote>
  <w:endnote w:type="continuationSeparator" w:id="0">
    <w:p w14:paraId="341E516D" w14:textId="77777777" w:rsidR="000E5E9E" w:rsidRDefault="000E5E9E" w:rsidP="00E70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606053"/>
      <w:docPartObj>
        <w:docPartGallery w:val="Page Numbers (Bottom of Page)"/>
        <w:docPartUnique/>
      </w:docPartObj>
    </w:sdtPr>
    <w:sdtEndPr>
      <w:rPr>
        <w:rFonts w:ascii="Times New Roman" w:hAnsi="Times New Roman" w:cs="Times New Roman"/>
        <w:sz w:val="20"/>
        <w:szCs w:val="20"/>
      </w:rPr>
    </w:sdtEndPr>
    <w:sdtContent>
      <w:p w14:paraId="0869404E" w14:textId="1E612DF9" w:rsidR="007F1DEA" w:rsidRPr="003E1EEC" w:rsidRDefault="007F1DEA">
        <w:pPr>
          <w:pStyle w:val="af"/>
          <w:jc w:val="right"/>
          <w:rPr>
            <w:rFonts w:ascii="Times New Roman" w:hAnsi="Times New Roman" w:cs="Times New Roman"/>
            <w:sz w:val="20"/>
            <w:szCs w:val="20"/>
          </w:rPr>
        </w:pPr>
        <w:r w:rsidRPr="003E1EEC">
          <w:rPr>
            <w:rFonts w:ascii="Times New Roman" w:hAnsi="Times New Roman" w:cs="Times New Roman"/>
            <w:sz w:val="20"/>
            <w:szCs w:val="20"/>
          </w:rPr>
          <w:fldChar w:fldCharType="begin"/>
        </w:r>
        <w:r w:rsidRPr="003E1EEC">
          <w:rPr>
            <w:rFonts w:ascii="Times New Roman" w:hAnsi="Times New Roman" w:cs="Times New Roman"/>
            <w:sz w:val="20"/>
            <w:szCs w:val="20"/>
          </w:rPr>
          <w:instrText>PAGE   \* MERGEFORMAT</w:instrText>
        </w:r>
        <w:r w:rsidRPr="003E1EEC">
          <w:rPr>
            <w:rFonts w:ascii="Times New Roman" w:hAnsi="Times New Roman" w:cs="Times New Roman"/>
            <w:sz w:val="20"/>
            <w:szCs w:val="20"/>
          </w:rPr>
          <w:fldChar w:fldCharType="separate"/>
        </w:r>
        <w:r w:rsidR="00472B4D">
          <w:rPr>
            <w:rFonts w:ascii="Times New Roman" w:hAnsi="Times New Roman" w:cs="Times New Roman"/>
            <w:noProof/>
            <w:sz w:val="20"/>
            <w:szCs w:val="20"/>
          </w:rPr>
          <w:t>24</w:t>
        </w:r>
        <w:r w:rsidRPr="003E1EEC">
          <w:rPr>
            <w:rFonts w:ascii="Times New Roman" w:hAnsi="Times New Roman" w:cs="Times New Roman"/>
            <w:sz w:val="20"/>
            <w:szCs w:val="20"/>
          </w:rPr>
          <w:fldChar w:fldCharType="end"/>
        </w:r>
      </w:p>
    </w:sdtContent>
  </w:sdt>
  <w:p w14:paraId="26ECABC6" w14:textId="77777777" w:rsidR="007F1DEA" w:rsidRDefault="007F1DE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F6D1E" w14:textId="77777777" w:rsidR="000E5E9E" w:rsidRDefault="000E5E9E" w:rsidP="00E702FA">
      <w:pPr>
        <w:spacing w:after="0" w:line="240" w:lineRule="auto"/>
      </w:pPr>
      <w:r>
        <w:separator/>
      </w:r>
    </w:p>
  </w:footnote>
  <w:footnote w:type="continuationSeparator" w:id="0">
    <w:p w14:paraId="69AD68AE" w14:textId="77777777" w:rsidR="000E5E9E" w:rsidRDefault="000E5E9E" w:rsidP="00E702FA">
      <w:pPr>
        <w:spacing w:after="0" w:line="240" w:lineRule="auto"/>
      </w:pPr>
      <w:r>
        <w:continuationSeparator/>
      </w:r>
    </w:p>
  </w:footnote>
  <w:footnote w:id="1">
    <w:p w14:paraId="18655682" w14:textId="5EBA399B" w:rsidR="007F1DEA" w:rsidRPr="007F6F18" w:rsidRDefault="007F1DEA" w:rsidP="002546CF">
      <w:pPr>
        <w:pStyle w:val="a4"/>
        <w:jc w:val="both"/>
        <w:rPr>
          <w:sz w:val="16"/>
          <w:szCs w:val="16"/>
        </w:rPr>
      </w:pPr>
      <w:r w:rsidRPr="007F6F18">
        <w:rPr>
          <w:rStyle w:val="affb"/>
          <w:sz w:val="16"/>
          <w:szCs w:val="16"/>
        </w:rPr>
        <w:footnoteRef/>
      </w:r>
      <w:r w:rsidRPr="007F6F18">
        <w:rPr>
          <w:sz w:val="16"/>
          <w:szCs w:val="16"/>
        </w:rPr>
        <w:t xml:space="preserve"> подпункт б) пункта 4 Правил использования медицинскими организациями средств нормированного страхового запаса территориального фонда обязательного медицинского страхования для финансового обеспечения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 утвержденных постановлением Правительства РФ от 21.04.2016 № 332 </w:t>
      </w:r>
    </w:p>
    <w:p w14:paraId="51C92C2C" w14:textId="657BED52" w:rsidR="007F1DEA" w:rsidRPr="007F6F18" w:rsidRDefault="007F1DEA" w:rsidP="002546CF">
      <w:pPr>
        <w:pStyle w:val="a4"/>
        <w:jc w:val="both"/>
        <w:rPr>
          <w:sz w:val="16"/>
          <w:szCs w:val="16"/>
        </w:rPr>
      </w:pPr>
    </w:p>
  </w:footnote>
  <w:footnote w:id="2">
    <w:p w14:paraId="3B69A591" w14:textId="6F27BA0C" w:rsidR="007F1DEA" w:rsidRPr="007F6F18" w:rsidRDefault="007F1DEA" w:rsidP="002546CF">
      <w:pPr>
        <w:pStyle w:val="a4"/>
        <w:jc w:val="both"/>
        <w:rPr>
          <w:sz w:val="16"/>
          <w:szCs w:val="16"/>
        </w:rPr>
      </w:pPr>
      <w:r w:rsidRPr="007F6F18">
        <w:rPr>
          <w:rStyle w:val="affb"/>
          <w:sz w:val="16"/>
          <w:szCs w:val="16"/>
        </w:rPr>
        <w:footnoteRef/>
      </w:r>
      <w:r w:rsidRPr="007F6F18">
        <w:rPr>
          <w:sz w:val="16"/>
          <w:szCs w:val="16"/>
        </w:rPr>
        <w:t xml:space="preserve"> </w:t>
      </w:r>
      <w:r>
        <w:rPr>
          <w:sz w:val="16"/>
          <w:szCs w:val="16"/>
        </w:rPr>
        <w:t>утвержден распоряжением министерства здравоохранения Архангельской области от 04.10.2016 № 517-рд</w:t>
      </w:r>
    </w:p>
  </w:footnote>
  <w:footnote w:id="3">
    <w:p w14:paraId="2C34CB1A" w14:textId="32B6B64F" w:rsidR="007F1DEA" w:rsidRPr="004C5A07" w:rsidRDefault="007F1DEA" w:rsidP="004C5A07">
      <w:pPr>
        <w:pStyle w:val="a4"/>
        <w:jc w:val="both"/>
        <w:rPr>
          <w:sz w:val="16"/>
          <w:szCs w:val="16"/>
        </w:rPr>
      </w:pPr>
      <w:r w:rsidRPr="004C5A07">
        <w:rPr>
          <w:rStyle w:val="affb"/>
          <w:sz w:val="16"/>
          <w:szCs w:val="16"/>
        </w:rPr>
        <w:footnoteRef/>
      </w:r>
      <w:r w:rsidRPr="004C5A07">
        <w:rPr>
          <w:sz w:val="16"/>
          <w:szCs w:val="16"/>
        </w:rPr>
        <w:t xml:space="preserve"> Правил</w:t>
      </w:r>
      <w:r>
        <w:rPr>
          <w:sz w:val="16"/>
          <w:szCs w:val="16"/>
        </w:rPr>
        <w:t>а</w:t>
      </w:r>
      <w:r w:rsidRPr="004C5A07">
        <w:rPr>
          <w:sz w:val="16"/>
          <w:szCs w:val="16"/>
        </w:rPr>
        <w:t xml:space="preserve"> использования медицинскими организациями средств нормированного страхового запаса территориального фонда обязательного медицинского страхования для финансового обеспечения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r>
        <w:rPr>
          <w:sz w:val="16"/>
          <w:szCs w:val="16"/>
        </w:rPr>
        <w:t>, утвержденные</w:t>
      </w:r>
      <w:r w:rsidRPr="004C5A07">
        <w:rPr>
          <w:sz w:val="16"/>
          <w:szCs w:val="16"/>
        </w:rPr>
        <w:t xml:space="preserve"> постановлением Правительства Российской Федерации от 21.04.2016 № 332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E6CF7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BC752A"/>
    <w:multiLevelType w:val="hybridMultilevel"/>
    <w:tmpl w:val="D8E200E2"/>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FB6F93"/>
    <w:multiLevelType w:val="hybridMultilevel"/>
    <w:tmpl w:val="3B96675C"/>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B45EB6"/>
    <w:multiLevelType w:val="hybridMultilevel"/>
    <w:tmpl w:val="4B926DDE"/>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58536B3"/>
    <w:multiLevelType w:val="hybridMultilevel"/>
    <w:tmpl w:val="4C98E36C"/>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911783"/>
    <w:multiLevelType w:val="hybridMultilevel"/>
    <w:tmpl w:val="459E1A40"/>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BE7D78"/>
    <w:multiLevelType w:val="hybridMultilevel"/>
    <w:tmpl w:val="54D835B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963D79"/>
    <w:multiLevelType w:val="hybridMultilevel"/>
    <w:tmpl w:val="1E34F65E"/>
    <w:lvl w:ilvl="0" w:tplc="DEA03F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0E1BAA"/>
    <w:multiLevelType w:val="hybridMultilevel"/>
    <w:tmpl w:val="0A269310"/>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5920EF"/>
    <w:multiLevelType w:val="hybridMultilevel"/>
    <w:tmpl w:val="316AF4F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DA5ECB"/>
    <w:multiLevelType w:val="hybridMultilevel"/>
    <w:tmpl w:val="270663DA"/>
    <w:lvl w:ilvl="0" w:tplc="04190001">
      <w:start w:val="201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6A667A"/>
    <w:multiLevelType w:val="hybridMultilevel"/>
    <w:tmpl w:val="67E2E08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3E3809"/>
    <w:multiLevelType w:val="hybridMultilevel"/>
    <w:tmpl w:val="A74EEF7C"/>
    <w:lvl w:ilvl="0" w:tplc="DEA03F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67C75CA"/>
    <w:multiLevelType w:val="hybridMultilevel"/>
    <w:tmpl w:val="4B80EC8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463C25"/>
    <w:multiLevelType w:val="hybridMultilevel"/>
    <w:tmpl w:val="3DBA5B42"/>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C4F511B"/>
    <w:multiLevelType w:val="hybridMultilevel"/>
    <w:tmpl w:val="9940C266"/>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E03DC7"/>
    <w:multiLevelType w:val="hybridMultilevel"/>
    <w:tmpl w:val="71D80320"/>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626F33"/>
    <w:multiLevelType w:val="hybridMultilevel"/>
    <w:tmpl w:val="724E9098"/>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3A311F7"/>
    <w:multiLevelType w:val="hybridMultilevel"/>
    <w:tmpl w:val="B88A036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8DD1965"/>
    <w:multiLevelType w:val="hybridMultilevel"/>
    <w:tmpl w:val="650CF528"/>
    <w:lvl w:ilvl="0" w:tplc="DEA03F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A65470A"/>
    <w:multiLevelType w:val="hybridMultilevel"/>
    <w:tmpl w:val="0748BB5E"/>
    <w:lvl w:ilvl="0" w:tplc="DEA03F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FF230D2"/>
    <w:multiLevelType w:val="hybridMultilevel"/>
    <w:tmpl w:val="4E487244"/>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916B50"/>
    <w:multiLevelType w:val="hybridMultilevel"/>
    <w:tmpl w:val="3CB66F08"/>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8200EFD"/>
    <w:multiLevelType w:val="hybridMultilevel"/>
    <w:tmpl w:val="64BABC20"/>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356DCE"/>
    <w:multiLevelType w:val="hybridMultilevel"/>
    <w:tmpl w:val="A48C0106"/>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C5F6514"/>
    <w:multiLevelType w:val="hybridMultilevel"/>
    <w:tmpl w:val="0D04A800"/>
    <w:lvl w:ilvl="0" w:tplc="DEA03F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3F46625"/>
    <w:multiLevelType w:val="hybridMultilevel"/>
    <w:tmpl w:val="AE128D9C"/>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CA1D6D"/>
    <w:multiLevelType w:val="hybridMultilevel"/>
    <w:tmpl w:val="38546436"/>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A55B29"/>
    <w:multiLevelType w:val="hybridMultilevel"/>
    <w:tmpl w:val="DEDE7D64"/>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AB70D5C"/>
    <w:multiLevelType w:val="hybridMultilevel"/>
    <w:tmpl w:val="83D0694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ADB797D"/>
    <w:multiLevelType w:val="hybridMultilevel"/>
    <w:tmpl w:val="0526F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860BFB"/>
    <w:multiLevelType w:val="hybridMultilevel"/>
    <w:tmpl w:val="A176A750"/>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D26E97"/>
    <w:multiLevelType w:val="hybridMultilevel"/>
    <w:tmpl w:val="AB148854"/>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3"/>
  </w:num>
  <w:num w:numId="4">
    <w:abstractNumId w:val="1"/>
  </w:num>
  <w:num w:numId="5">
    <w:abstractNumId w:val="19"/>
  </w:num>
  <w:num w:numId="6">
    <w:abstractNumId w:val="12"/>
  </w:num>
  <w:num w:numId="7">
    <w:abstractNumId w:val="7"/>
  </w:num>
  <w:num w:numId="8">
    <w:abstractNumId w:val="25"/>
  </w:num>
  <w:num w:numId="9">
    <w:abstractNumId w:val="20"/>
  </w:num>
  <w:num w:numId="10">
    <w:abstractNumId w:val="22"/>
  </w:num>
  <w:num w:numId="11">
    <w:abstractNumId w:val="10"/>
  </w:num>
  <w:num w:numId="12">
    <w:abstractNumId w:val="29"/>
  </w:num>
  <w:num w:numId="13">
    <w:abstractNumId w:val="11"/>
  </w:num>
  <w:num w:numId="14">
    <w:abstractNumId w:val="18"/>
  </w:num>
  <w:num w:numId="15">
    <w:abstractNumId w:val="30"/>
  </w:num>
  <w:num w:numId="16">
    <w:abstractNumId w:val="2"/>
  </w:num>
  <w:num w:numId="17">
    <w:abstractNumId w:val="4"/>
  </w:num>
  <w:num w:numId="18">
    <w:abstractNumId w:val="24"/>
  </w:num>
  <w:num w:numId="19">
    <w:abstractNumId w:val="26"/>
  </w:num>
  <w:num w:numId="20">
    <w:abstractNumId w:val="21"/>
  </w:num>
  <w:num w:numId="21">
    <w:abstractNumId w:val="17"/>
  </w:num>
  <w:num w:numId="22">
    <w:abstractNumId w:val="16"/>
  </w:num>
  <w:num w:numId="23">
    <w:abstractNumId w:val="31"/>
  </w:num>
  <w:num w:numId="24">
    <w:abstractNumId w:val="27"/>
  </w:num>
  <w:num w:numId="25">
    <w:abstractNumId w:val="9"/>
  </w:num>
  <w:num w:numId="26">
    <w:abstractNumId w:val="14"/>
  </w:num>
  <w:num w:numId="27">
    <w:abstractNumId w:val="15"/>
  </w:num>
  <w:num w:numId="28">
    <w:abstractNumId w:val="13"/>
  </w:num>
  <w:num w:numId="29">
    <w:abstractNumId w:val="23"/>
  </w:num>
  <w:num w:numId="30">
    <w:abstractNumId w:val="8"/>
  </w:num>
  <w:num w:numId="31">
    <w:abstractNumId w:val="5"/>
  </w:num>
  <w:num w:numId="32">
    <w:abstractNumId w:val="6"/>
  </w:num>
  <w:num w:numId="33">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2FA"/>
    <w:rsid w:val="000019A0"/>
    <w:rsid w:val="00001BA8"/>
    <w:rsid w:val="000026BB"/>
    <w:rsid w:val="00003146"/>
    <w:rsid w:val="00003538"/>
    <w:rsid w:val="000038C4"/>
    <w:rsid w:val="00003931"/>
    <w:rsid w:val="000039FD"/>
    <w:rsid w:val="00004303"/>
    <w:rsid w:val="0000466B"/>
    <w:rsid w:val="000056CD"/>
    <w:rsid w:val="00005A44"/>
    <w:rsid w:val="00005C7C"/>
    <w:rsid w:val="0000603A"/>
    <w:rsid w:val="000069D5"/>
    <w:rsid w:val="00006FBD"/>
    <w:rsid w:val="00007B38"/>
    <w:rsid w:val="0001044B"/>
    <w:rsid w:val="00010670"/>
    <w:rsid w:val="00010683"/>
    <w:rsid w:val="00010AA2"/>
    <w:rsid w:val="000129A1"/>
    <w:rsid w:val="00012DA6"/>
    <w:rsid w:val="00014726"/>
    <w:rsid w:val="00016A10"/>
    <w:rsid w:val="00016F7B"/>
    <w:rsid w:val="000170DE"/>
    <w:rsid w:val="000175F7"/>
    <w:rsid w:val="00017AE6"/>
    <w:rsid w:val="00017C34"/>
    <w:rsid w:val="000202C5"/>
    <w:rsid w:val="000206D1"/>
    <w:rsid w:val="00023A34"/>
    <w:rsid w:val="000259D0"/>
    <w:rsid w:val="00025AD3"/>
    <w:rsid w:val="00027253"/>
    <w:rsid w:val="0002792A"/>
    <w:rsid w:val="0003021A"/>
    <w:rsid w:val="00030926"/>
    <w:rsid w:val="00030F51"/>
    <w:rsid w:val="00031D76"/>
    <w:rsid w:val="000332CA"/>
    <w:rsid w:val="00033307"/>
    <w:rsid w:val="00034ACA"/>
    <w:rsid w:val="00034D67"/>
    <w:rsid w:val="000353A0"/>
    <w:rsid w:val="00037027"/>
    <w:rsid w:val="0003718A"/>
    <w:rsid w:val="00042903"/>
    <w:rsid w:val="00043717"/>
    <w:rsid w:val="000458B9"/>
    <w:rsid w:val="00046693"/>
    <w:rsid w:val="0004702C"/>
    <w:rsid w:val="000473E0"/>
    <w:rsid w:val="00047F7C"/>
    <w:rsid w:val="0005285D"/>
    <w:rsid w:val="00053174"/>
    <w:rsid w:val="00053C7E"/>
    <w:rsid w:val="00054004"/>
    <w:rsid w:val="00054CCC"/>
    <w:rsid w:val="00054EB8"/>
    <w:rsid w:val="000557CC"/>
    <w:rsid w:val="00056C59"/>
    <w:rsid w:val="000606F9"/>
    <w:rsid w:val="000607AC"/>
    <w:rsid w:val="00060842"/>
    <w:rsid w:val="00060A4A"/>
    <w:rsid w:val="000611B7"/>
    <w:rsid w:val="000617B3"/>
    <w:rsid w:val="00062187"/>
    <w:rsid w:val="00064024"/>
    <w:rsid w:val="0006553D"/>
    <w:rsid w:val="000670CC"/>
    <w:rsid w:val="0007103A"/>
    <w:rsid w:val="00071237"/>
    <w:rsid w:val="0007129F"/>
    <w:rsid w:val="00071C45"/>
    <w:rsid w:val="00072006"/>
    <w:rsid w:val="0007233C"/>
    <w:rsid w:val="00073701"/>
    <w:rsid w:val="000773E1"/>
    <w:rsid w:val="000778A1"/>
    <w:rsid w:val="00081114"/>
    <w:rsid w:val="000816B0"/>
    <w:rsid w:val="00081951"/>
    <w:rsid w:val="00081AB7"/>
    <w:rsid w:val="0008235A"/>
    <w:rsid w:val="00082371"/>
    <w:rsid w:val="00085006"/>
    <w:rsid w:val="00085048"/>
    <w:rsid w:val="000854DC"/>
    <w:rsid w:val="00085A95"/>
    <w:rsid w:val="000862F1"/>
    <w:rsid w:val="00090A10"/>
    <w:rsid w:val="00090A84"/>
    <w:rsid w:val="00090F30"/>
    <w:rsid w:val="00091B49"/>
    <w:rsid w:val="0009270D"/>
    <w:rsid w:val="000930A8"/>
    <w:rsid w:val="0009411C"/>
    <w:rsid w:val="0009471A"/>
    <w:rsid w:val="00094FBD"/>
    <w:rsid w:val="000950FF"/>
    <w:rsid w:val="00095571"/>
    <w:rsid w:val="00096044"/>
    <w:rsid w:val="00096EB8"/>
    <w:rsid w:val="00097C8E"/>
    <w:rsid w:val="000A04B9"/>
    <w:rsid w:val="000A0F0C"/>
    <w:rsid w:val="000A1BE8"/>
    <w:rsid w:val="000A1C8F"/>
    <w:rsid w:val="000A29EB"/>
    <w:rsid w:val="000A3ABB"/>
    <w:rsid w:val="000A3DDE"/>
    <w:rsid w:val="000A5957"/>
    <w:rsid w:val="000A5D7B"/>
    <w:rsid w:val="000A61D3"/>
    <w:rsid w:val="000A6595"/>
    <w:rsid w:val="000A667B"/>
    <w:rsid w:val="000A6793"/>
    <w:rsid w:val="000A6D38"/>
    <w:rsid w:val="000A7F7F"/>
    <w:rsid w:val="000B1B02"/>
    <w:rsid w:val="000B2B98"/>
    <w:rsid w:val="000B3942"/>
    <w:rsid w:val="000B3A27"/>
    <w:rsid w:val="000B4804"/>
    <w:rsid w:val="000B4A68"/>
    <w:rsid w:val="000B5793"/>
    <w:rsid w:val="000B6E6E"/>
    <w:rsid w:val="000B7459"/>
    <w:rsid w:val="000B7C4C"/>
    <w:rsid w:val="000C0454"/>
    <w:rsid w:val="000C04A6"/>
    <w:rsid w:val="000C0B35"/>
    <w:rsid w:val="000C1846"/>
    <w:rsid w:val="000C1A81"/>
    <w:rsid w:val="000C3551"/>
    <w:rsid w:val="000C3769"/>
    <w:rsid w:val="000C40F0"/>
    <w:rsid w:val="000C4108"/>
    <w:rsid w:val="000C5452"/>
    <w:rsid w:val="000C63D3"/>
    <w:rsid w:val="000C69B9"/>
    <w:rsid w:val="000C6EF5"/>
    <w:rsid w:val="000D0866"/>
    <w:rsid w:val="000D1160"/>
    <w:rsid w:val="000D1646"/>
    <w:rsid w:val="000D273C"/>
    <w:rsid w:val="000D279E"/>
    <w:rsid w:val="000D280F"/>
    <w:rsid w:val="000D3043"/>
    <w:rsid w:val="000D3CE7"/>
    <w:rsid w:val="000D468D"/>
    <w:rsid w:val="000D4DE6"/>
    <w:rsid w:val="000D5306"/>
    <w:rsid w:val="000D5EF0"/>
    <w:rsid w:val="000D72B2"/>
    <w:rsid w:val="000D72B8"/>
    <w:rsid w:val="000D7D35"/>
    <w:rsid w:val="000E072A"/>
    <w:rsid w:val="000E49B2"/>
    <w:rsid w:val="000E4D13"/>
    <w:rsid w:val="000E4ED0"/>
    <w:rsid w:val="000E4F2A"/>
    <w:rsid w:val="000E5113"/>
    <w:rsid w:val="000E5542"/>
    <w:rsid w:val="000E593E"/>
    <w:rsid w:val="000E5E9E"/>
    <w:rsid w:val="000E744D"/>
    <w:rsid w:val="000F0210"/>
    <w:rsid w:val="000F0CCB"/>
    <w:rsid w:val="000F12ED"/>
    <w:rsid w:val="000F162D"/>
    <w:rsid w:val="000F23E8"/>
    <w:rsid w:val="000F2581"/>
    <w:rsid w:val="000F2C65"/>
    <w:rsid w:val="000F4084"/>
    <w:rsid w:val="000F502B"/>
    <w:rsid w:val="000F502C"/>
    <w:rsid w:val="000F6017"/>
    <w:rsid w:val="001004E4"/>
    <w:rsid w:val="00100DD4"/>
    <w:rsid w:val="0010126E"/>
    <w:rsid w:val="001018B7"/>
    <w:rsid w:val="00102E8B"/>
    <w:rsid w:val="00103420"/>
    <w:rsid w:val="00103679"/>
    <w:rsid w:val="00103844"/>
    <w:rsid w:val="00104C90"/>
    <w:rsid w:val="00105BD9"/>
    <w:rsid w:val="00107429"/>
    <w:rsid w:val="00110478"/>
    <w:rsid w:val="00110BE3"/>
    <w:rsid w:val="001110ED"/>
    <w:rsid w:val="00111C57"/>
    <w:rsid w:val="0011313F"/>
    <w:rsid w:val="0011346E"/>
    <w:rsid w:val="00113DB0"/>
    <w:rsid w:val="00114016"/>
    <w:rsid w:val="001142DE"/>
    <w:rsid w:val="00115D07"/>
    <w:rsid w:val="00116231"/>
    <w:rsid w:val="001209AF"/>
    <w:rsid w:val="0012166A"/>
    <w:rsid w:val="0012261C"/>
    <w:rsid w:val="0012391A"/>
    <w:rsid w:val="00123CC9"/>
    <w:rsid w:val="0012488E"/>
    <w:rsid w:val="001253AE"/>
    <w:rsid w:val="00125DFF"/>
    <w:rsid w:val="001312B0"/>
    <w:rsid w:val="001314CE"/>
    <w:rsid w:val="001314F5"/>
    <w:rsid w:val="00131ADC"/>
    <w:rsid w:val="00132C00"/>
    <w:rsid w:val="00133051"/>
    <w:rsid w:val="00133648"/>
    <w:rsid w:val="0013489B"/>
    <w:rsid w:val="00134D85"/>
    <w:rsid w:val="00135891"/>
    <w:rsid w:val="0013630B"/>
    <w:rsid w:val="00137B72"/>
    <w:rsid w:val="00140B2C"/>
    <w:rsid w:val="0014289F"/>
    <w:rsid w:val="00142CFE"/>
    <w:rsid w:val="00143A40"/>
    <w:rsid w:val="00145092"/>
    <w:rsid w:val="0014681E"/>
    <w:rsid w:val="001474BA"/>
    <w:rsid w:val="00147609"/>
    <w:rsid w:val="001476AC"/>
    <w:rsid w:val="00147BD7"/>
    <w:rsid w:val="00151332"/>
    <w:rsid w:val="001513D3"/>
    <w:rsid w:val="00151C10"/>
    <w:rsid w:val="001527D1"/>
    <w:rsid w:val="00152F28"/>
    <w:rsid w:val="00153B41"/>
    <w:rsid w:val="00154179"/>
    <w:rsid w:val="0015502A"/>
    <w:rsid w:val="00155264"/>
    <w:rsid w:val="00155821"/>
    <w:rsid w:val="00155E12"/>
    <w:rsid w:val="00156C30"/>
    <w:rsid w:val="0016105C"/>
    <w:rsid w:val="00163584"/>
    <w:rsid w:val="00163B29"/>
    <w:rsid w:val="001648F2"/>
    <w:rsid w:val="00167612"/>
    <w:rsid w:val="0016785E"/>
    <w:rsid w:val="00167C66"/>
    <w:rsid w:val="00167E94"/>
    <w:rsid w:val="0017098D"/>
    <w:rsid w:val="001728BB"/>
    <w:rsid w:val="00174764"/>
    <w:rsid w:val="00174A38"/>
    <w:rsid w:val="00174D79"/>
    <w:rsid w:val="00174E98"/>
    <w:rsid w:val="00175DE0"/>
    <w:rsid w:val="00176043"/>
    <w:rsid w:val="00176E06"/>
    <w:rsid w:val="00177673"/>
    <w:rsid w:val="0017784F"/>
    <w:rsid w:val="001778D7"/>
    <w:rsid w:val="00177A80"/>
    <w:rsid w:val="00180DC8"/>
    <w:rsid w:val="00182396"/>
    <w:rsid w:val="0018258D"/>
    <w:rsid w:val="00183DC2"/>
    <w:rsid w:val="0018434F"/>
    <w:rsid w:val="001845B2"/>
    <w:rsid w:val="00184E62"/>
    <w:rsid w:val="00185D7F"/>
    <w:rsid w:val="00186121"/>
    <w:rsid w:val="001863BF"/>
    <w:rsid w:val="0018690A"/>
    <w:rsid w:val="0018698A"/>
    <w:rsid w:val="00187C07"/>
    <w:rsid w:val="001914EB"/>
    <w:rsid w:val="00192147"/>
    <w:rsid w:val="00192230"/>
    <w:rsid w:val="00192D5D"/>
    <w:rsid w:val="00193002"/>
    <w:rsid w:val="001939A7"/>
    <w:rsid w:val="001951D6"/>
    <w:rsid w:val="001953FF"/>
    <w:rsid w:val="0019551C"/>
    <w:rsid w:val="00197224"/>
    <w:rsid w:val="00197293"/>
    <w:rsid w:val="00197A30"/>
    <w:rsid w:val="001A043D"/>
    <w:rsid w:val="001A09AE"/>
    <w:rsid w:val="001A1B1D"/>
    <w:rsid w:val="001A2BF0"/>
    <w:rsid w:val="001A2FB5"/>
    <w:rsid w:val="001A3CC9"/>
    <w:rsid w:val="001A3EEA"/>
    <w:rsid w:val="001A451F"/>
    <w:rsid w:val="001A5D48"/>
    <w:rsid w:val="001A75C2"/>
    <w:rsid w:val="001B105B"/>
    <w:rsid w:val="001B1234"/>
    <w:rsid w:val="001B13C9"/>
    <w:rsid w:val="001B22C2"/>
    <w:rsid w:val="001B4A19"/>
    <w:rsid w:val="001B4D0F"/>
    <w:rsid w:val="001B635D"/>
    <w:rsid w:val="001B66D5"/>
    <w:rsid w:val="001B6BE5"/>
    <w:rsid w:val="001B7E50"/>
    <w:rsid w:val="001C224A"/>
    <w:rsid w:val="001C238F"/>
    <w:rsid w:val="001C28F1"/>
    <w:rsid w:val="001C2CDF"/>
    <w:rsid w:val="001C43F2"/>
    <w:rsid w:val="001C4A48"/>
    <w:rsid w:val="001C5786"/>
    <w:rsid w:val="001C58B2"/>
    <w:rsid w:val="001C599C"/>
    <w:rsid w:val="001D102B"/>
    <w:rsid w:val="001D19B7"/>
    <w:rsid w:val="001D1A59"/>
    <w:rsid w:val="001D31CB"/>
    <w:rsid w:val="001D3C2F"/>
    <w:rsid w:val="001D3E5E"/>
    <w:rsid w:val="001D3FE8"/>
    <w:rsid w:val="001D4079"/>
    <w:rsid w:val="001D6105"/>
    <w:rsid w:val="001D6934"/>
    <w:rsid w:val="001D6983"/>
    <w:rsid w:val="001E0527"/>
    <w:rsid w:val="001E10D0"/>
    <w:rsid w:val="001E2592"/>
    <w:rsid w:val="001E2F19"/>
    <w:rsid w:val="001E3114"/>
    <w:rsid w:val="001E3888"/>
    <w:rsid w:val="001E5975"/>
    <w:rsid w:val="001E666C"/>
    <w:rsid w:val="001E66F0"/>
    <w:rsid w:val="001E6AA8"/>
    <w:rsid w:val="001E7CFF"/>
    <w:rsid w:val="001F07C1"/>
    <w:rsid w:val="001F0C05"/>
    <w:rsid w:val="001F1023"/>
    <w:rsid w:val="001F11FC"/>
    <w:rsid w:val="001F1287"/>
    <w:rsid w:val="001F3896"/>
    <w:rsid w:val="001F38F3"/>
    <w:rsid w:val="001F3AC1"/>
    <w:rsid w:val="001F3CC4"/>
    <w:rsid w:val="001F4DE3"/>
    <w:rsid w:val="001F6B59"/>
    <w:rsid w:val="001F6C2A"/>
    <w:rsid w:val="00201AD0"/>
    <w:rsid w:val="002036BD"/>
    <w:rsid w:val="00204162"/>
    <w:rsid w:val="002048B5"/>
    <w:rsid w:val="00205785"/>
    <w:rsid w:val="0020636D"/>
    <w:rsid w:val="00210272"/>
    <w:rsid w:val="00210D38"/>
    <w:rsid w:val="00211349"/>
    <w:rsid w:val="00211600"/>
    <w:rsid w:val="00211AD6"/>
    <w:rsid w:val="002129AF"/>
    <w:rsid w:val="00212D1D"/>
    <w:rsid w:val="0021313A"/>
    <w:rsid w:val="00213777"/>
    <w:rsid w:val="00213F07"/>
    <w:rsid w:val="00213FE3"/>
    <w:rsid w:val="002145E8"/>
    <w:rsid w:val="002152D8"/>
    <w:rsid w:val="002154D6"/>
    <w:rsid w:val="00215672"/>
    <w:rsid w:val="00215956"/>
    <w:rsid w:val="002171BE"/>
    <w:rsid w:val="00220A3F"/>
    <w:rsid w:val="00221215"/>
    <w:rsid w:val="00221230"/>
    <w:rsid w:val="00221628"/>
    <w:rsid w:val="00222488"/>
    <w:rsid w:val="00224454"/>
    <w:rsid w:val="00225295"/>
    <w:rsid w:val="00225A9A"/>
    <w:rsid w:val="00226C88"/>
    <w:rsid w:val="002271EF"/>
    <w:rsid w:val="002273E9"/>
    <w:rsid w:val="0023007F"/>
    <w:rsid w:val="00230E21"/>
    <w:rsid w:val="0023111D"/>
    <w:rsid w:val="002311DE"/>
    <w:rsid w:val="002353D9"/>
    <w:rsid w:val="00235F16"/>
    <w:rsid w:val="00235FFC"/>
    <w:rsid w:val="00236D3B"/>
    <w:rsid w:val="00240218"/>
    <w:rsid w:val="0024325E"/>
    <w:rsid w:val="00243C55"/>
    <w:rsid w:val="00243C63"/>
    <w:rsid w:val="00243E88"/>
    <w:rsid w:val="00244660"/>
    <w:rsid w:val="00244743"/>
    <w:rsid w:val="00244F10"/>
    <w:rsid w:val="002473B6"/>
    <w:rsid w:val="002475E2"/>
    <w:rsid w:val="0025053C"/>
    <w:rsid w:val="00250EEF"/>
    <w:rsid w:val="00251E12"/>
    <w:rsid w:val="00252B53"/>
    <w:rsid w:val="00252E05"/>
    <w:rsid w:val="00252F56"/>
    <w:rsid w:val="002535BE"/>
    <w:rsid w:val="002538C6"/>
    <w:rsid w:val="00253C14"/>
    <w:rsid w:val="002546CF"/>
    <w:rsid w:val="0025513D"/>
    <w:rsid w:val="002552DD"/>
    <w:rsid w:val="002556EB"/>
    <w:rsid w:val="0025609A"/>
    <w:rsid w:val="00256A47"/>
    <w:rsid w:val="002574D3"/>
    <w:rsid w:val="00257D74"/>
    <w:rsid w:val="002607EA"/>
    <w:rsid w:val="0026103D"/>
    <w:rsid w:val="00261155"/>
    <w:rsid w:val="002613B8"/>
    <w:rsid w:val="002619D2"/>
    <w:rsid w:val="0026242E"/>
    <w:rsid w:val="00262A65"/>
    <w:rsid w:val="00263314"/>
    <w:rsid w:val="002636DF"/>
    <w:rsid w:val="00265C56"/>
    <w:rsid w:val="00265F77"/>
    <w:rsid w:val="00265F81"/>
    <w:rsid w:val="0026634C"/>
    <w:rsid w:val="002666D0"/>
    <w:rsid w:val="002671D2"/>
    <w:rsid w:val="002713C7"/>
    <w:rsid w:val="002721E6"/>
    <w:rsid w:val="002724C5"/>
    <w:rsid w:val="00272BB7"/>
    <w:rsid w:val="00274970"/>
    <w:rsid w:val="002806A5"/>
    <w:rsid w:val="00280A6F"/>
    <w:rsid w:val="00280E2D"/>
    <w:rsid w:val="00282D19"/>
    <w:rsid w:val="00282DA1"/>
    <w:rsid w:val="00284562"/>
    <w:rsid w:val="00284ADC"/>
    <w:rsid w:val="00286B4F"/>
    <w:rsid w:val="0028735F"/>
    <w:rsid w:val="00290BFE"/>
    <w:rsid w:val="00290EFC"/>
    <w:rsid w:val="0029161B"/>
    <w:rsid w:val="00291896"/>
    <w:rsid w:val="00291C8B"/>
    <w:rsid w:val="00291F69"/>
    <w:rsid w:val="002943A6"/>
    <w:rsid w:val="00294CB6"/>
    <w:rsid w:val="002952A4"/>
    <w:rsid w:val="002956FD"/>
    <w:rsid w:val="00295886"/>
    <w:rsid w:val="00295AD3"/>
    <w:rsid w:val="00295BE2"/>
    <w:rsid w:val="00295C23"/>
    <w:rsid w:val="002972B5"/>
    <w:rsid w:val="002A0896"/>
    <w:rsid w:val="002A0A97"/>
    <w:rsid w:val="002A0FC1"/>
    <w:rsid w:val="002A1448"/>
    <w:rsid w:val="002A2256"/>
    <w:rsid w:val="002A410E"/>
    <w:rsid w:val="002A5857"/>
    <w:rsid w:val="002A7B77"/>
    <w:rsid w:val="002A7C92"/>
    <w:rsid w:val="002B2466"/>
    <w:rsid w:val="002B2D73"/>
    <w:rsid w:val="002B34E8"/>
    <w:rsid w:val="002B389C"/>
    <w:rsid w:val="002B3DEB"/>
    <w:rsid w:val="002B439E"/>
    <w:rsid w:val="002B500A"/>
    <w:rsid w:val="002B6E57"/>
    <w:rsid w:val="002C0792"/>
    <w:rsid w:val="002C17AF"/>
    <w:rsid w:val="002C2042"/>
    <w:rsid w:val="002C3BCD"/>
    <w:rsid w:val="002C4CED"/>
    <w:rsid w:val="002C667E"/>
    <w:rsid w:val="002C6F1B"/>
    <w:rsid w:val="002C7215"/>
    <w:rsid w:val="002C7567"/>
    <w:rsid w:val="002C76BD"/>
    <w:rsid w:val="002C7BC3"/>
    <w:rsid w:val="002C7DD8"/>
    <w:rsid w:val="002D015D"/>
    <w:rsid w:val="002D05DD"/>
    <w:rsid w:val="002D0D63"/>
    <w:rsid w:val="002D1647"/>
    <w:rsid w:val="002D197E"/>
    <w:rsid w:val="002D1B90"/>
    <w:rsid w:val="002D1D84"/>
    <w:rsid w:val="002D2FAC"/>
    <w:rsid w:val="002D6143"/>
    <w:rsid w:val="002D777A"/>
    <w:rsid w:val="002E09AB"/>
    <w:rsid w:val="002E181D"/>
    <w:rsid w:val="002E1D05"/>
    <w:rsid w:val="002E23A7"/>
    <w:rsid w:val="002E3985"/>
    <w:rsid w:val="002E4CE2"/>
    <w:rsid w:val="002E512A"/>
    <w:rsid w:val="002E6220"/>
    <w:rsid w:val="002E6A0E"/>
    <w:rsid w:val="002E6CE8"/>
    <w:rsid w:val="002E7F3A"/>
    <w:rsid w:val="002F0077"/>
    <w:rsid w:val="002F08D7"/>
    <w:rsid w:val="002F31A2"/>
    <w:rsid w:val="002F3316"/>
    <w:rsid w:val="002F57A2"/>
    <w:rsid w:val="002F6CEA"/>
    <w:rsid w:val="002F73C2"/>
    <w:rsid w:val="002F7596"/>
    <w:rsid w:val="00300642"/>
    <w:rsid w:val="003006BF"/>
    <w:rsid w:val="0030071A"/>
    <w:rsid w:val="00301EAB"/>
    <w:rsid w:val="003033AB"/>
    <w:rsid w:val="003034EF"/>
    <w:rsid w:val="0030363E"/>
    <w:rsid w:val="00303CA5"/>
    <w:rsid w:val="00303E7B"/>
    <w:rsid w:val="00304942"/>
    <w:rsid w:val="00306489"/>
    <w:rsid w:val="00307265"/>
    <w:rsid w:val="00307B86"/>
    <w:rsid w:val="00311F2B"/>
    <w:rsid w:val="00311FCF"/>
    <w:rsid w:val="00312D37"/>
    <w:rsid w:val="0031324F"/>
    <w:rsid w:val="0031349E"/>
    <w:rsid w:val="003137C7"/>
    <w:rsid w:val="00313CAC"/>
    <w:rsid w:val="00313EDC"/>
    <w:rsid w:val="003154FA"/>
    <w:rsid w:val="00315CD2"/>
    <w:rsid w:val="00315D22"/>
    <w:rsid w:val="003170C3"/>
    <w:rsid w:val="003173C8"/>
    <w:rsid w:val="00317E57"/>
    <w:rsid w:val="00320A85"/>
    <w:rsid w:val="0032182C"/>
    <w:rsid w:val="00321FC8"/>
    <w:rsid w:val="0032257E"/>
    <w:rsid w:val="00322A30"/>
    <w:rsid w:val="00322DA5"/>
    <w:rsid w:val="00323659"/>
    <w:rsid w:val="00323C28"/>
    <w:rsid w:val="003241CC"/>
    <w:rsid w:val="00324BD5"/>
    <w:rsid w:val="00325F27"/>
    <w:rsid w:val="00326B3B"/>
    <w:rsid w:val="00330E86"/>
    <w:rsid w:val="00331B4D"/>
    <w:rsid w:val="0033438F"/>
    <w:rsid w:val="0033689B"/>
    <w:rsid w:val="00337ED0"/>
    <w:rsid w:val="00341D85"/>
    <w:rsid w:val="003434DF"/>
    <w:rsid w:val="003445CF"/>
    <w:rsid w:val="00345267"/>
    <w:rsid w:val="00345305"/>
    <w:rsid w:val="00345C18"/>
    <w:rsid w:val="00345C7A"/>
    <w:rsid w:val="00347184"/>
    <w:rsid w:val="00347846"/>
    <w:rsid w:val="0035047B"/>
    <w:rsid w:val="00351339"/>
    <w:rsid w:val="0035153C"/>
    <w:rsid w:val="003517A0"/>
    <w:rsid w:val="0035520B"/>
    <w:rsid w:val="00355394"/>
    <w:rsid w:val="00355C0D"/>
    <w:rsid w:val="00355D2A"/>
    <w:rsid w:val="00355DD4"/>
    <w:rsid w:val="0036011D"/>
    <w:rsid w:val="00360F46"/>
    <w:rsid w:val="00361F2A"/>
    <w:rsid w:val="00362743"/>
    <w:rsid w:val="0036319F"/>
    <w:rsid w:val="003631AA"/>
    <w:rsid w:val="00363B56"/>
    <w:rsid w:val="00363BDC"/>
    <w:rsid w:val="00363C88"/>
    <w:rsid w:val="00363CD1"/>
    <w:rsid w:val="0036447A"/>
    <w:rsid w:val="003649C5"/>
    <w:rsid w:val="00365B80"/>
    <w:rsid w:val="00366A32"/>
    <w:rsid w:val="003670F7"/>
    <w:rsid w:val="0037043D"/>
    <w:rsid w:val="0037045F"/>
    <w:rsid w:val="003711D5"/>
    <w:rsid w:val="003725FD"/>
    <w:rsid w:val="003729E5"/>
    <w:rsid w:val="003734AF"/>
    <w:rsid w:val="0037395C"/>
    <w:rsid w:val="00374249"/>
    <w:rsid w:val="00374A3C"/>
    <w:rsid w:val="00374AEB"/>
    <w:rsid w:val="00374D24"/>
    <w:rsid w:val="003753D2"/>
    <w:rsid w:val="00376331"/>
    <w:rsid w:val="003775E5"/>
    <w:rsid w:val="00377F89"/>
    <w:rsid w:val="0038062D"/>
    <w:rsid w:val="003817C2"/>
    <w:rsid w:val="00381B2E"/>
    <w:rsid w:val="00382AC9"/>
    <w:rsid w:val="003836F2"/>
    <w:rsid w:val="00383C93"/>
    <w:rsid w:val="00383E3C"/>
    <w:rsid w:val="00384413"/>
    <w:rsid w:val="003846AE"/>
    <w:rsid w:val="00385D9D"/>
    <w:rsid w:val="003866D0"/>
    <w:rsid w:val="00387DFA"/>
    <w:rsid w:val="00392DB0"/>
    <w:rsid w:val="003939CB"/>
    <w:rsid w:val="00393BA1"/>
    <w:rsid w:val="00394430"/>
    <w:rsid w:val="00394D21"/>
    <w:rsid w:val="00395612"/>
    <w:rsid w:val="00395705"/>
    <w:rsid w:val="00395A71"/>
    <w:rsid w:val="003964FF"/>
    <w:rsid w:val="003969B0"/>
    <w:rsid w:val="00397097"/>
    <w:rsid w:val="003A1064"/>
    <w:rsid w:val="003A1777"/>
    <w:rsid w:val="003A1E99"/>
    <w:rsid w:val="003A201C"/>
    <w:rsid w:val="003A26B9"/>
    <w:rsid w:val="003A2A93"/>
    <w:rsid w:val="003A3429"/>
    <w:rsid w:val="003A3C07"/>
    <w:rsid w:val="003A3DC4"/>
    <w:rsid w:val="003A4078"/>
    <w:rsid w:val="003B100A"/>
    <w:rsid w:val="003B11D9"/>
    <w:rsid w:val="003B136B"/>
    <w:rsid w:val="003B1D6C"/>
    <w:rsid w:val="003B235F"/>
    <w:rsid w:val="003B27DD"/>
    <w:rsid w:val="003B3038"/>
    <w:rsid w:val="003B3039"/>
    <w:rsid w:val="003B315A"/>
    <w:rsid w:val="003B43CF"/>
    <w:rsid w:val="003B5E40"/>
    <w:rsid w:val="003B6C22"/>
    <w:rsid w:val="003C037F"/>
    <w:rsid w:val="003C39DA"/>
    <w:rsid w:val="003C476B"/>
    <w:rsid w:val="003C50A0"/>
    <w:rsid w:val="003C52D4"/>
    <w:rsid w:val="003C68EF"/>
    <w:rsid w:val="003C7E0C"/>
    <w:rsid w:val="003D0820"/>
    <w:rsid w:val="003D1097"/>
    <w:rsid w:val="003D1E48"/>
    <w:rsid w:val="003D2110"/>
    <w:rsid w:val="003D24CB"/>
    <w:rsid w:val="003D287E"/>
    <w:rsid w:val="003D2CFF"/>
    <w:rsid w:val="003D3A8A"/>
    <w:rsid w:val="003D3E11"/>
    <w:rsid w:val="003D493A"/>
    <w:rsid w:val="003D6C5F"/>
    <w:rsid w:val="003D6E5A"/>
    <w:rsid w:val="003D7195"/>
    <w:rsid w:val="003D7D23"/>
    <w:rsid w:val="003E09CC"/>
    <w:rsid w:val="003E1EEC"/>
    <w:rsid w:val="003E2483"/>
    <w:rsid w:val="003E32F2"/>
    <w:rsid w:val="003E35F0"/>
    <w:rsid w:val="003E3A55"/>
    <w:rsid w:val="003E40C4"/>
    <w:rsid w:val="003E5E0B"/>
    <w:rsid w:val="003E6445"/>
    <w:rsid w:val="003E67D0"/>
    <w:rsid w:val="003E6C81"/>
    <w:rsid w:val="003E7712"/>
    <w:rsid w:val="003F0690"/>
    <w:rsid w:val="003F0FD3"/>
    <w:rsid w:val="003F1186"/>
    <w:rsid w:val="003F17CD"/>
    <w:rsid w:val="003F1D95"/>
    <w:rsid w:val="003F21CE"/>
    <w:rsid w:val="003F395D"/>
    <w:rsid w:val="003F44E7"/>
    <w:rsid w:val="003F559C"/>
    <w:rsid w:val="003F6F97"/>
    <w:rsid w:val="003F78D3"/>
    <w:rsid w:val="00401CF3"/>
    <w:rsid w:val="0040212B"/>
    <w:rsid w:val="00402673"/>
    <w:rsid w:val="00402F4C"/>
    <w:rsid w:val="0040381B"/>
    <w:rsid w:val="0040475F"/>
    <w:rsid w:val="00404C7B"/>
    <w:rsid w:val="004057B1"/>
    <w:rsid w:val="00406F0E"/>
    <w:rsid w:val="0041005E"/>
    <w:rsid w:val="0041032D"/>
    <w:rsid w:val="00411D56"/>
    <w:rsid w:val="00414888"/>
    <w:rsid w:val="00414916"/>
    <w:rsid w:val="00415550"/>
    <w:rsid w:val="00415A19"/>
    <w:rsid w:val="00416EBD"/>
    <w:rsid w:val="0042130A"/>
    <w:rsid w:val="004227D0"/>
    <w:rsid w:val="00423DA1"/>
    <w:rsid w:val="0042416E"/>
    <w:rsid w:val="00424682"/>
    <w:rsid w:val="00424EE1"/>
    <w:rsid w:val="00425AF0"/>
    <w:rsid w:val="00426A72"/>
    <w:rsid w:val="00426B81"/>
    <w:rsid w:val="00430AF6"/>
    <w:rsid w:val="004312D7"/>
    <w:rsid w:val="004333E9"/>
    <w:rsid w:val="00433F51"/>
    <w:rsid w:val="00435309"/>
    <w:rsid w:val="00435979"/>
    <w:rsid w:val="00436429"/>
    <w:rsid w:val="00441908"/>
    <w:rsid w:val="00442CB3"/>
    <w:rsid w:val="004436F4"/>
    <w:rsid w:val="00443A9B"/>
    <w:rsid w:val="00443E2C"/>
    <w:rsid w:val="00444394"/>
    <w:rsid w:val="00444675"/>
    <w:rsid w:val="0044498D"/>
    <w:rsid w:val="0044539F"/>
    <w:rsid w:val="00445F24"/>
    <w:rsid w:val="00450B86"/>
    <w:rsid w:val="004517EF"/>
    <w:rsid w:val="004518D9"/>
    <w:rsid w:val="00451BC1"/>
    <w:rsid w:val="00453579"/>
    <w:rsid w:val="00454588"/>
    <w:rsid w:val="00454F7F"/>
    <w:rsid w:val="00455CEB"/>
    <w:rsid w:val="0045744B"/>
    <w:rsid w:val="0045771A"/>
    <w:rsid w:val="00457B31"/>
    <w:rsid w:val="004602FF"/>
    <w:rsid w:val="00460B27"/>
    <w:rsid w:val="00463DDC"/>
    <w:rsid w:val="00464015"/>
    <w:rsid w:val="004645F9"/>
    <w:rsid w:val="00464A18"/>
    <w:rsid w:val="004652DF"/>
    <w:rsid w:val="00465F3B"/>
    <w:rsid w:val="00466001"/>
    <w:rsid w:val="00466530"/>
    <w:rsid w:val="004665AC"/>
    <w:rsid w:val="00466E25"/>
    <w:rsid w:val="00467229"/>
    <w:rsid w:val="00467DAB"/>
    <w:rsid w:val="00467FC7"/>
    <w:rsid w:val="0047065A"/>
    <w:rsid w:val="00470914"/>
    <w:rsid w:val="004722AE"/>
    <w:rsid w:val="004726F5"/>
    <w:rsid w:val="00472B4D"/>
    <w:rsid w:val="00476690"/>
    <w:rsid w:val="00477175"/>
    <w:rsid w:val="00480023"/>
    <w:rsid w:val="004807CB"/>
    <w:rsid w:val="004812F4"/>
    <w:rsid w:val="004817EB"/>
    <w:rsid w:val="00482147"/>
    <w:rsid w:val="004840C0"/>
    <w:rsid w:val="00484188"/>
    <w:rsid w:val="004844AD"/>
    <w:rsid w:val="004844C1"/>
    <w:rsid w:val="0048502B"/>
    <w:rsid w:val="004853EA"/>
    <w:rsid w:val="004854BC"/>
    <w:rsid w:val="00485537"/>
    <w:rsid w:val="0048561D"/>
    <w:rsid w:val="00487443"/>
    <w:rsid w:val="004904FD"/>
    <w:rsid w:val="004906EC"/>
    <w:rsid w:val="0049084C"/>
    <w:rsid w:val="004912B8"/>
    <w:rsid w:val="00491604"/>
    <w:rsid w:val="00491708"/>
    <w:rsid w:val="004934BE"/>
    <w:rsid w:val="00494F83"/>
    <w:rsid w:val="00495714"/>
    <w:rsid w:val="004958C7"/>
    <w:rsid w:val="00497175"/>
    <w:rsid w:val="004A1947"/>
    <w:rsid w:val="004A33F7"/>
    <w:rsid w:val="004A394B"/>
    <w:rsid w:val="004A3ACA"/>
    <w:rsid w:val="004A5D78"/>
    <w:rsid w:val="004A6196"/>
    <w:rsid w:val="004A659A"/>
    <w:rsid w:val="004A6AB8"/>
    <w:rsid w:val="004A6BE2"/>
    <w:rsid w:val="004A72C1"/>
    <w:rsid w:val="004A7315"/>
    <w:rsid w:val="004B06EB"/>
    <w:rsid w:val="004B185E"/>
    <w:rsid w:val="004B237B"/>
    <w:rsid w:val="004B260B"/>
    <w:rsid w:val="004B2879"/>
    <w:rsid w:val="004B395E"/>
    <w:rsid w:val="004B4BAF"/>
    <w:rsid w:val="004B547A"/>
    <w:rsid w:val="004B6771"/>
    <w:rsid w:val="004B6C48"/>
    <w:rsid w:val="004C2660"/>
    <w:rsid w:val="004C3951"/>
    <w:rsid w:val="004C4006"/>
    <w:rsid w:val="004C4753"/>
    <w:rsid w:val="004C4FAD"/>
    <w:rsid w:val="004C540F"/>
    <w:rsid w:val="004C5A07"/>
    <w:rsid w:val="004C5CE1"/>
    <w:rsid w:val="004C5E7B"/>
    <w:rsid w:val="004C606D"/>
    <w:rsid w:val="004C6FA3"/>
    <w:rsid w:val="004C7C1A"/>
    <w:rsid w:val="004D0406"/>
    <w:rsid w:val="004D0CC9"/>
    <w:rsid w:val="004D25D7"/>
    <w:rsid w:val="004D3B0A"/>
    <w:rsid w:val="004D47B4"/>
    <w:rsid w:val="004D5A05"/>
    <w:rsid w:val="004D5A77"/>
    <w:rsid w:val="004D6BFF"/>
    <w:rsid w:val="004D6CBC"/>
    <w:rsid w:val="004E10B7"/>
    <w:rsid w:val="004E2E8E"/>
    <w:rsid w:val="004E2EF1"/>
    <w:rsid w:val="004E2F78"/>
    <w:rsid w:val="004E47B0"/>
    <w:rsid w:val="004F1198"/>
    <w:rsid w:val="004F2396"/>
    <w:rsid w:val="004F2A8B"/>
    <w:rsid w:val="004F4F3A"/>
    <w:rsid w:val="004F4F8E"/>
    <w:rsid w:val="004F58A4"/>
    <w:rsid w:val="004F5BAB"/>
    <w:rsid w:val="004F5D45"/>
    <w:rsid w:val="004F624A"/>
    <w:rsid w:val="004F65B8"/>
    <w:rsid w:val="004F7650"/>
    <w:rsid w:val="004F76F0"/>
    <w:rsid w:val="00500A2F"/>
    <w:rsid w:val="00500ACD"/>
    <w:rsid w:val="005014CE"/>
    <w:rsid w:val="00501D0B"/>
    <w:rsid w:val="00501E9C"/>
    <w:rsid w:val="005020EA"/>
    <w:rsid w:val="005025F3"/>
    <w:rsid w:val="00502722"/>
    <w:rsid w:val="005029DB"/>
    <w:rsid w:val="00502D4A"/>
    <w:rsid w:val="0050346C"/>
    <w:rsid w:val="00503BA2"/>
    <w:rsid w:val="005116E4"/>
    <w:rsid w:val="005120D9"/>
    <w:rsid w:val="005127CA"/>
    <w:rsid w:val="00512D55"/>
    <w:rsid w:val="0051345A"/>
    <w:rsid w:val="005147E4"/>
    <w:rsid w:val="00514C69"/>
    <w:rsid w:val="005150FD"/>
    <w:rsid w:val="005151C3"/>
    <w:rsid w:val="00515D5D"/>
    <w:rsid w:val="005162D3"/>
    <w:rsid w:val="005164C4"/>
    <w:rsid w:val="00516A49"/>
    <w:rsid w:val="00520137"/>
    <w:rsid w:val="00520F19"/>
    <w:rsid w:val="00520F56"/>
    <w:rsid w:val="00521550"/>
    <w:rsid w:val="00522DF1"/>
    <w:rsid w:val="00522FE4"/>
    <w:rsid w:val="00523EE7"/>
    <w:rsid w:val="00526037"/>
    <w:rsid w:val="00526C3E"/>
    <w:rsid w:val="00527AF0"/>
    <w:rsid w:val="0053003B"/>
    <w:rsid w:val="00530D21"/>
    <w:rsid w:val="00530F4E"/>
    <w:rsid w:val="00531600"/>
    <w:rsid w:val="005317F6"/>
    <w:rsid w:val="005318B3"/>
    <w:rsid w:val="00531B4E"/>
    <w:rsid w:val="00532869"/>
    <w:rsid w:val="00532F25"/>
    <w:rsid w:val="00534F6F"/>
    <w:rsid w:val="005351A3"/>
    <w:rsid w:val="005353C4"/>
    <w:rsid w:val="005360DD"/>
    <w:rsid w:val="0053646C"/>
    <w:rsid w:val="00536D8B"/>
    <w:rsid w:val="00536FFD"/>
    <w:rsid w:val="00537294"/>
    <w:rsid w:val="005372BC"/>
    <w:rsid w:val="00537FD8"/>
    <w:rsid w:val="0054051D"/>
    <w:rsid w:val="00541370"/>
    <w:rsid w:val="00542A82"/>
    <w:rsid w:val="005430F7"/>
    <w:rsid w:val="00543820"/>
    <w:rsid w:val="00544E66"/>
    <w:rsid w:val="00545E1A"/>
    <w:rsid w:val="00545EF9"/>
    <w:rsid w:val="00550F5A"/>
    <w:rsid w:val="005511B5"/>
    <w:rsid w:val="00551F38"/>
    <w:rsid w:val="00552483"/>
    <w:rsid w:val="00552EF9"/>
    <w:rsid w:val="00552FFB"/>
    <w:rsid w:val="0055360C"/>
    <w:rsid w:val="005541B6"/>
    <w:rsid w:val="00555879"/>
    <w:rsid w:val="0055664A"/>
    <w:rsid w:val="00557228"/>
    <w:rsid w:val="00557FFC"/>
    <w:rsid w:val="005640E0"/>
    <w:rsid w:val="00565D2A"/>
    <w:rsid w:val="005672A2"/>
    <w:rsid w:val="005677CA"/>
    <w:rsid w:val="00567B12"/>
    <w:rsid w:val="00567C68"/>
    <w:rsid w:val="005701EB"/>
    <w:rsid w:val="0057079B"/>
    <w:rsid w:val="00571DF0"/>
    <w:rsid w:val="00571E97"/>
    <w:rsid w:val="005727C4"/>
    <w:rsid w:val="005727DA"/>
    <w:rsid w:val="00572FDC"/>
    <w:rsid w:val="00573029"/>
    <w:rsid w:val="00573FE4"/>
    <w:rsid w:val="0057448D"/>
    <w:rsid w:val="00574C50"/>
    <w:rsid w:val="005755DC"/>
    <w:rsid w:val="005764A1"/>
    <w:rsid w:val="00576865"/>
    <w:rsid w:val="005772DC"/>
    <w:rsid w:val="00581940"/>
    <w:rsid w:val="00582DD0"/>
    <w:rsid w:val="00584480"/>
    <w:rsid w:val="005844AC"/>
    <w:rsid w:val="005853E3"/>
    <w:rsid w:val="0058611A"/>
    <w:rsid w:val="00586333"/>
    <w:rsid w:val="00586A5A"/>
    <w:rsid w:val="005925BD"/>
    <w:rsid w:val="00594C80"/>
    <w:rsid w:val="00594EF6"/>
    <w:rsid w:val="00596C71"/>
    <w:rsid w:val="005971E3"/>
    <w:rsid w:val="005974AD"/>
    <w:rsid w:val="0059792B"/>
    <w:rsid w:val="00597B00"/>
    <w:rsid w:val="00597D3F"/>
    <w:rsid w:val="005A0DF6"/>
    <w:rsid w:val="005A16F3"/>
    <w:rsid w:val="005A2D01"/>
    <w:rsid w:val="005A355F"/>
    <w:rsid w:val="005A6D53"/>
    <w:rsid w:val="005B093F"/>
    <w:rsid w:val="005B0A52"/>
    <w:rsid w:val="005B0C71"/>
    <w:rsid w:val="005B1376"/>
    <w:rsid w:val="005B177B"/>
    <w:rsid w:val="005B19CF"/>
    <w:rsid w:val="005B33A9"/>
    <w:rsid w:val="005B453E"/>
    <w:rsid w:val="005B4D2E"/>
    <w:rsid w:val="005B4F5E"/>
    <w:rsid w:val="005B70A8"/>
    <w:rsid w:val="005B70D6"/>
    <w:rsid w:val="005B7741"/>
    <w:rsid w:val="005B77C5"/>
    <w:rsid w:val="005B7F2F"/>
    <w:rsid w:val="005C0628"/>
    <w:rsid w:val="005C1AEA"/>
    <w:rsid w:val="005C2634"/>
    <w:rsid w:val="005C32A6"/>
    <w:rsid w:val="005C371F"/>
    <w:rsid w:val="005C4415"/>
    <w:rsid w:val="005C47AE"/>
    <w:rsid w:val="005C571F"/>
    <w:rsid w:val="005C65F3"/>
    <w:rsid w:val="005C6936"/>
    <w:rsid w:val="005C6A2C"/>
    <w:rsid w:val="005C6E12"/>
    <w:rsid w:val="005C6ED8"/>
    <w:rsid w:val="005C75B3"/>
    <w:rsid w:val="005C779D"/>
    <w:rsid w:val="005C7FA4"/>
    <w:rsid w:val="005D04E1"/>
    <w:rsid w:val="005D0BC9"/>
    <w:rsid w:val="005D1F6C"/>
    <w:rsid w:val="005D3276"/>
    <w:rsid w:val="005D49D0"/>
    <w:rsid w:val="005D56DD"/>
    <w:rsid w:val="005D7B85"/>
    <w:rsid w:val="005E08F7"/>
    <w:rsid w:val="005E2EF4"/>
    <w:rsid w:val="005E4757"/>
    <w:rsid w:val="005E5ECD"/>
    <w:rsid w:val="005E7D06"/>
    <w:rsid w:val="005E7D6E"/>
    <w:rsid w:val="005F1BF6"/>
    <w:rsid w:val="005F2347"/>
    <w:rsid w:val="005F2515"/>
    <w:rsid w:val="005F2C53"/>
    <w:rsid w:val="005F2E8C"/>
    <w:rsid w:val="005F3964"/>
    <w:rsid w:val="005F3D56"/>
    <w:rsid w:val="005F50D9"/>
    <w:rsid w:val="005F558A"/>
    <w:rsid w:val="005F585C"/>
    <w:rsid w:val="005F6406"/>
    <w:rsid w:val="006003FC"/>
    <w:rsid w:val="0060101F"/>
    <w:rsid w:val="00601291"/>
    <w:rsid w:val="00601DD6"/>
    <w:rsid w:val="00602130"/>
    <w:rsid w:val="006048CF"/>
    <w:rsid w:val="00604976"/>
    <w:rsid w:val="006055B6"/>
    <w:rsid w:val="00605D35"/>
    <w:rsid w:val="00606132"/>
    <w:rsid w:val="00606896"/>
    <w:rsid w:val="00606BE8"/>
    <w:rsid w:val="00607BB1"/>
    <w:rsid w:val="00610752"/>
    <w:rsid w:val="00610805"/>
    <w:rsid w:val="00610C84"/>
    <w:rsid w:val="00612632"/>
    <w:rsid w:val="0061264C"/>
    <w:rsid w:val="006127D2"/>
    <w:rsid w:val="00613707"/>
    <w:rsid w:val="00614697"/>
    <w:rsid w:val="00614C3E"/>
    <w:rsid w:val="00615CB2"/>
    <w:rsid w:val="00616124"/>
    <w:rsid w:val="006166B5"/>
    <w:rsid w:val="00616713"/>
    <w:rsid w:val="00620133"/>
    <w:rsid w:val="00620349"/>
    <w:rsid w:val="00621392"/>
    <w:rsid w:val="0062193C"/>
    <w:rsid w:val="00621AAD"/>
    <w:rsid w:val="0062203C"/>
    <w:rsid w:val="00622469"/>
    <w:rsid w:val="00622A03"/>
    <w:rsid w:val="00622ACD"/>
    <w:rsid w:val="00623A22"/>
    <w:rsid w:val="00624200"/>
    <w:rsid w:val="0062466D"/>
    <w:rsid w:val="0062472A"/>
    <w:rsid w:val="00624F8E"/>
    <w:rsid w:val="006265E1"/>
    <w:rsid w:val="00626947"/>
    <w:rsid w:val="00627735"/>
    <w:rsid w:val="00627D0F"/>
    <w:rsid w:val="00630532"/>
    <w:rsid w:val="00631566"/>
    <w:rsid w:val="00631E37"/>
    <w:rsid w:val="00632EFF"/>
    <w:rsid w:val="00634B66"/>
    <w:rsid w:val="00635233"/>
    <w:rsid w:val="006358D9"/>
    <w:rsid w:val="00635A3D"/>
    <w:rsid w:val="00636564"/>
    <w:rsid w:val="0063674C"/>
    <w:rsid w:val="00636DBF"/>
    <w:rsid w:val="00637BB2"/>
    <w:rsid w:val="00637C4B"/>
    <w:rsid w:val="00637D38"/>
    <w:rsid w:val="00637E14"/>
    <w:rsid w:val="006405B8"/>
    <w:rsid w:val="00643437"/>
    <w:rsid w:val="00644227"/>
    <w:rsid w:val="00644B7A"/>
    <w:rsid w:val="00645F05"/>
    <w:rsid w:val="00646B59"/>
    <w:rsid w:val="00646BBD"/>
    <w:rsid w:val="00650159"/>
    <w:rsid w:val="00650861"/>
    <w:rsid w:val="00650B03"/>
    <w:rsid w:val="006517B6"/>
    <w:rsid w:val="00653C68"/>
    <w:rsid w:val="0065413D"/>
    <w:rsid w:val="00654874"/>
    <w:rsid w:val="00654917"/>
    <w:rsid w:val="006550BB"/>
    <w:rsid w:val="006553F0"/>
    <w:rsid w:val="00655491"/>
    <w:rsid w:val="0065570D"/>
    <w:rsid w:val="00655937"/>
    <w:rsid w:val="006568AA"/>
    <w:rsid w:val="0065797E"/>
    <w:rsid w:val="00660A6F"/>
    <w:rsid w:val="00660B85"/>
    <w:rsid w:val="006614A7"/>
    <w:rsid w:val="00662545"/>
    <w:rsid w:val="00662EC3"/>
    <w:rsid w:val="00663325"/>
    <w:rsid w:val="006633A1"/>
    <w:rsid w:val="00664447"/>
    <w:rsid w:val="006648C9"/>
    <w:rsid w:val="00665087"/>
    <w:rsid w:val="00665226"/>
    <w:rsid w:val="0066558D"/>
    <w:rsid w:val="00666510"/>
    <w:rsid w:val="006673CD"/>
    <w:rsid w:val="00667C3B"/>
    <w:rsid w:val="0067057B"/>
    <w:rsid w:val="00671E53"/>
    <w:rsid w:val="006745AA"/>
    <w:rsid w:val="006756BB"/>
    <w:rsid w:val="00676B06"/>
    <w:rsid w:val="00677DD4"/>
    <w:rsid w:val="00680AAB"/>
    <w:rsid w:val="00680F7F"/>
    <w:rsid w:val="0068128E"/>
    <w:rsid w:val="0068199C"/>
    <w:rsid w:val="0068508A"/>
    <w:rsid w:val="00685D3B"/>
    <w:rsid w:val="00686258"/>
    <w:rsid w:val="006864B0"/>
    <w:rsid w:val="0068663A"/>
    <w:rsid w:val="00687D3A"/>
    <w:rsid w:val="006922EE"/>
    <w:rsid w:val="00692AA3"/>
    <w:rsid w:val="00693534"/>
    <w:rsid w:val="00694E4D"/>
    <w:rsid w:val="006959F9"/>
    <w:rsid w:val="00696B01"/>
    <w:rsid w:val="00696D7A"/>
    <w:rsid w:val="00697641"/>
    <w:rsid w:val="006A1486"/>
    <w:rsid w:val="006A33B3"/>
    <w:rsid w:val="006A3C2F"/>
    <w:rsid w:val="006A461B"/>
    <w:rsid w:val="006A4E21"/>
    <w:rsid w:val="006A51E3"/>
    <w:rsid w:val="006B1536"/>
    <w:rsid w:val="006B2515"/>
    <w:rsid w:val="006B2A2E"/>
    <w:rsid w:val="006B40AF"/>
    <w:rsid w:val="006B5E87"/>
    <w:rsid w:val="006B6C25"/>
    <w:rsid w:val="006B6EC7"/>
    <w:rsid w:val="006B721B"/>
    <w:rsid w:val="006B79FE"/>
    <w:rsid w:val="006C105F"/>
    <w:rsid w:val="006C1D24"/>
    <w:rsid w:val="006C3C14"/>
    <w:rsid w:val="006C3CD7"/>
    <w:rsid w:val="006C57C3"/>
    <w:rsid w:val="006C7482"/>
    <w:rsid w:val="006D19DE"/>
    <w:rsid w:val="006D1B56"/>
    <w:rsid w:val="006D31CB"/>
    <w:rsid w:val="006D4EFC"/>
    <w:rsid w:val="006D5442"/>
    <w:rsid w:val="006D55EC"/>
    <w:rsid w:val="006D6D73"/>
    <w:rsid w:val="006D71FC"/>
    <w:rsid w:val="006D7861"/>
    <w:rsid w:val="006E087A"/>
    <w:rsid w:val="006E0F28"/>
    <w:rsid w:val="006E19C8"/>
    <w:rsid w:val="006E2534"/>
    <w:rsid w:val="006E37CD"/>
    <w:rsid w:val="006E391E"/>
    <w:rsid w:val="006E3C5F"/>
    <w:rsid w:val="006E54A2"/>
    <w:rsid w:val="006E552C"/>
    <w:rsid w:val="006E5DC0"/>
    <w:rsid w:val="006E62FE"/>
    <w:rsid w:val="006E6753"/>
    <w:rsid w:val="006E70FA"/>
    <w:rsid w:val="006F0112"/>
    <w:rsid w:val="006F1B34"/>
    <w:rsid w:val="006F27E6"/>
    <w:rsid w:val="006F28D5"/>
    <w:rsid w:val="006F3A3C"/>
    <w:rsid w:val="006F42CA"/>
    <w:rsid w:val="006F46DE"/>
    <w:rsid w:val="006F491C"/>
    <w:rsid w:val="006F49C7"/>
    <w:rsid w:val="006F5507"/>
    <w:rsid w:val="006F5793"/>
    <w:rsid w:val="006F5A39"/>
    <w:rsid w:val="006F7247"/>
    <w:rsid w:val="006F7258"/>
    <w:rsid w:val="006F787D"/>
    <w:rsid w:val="00701CFD"/>
    <w:rsid w:val="007022B8"/>
    <w:rsid w:val="00703581"/>
    <w:rsid w:val="007038BD"/>
    <w:rsid w:val="00703C54"/>
    <w:rsid w:val="0070401D"/>
    <w:rsid w:val="007046D7"/>
    <w:rsid w:val="007049C5"/>
    <w:rsid w:val="00704A4D"/>
    <w:rsid w:val="00705AE5"/>
    <w:rsid w:val="00706EB4"/>
    <w:rsid w:val="00710A7F"/>
    <w:rsid w:val="007122E6"/>
    <w:rsid w:val="00712E64"/>
    <w:rsid w:val="0071305D"/>
    <w:rsid w:val="00713446"/>
    <w:rsid w:val="00713696"/>
    <w:rsid w:val="00714622"/>
    <w:rsid w:val="007159E9"/>
    <w:rsid w:val="007175CD"/>
    <w:rsid w:val="007200DA"/>
    <w:rsid w:val="00720F9E"/>
    <w:rsid w:val="00722077"/>
    <w:rsid w:val="00722E0A"/>
    <w:rsid w:val="00726353"/>
    <w:rsid w:val="00726B31"/>
    <w:rsid w:val="00727939"/>
    <w:rsid w:val="0073046B"/>
    <w:rsid w:val="00730816"/>
    <w:rsid w:val="00730837"/>
    <w:rsid w:val="00732C2E"/>
    <w:rsid w:val="00732EC6"/>
    <w:rsid w:val="00733703"/>
    <w:rsid w:val="00733C4F"/>
    <w:rsid w:val="0073408B"/>
    <w:rsid w:val="00734291"/>
    <w:rsid w:val="0073450D"/>
    <w:rsid w:val="00735C12"/>
    <w:rsid w:val="00735F68"/>
    <w:rsid w:val="0073689E"/>
    <w:rsid w:val="00736A57"/>
    <w:rsid w:val="00736ECF"/>
    <w:rsid w:val="0073749B"/>
    <w:rsid w:val="007402F3"/>
    <w:rsid w:val="00740479"/>
    <w:rsid w:val="007424C2"/>
    <w:rsid w:val="007426F1"/>
    <w:rsid w:val="007427D8"/>
    <w:rsid w:val="00742B55"/>
    <w:rsid w:val="00742C52"/>
    <w:rsid w:val="00743330"/>
    <w:rsid w:val="0074353B"/>
    <w:rsid w:val="0074429A"/>
    <w:rsid w:val="00745234"/>
    <w:rsid w:val="00745497"/>
    <w:rsid w:val="00745560"/>
    <w:rsid w:val="00745CDC"/>
    <w:rsid w:val="007468B2"/>
    <w:rsid w:val="007475BB"/>
    <w:rsid w:val="007516BB"/>
    <w:rsid w:val="00753703"/>
    <w:rsid w:val="00753D8F"/>
    <w:rsid w:val="00753DAF"/>
    <w:rsid w:val="00754595"/>
    <w:rsid w:val="00754ED5"/>
    <w:rsid w:val="00756031"/>
    <w:rsid w:val="00756F88"/>
    <w:rsid w:val="0075770A"/>
    <w:rsid w:val="007606DF"/>
    <w:rsid w:val="007629B7"/>
    <w:rsid w:val="00763852"/>
    <w:rsid w:val="00763B63"/>
    <w:rsid w:val="00764A39"/>
    <w:rsid w:val="00765668"/>
    <w:rsid w:val="00765DEA"/>
    <w:rsid w:val="007662F1"/>
    <w:rsid w:val="00766512"/>
    <w:rsid w:val="007668FF"/>
    <w:rsid w:val="00767427"/>
    <w:rsid w:val="0076743D"/>
    <w:rsid w:val="0077000E"/>
    <w:rsid w:val="00770243"/>
    <w:rsid w:val="00770779"/>
    <w:rsid w:val="007712E6"/>
    <w:rsid w:val="007726FA"/>
    <w:rsid w:val="00772F1E"/>
    <w:rsid w:val="00772FFA"/>
    <w:rsid w:val="00773B70"/>
    <w:rsid w:val="00775043"/>
    <w:rsid w:val="007750DB"/>
    <w:rsid w:val="00775D44"/>
    <w:rsid w:val="00775E86"/>
    <w:rsid w:val="007761F4"/>
    <w:rsid w:val="00776A94"/>
    <w:rsid w:val="007776F1"/>
    <w:rsid w:val="00777C71"/>
    <w:rsid w:val="0078040C"/>
    <w:rsid w:val="0078090F"/>
    <w:rsid w:val="00780B8A"/>
    <w:rsid w:val="007820D7"/>
    <w:rsid w:val="00782362"/>
    <w:rsid w:val="00782723"/>
    <w:rsid w:val="00782778"/>
    <w:rsid w:val="00783812"/>
    <w:rsid w:val="0078383F"/>
    <w:rsid w:val="00784391"/>
    <w:rsid w:val="00784EAB"/>
    <w:rsid w:val="007858F6"/>
    <w:rsid w:val="00785C8D"/>
    <w:rsid w:val="00786AB5"/>
    <w:rsid w:val="0078764C"/>
    <w:rsid w:val="007878FC"/>
    <w:rsid w:val="007901C8"/>
    <w:rsid w:val="00790D53"/>
    <w:rsid w:val="00791411"/>
    <w:rsid w:val="007916B2"/>
    <w:rsid w:val="007939E4"/>
    <w:rsid w:val="00793EA2"/>
    <w:rsid w:val="00794652"/>
    <w:rsid w:val="00794DC9"/>
    <w:rsid w:val="0079576B"/>
    <w:rsid w:val="007959B4"/>
    <w:rsid w:val="00797A18"/>
    <w:rsid w:val="007A1D95"/>
    <w:rsid w:val="007A1DD8"/>
    <w:rsid w:val="007A1E5E"/>
    <w:rsid w:val="007A21EA"/>
    <w:rsid w:val="007A4216"/>
    <w:rsid w:val="007A44D7"/>
    <w:rsid w:val="007A4A61"/>
    <w:rsid w:val="007A4C34"/>
    <w:rsid w:val="007A4D29"/>
    <w:rsid w:val="007A52DA"/>
    <w:rsid w:val="007A67F5"/>
    <w:rsid w:val="007B5E15"/>
    <w:rsid w:val="007C0CAB"/>
    <w:rsid w:val="007C27B6"/>
    <w:rsid w:val="007C38F9"/>
    <w:rsid w:val="007C4557"/>
    <w:rsid w:val="007C5C1E"/>
    <w:rsid w:val="007C623C"/>
    <w:rsid w:val="007C6C5E"/>
    <w:rsid w:val="007D0626"/>
    <w:rsid w:val="007D0DFF"/>
    <w:rsid w:val="007D1C61"/>
    <w:rsid w:val="007D1F86"/>
    <w:rsid w:val="007D2948"/>
    <w:rsid w:val="007D4717"/>
    <w:rsid w:val="007D5C75"/>
    <w:rsid w:val="007E05BA"/>
    <w:rsid w:val="007E2693"/>
    <w:rsid w:val="007E2AC3"/>
    <w:rsid w:val="007E39B0"/>
    <w:rsid w:val="007E3F05"/>
    <w:rsid w:val="007E5481"/>
    <w:rsid w:val="007E55E2"/>
    <w:rsid w:val="007E5712"/>
    <w:rsid w:val="007E77DF"/>
    <w:rsid w:val="007F08F5"/>
    <w:rsid w:val="007F0B09"/>
    <w:rsid w:val="007F13DB"/>
    <w:rsid w:val="007F1511"/>
    <w:rsid w:val="007F1DEA"/>
    <w:rsid w:val="007F22E8"/>
    <w:rsid w:val="007F2672"/>
    <w:rsid w:val="007F35C5"/>
    <w:rsid w:val="007F3C84"/>
    <w:rsid w:val="007F3EBB"/>
    <w:rsid w:val="007F4CBD"/>
    <w:rsid w:val="007F57CC"/>
    <w:rsid w:val="007F5BFA"/>
    <w:rsid w:val="007F6F18"/>
    <w:rsid w:val="007F7264"/>
    <w:rsid w:val="007F77FE"/>
    <w:rsid w:val="007F7F77"/>
    <w:rsid w:val="00800718"/>
    <w:rsid w:val="00800FBD"/>
    <w:rsid w:val="008030C7"/>
    <w:rsid w:val="0080327D"/>
    <w:rsid w:val="0080561E"/>
    <w:rsid w:val="00806FAD"/>
    <w:rsid w:val="00807535"/>
    <w:rsid w:val="00807908"/>
    <w:rsid w:val="008079CF"/>
    <w:rsid w:val="00807B8D"/>
    <w:rsid w:val="00810AF1"/>
    <w:rsid w:val="00810D91"/>
    <w:rsid w:val="008139C8"/>
    <w:rsid w:val="008143C3"/>
    <w:rsid w:val="0081453C"/>
    <w:rsid w:val="00814644"/>
    <w:rsid w:val="00814809"/>
    <w:rsid w:val="008157AC"/>
    <w:rsid w:val="00815977"/>
    <w:rsid w:val="00815BEA"/>
    <w:rsid w:val="00821785"/>
    <w:rsid w:val="00821C0D"/>
    <w:rsid w:val="00823741"/>
    <w:rsid w:val="00823868"/>
    <w:rsid w:val="00824AE4"/>
    <w:rsid w:val="00825684"/>
    <w:rsid w:val="00826BF9"/>
    <w:rsid w:val="00827CD5"/>
    <w:rsid w:val="00830270"/>
    <w:rsid w:val="0083397D"/>
    <w:rsid w:val="00833B50"/>
    <w:rsid w:val="00833FD4"/>
    <w:rsid w:val="00835465"/>
    <w:rsid w:val="00835A49"/>
    <w:rsid w:val="008362D7"/>
    <w:rsid w:val="0083649B"/>
    <w:rsid w:val="00836D56"/>
    <w:rsid w:val="008412C6"/>
    <w:rsid w:val="00841BF2"/>
    <w:rsid w:val="008424EA"/>
    <w:rsid w:val="008434AD"/>
    <w:rsid w:val="00843692"/>
    <w:rsid w:val="00844BA0"/>
    <w:rsid w:val="00844CAF"/>
    <w:rsid w:val="0084501B"/>
    <w:rsid w:val="00845A1D"/>
    <w:rsid w:val="00845BD3"/>
    <w:rsid w:val="00846987"/>
    <w:rsid w:val="00846CC1"/>
    <w:rsid w:val="00847A37"/>
    <w:rsid w:val="0085067F"/>
    <w:rsid w:val="00850CED"/>
    <w:rsid w:val="00851168"/>
    <w:rsid w:val="00851399"/>
    <w:rsid w:val="0085201B"/>
    <w:rsid w:val="00854614"/>
    <w:rsid w:val="008546E0"/>
    <w:rsid w:val="0085485C"/>
    <w:rsid w:val="00855AB5"/>
    <w:rsid w:val="00857102"/>
    <w:rsid w:val="008579C8"/>
    <w:rsid w:val="00860565"/>
    <w:rsid w:val="00860F52"/>
    <w:rsid w:val="00861569"/>
    <w:rsid w:val="008621A3"/>
    <w:rsid w:val="00862C07"/>
    <w:rsid w:val="00863227"/>
    <w:rsid w:val="008634FD"/>
    <w:rsid w:val="00863A48"/>
    <w:rsid w:val="00864B7A"/>
    <w:rsid w:val="008661D7"/>
    <w:rsid w:val="00866B8E"/>
    <w:rsid w:val="0086714E"/>
    <w:rsid w:val="0086724A"/>
    <w:rsid w:val="0087049D"/>
    <w:rsid w:val="00870802"/>
    <w:rsid w:val="00870B1A"/>
    <w:rsid w:val="00870E6F"/>
    <w:rsid w:val="008713FB"/>
    <w:rsid w:val="008721AD"/>
    <w:rsid w:val="00873A23"/>
    <w:rsid w:val="00875265"/>
    <w:rsid w:val="0087565B"/>
    <w:rsid w:val="008762BD"/>
    <w:rsid w:val="0087659C"/>
    <w:rsid w:val="00876651"/>
    <w:rsid w:val="008778F5"/>
    <w:rsid w:val="00877ADD"/>
    <w:rsid w:val="008817DB"/>
    <w:rsid w:val="00881958"/>
    <w:rsid w:val="00882697"/>
    <w:rsid w:val="00883364"/>
    <w:rsid w:val="00883D7F"/>
    <w:rsid w:val="00883E2A"/>
    <w:rsid w:val="0088468A"/>
    <w:rsid w:val="00884B4C"/>
    <w:rsid w:val="00884E0D"/>
    <w:rsid w:val="00885664"/>
    <w:rsid w:val="00886749"/>
    <w:rsid w:val="00886C13"/>
    <w:rsid w:val="00886C9E"/>
    <w:rsid w:val="00890AF5"/>
    <w:rsid w:val="00890B11"/>
    <w:rsid w:val="00892911"/>
    <w:rsid w:val="00892AA8"/>
    <w:rsid w:val="00892CE1"/>
    <w:rsid w:val="00892D1C"/>
    <w:rsid w:val="00893140"/>
    <w:rsid w:val="0089589F"/>
    <w:rsid w:val="00897658"/>
    <w:rsid w:val="00897810"/>
    <w:rsid w:val="00897968"/>
    <w:rsid w:val="008A10E1"/>
    <w:rsid w:val="008A1EBF"/>
    <w:rsid w:val="008A2151"/>
    <w:rsid w:val="008A273E"/>
    <w:rsid w:val="008A312F"/>
    <w:rsid w:val="008A32EE"/>
    <w:rsid w:val="008A3F84"/>
    <w:rsid w:val="008A4B75"/>
    <w:rsid w:val="008A4DEC"/>
    <w:rsid w:val="008A51FF"/>
    <w:rsid w:val="008A52AA"/>
    <w:rsid w:val="008A5761"/>
    <w:rsid w:val="008A7E24"/>
    <w:rsid w:val="008A7EAA"/>
    <w:rsid w:val="008B028C"/>
    <w:rsid w:val="008B15BD"/>
    <w:rsid w:val="008B1746"/>
    <w:rsid w:val="008B1D09"/>
    <w:rsid w:val="008B291A"/>
    <w:rsid w:val="008B350F"/>
    <w:rsid w:val="008B36D2"/>
    <w:rsid w:val="008B461F"/>
    <w:rsid w:val="008B6CEF"/>
    <w:rsid w:val="008C0DDD"/>
    <w:rsid w:val="008C300A"/>
    <w:rsid w:val="008C30AB"/>
    <w:rsid w:val="008C557E"/>
    <w:rsid w:val="008C57A4"/>
    <w:rsid w:val="008C68E1"/>
    <w:rsid w:val="008C692C"/>
    <w:rsid w:val="008C6D2B"/>
    <w:rsid w:val="008C7312"/>
    <w:rsid w:val="008C7D85"/>
    <w:rsid w:val="008D050F"/>
    <w:rsid w:val="008D069B"/>
    <w:rsid w:val="008D0B52"/>
    <w:rsid w:val="008D11E6"/>
    <w:rsid w:val="008D16FA"/>
    <w:rsid w:val="008D1754"/>
    <w:rsid w:val="008D1F50"/>
    <w:rsid w:val="008D2D6C"/>
    <w:rsid w:val="008D5022"/>
    <w:rsid w:val="008D5950"/>
    <w:rsid w:val="008D6C88"/>
    <w:rsid w:val="008D6D33"/>
    <w:rsid w:val="008D71CC"/>
    <w:rsid w:val="008D7AE3"/>
    <w:rsid w:val="008D7B8B"/>
    <w:rsid w:val="008E0876"/>
    <w:rsid w:val="008E1D95"/>
    <w:rsid w:val="008E1E15"/>
    <w:rsid w:val="008E2053"/>
    <w:rsid w:val="008E2F5E"/>
    <w:rsid w:val="008E3161"/>
    <w:rsid w:val="008E3426"/>
    <w:rsid w:val="008E3AC4"/>
    <w:rsid w:val="008E40A5"/>
    <w:rsid w:val="008E51D5"/>
    <w:rsid w:val="008E7EC7"/>
    <w:rsid w:val="008F024C"/>
    <w:rsid w:val="008F2857"/>
    <w:rsid w:val="008F2872"/>
    <w:rsid w:val="008F319B"/>
    <w:rsid w:val="008F41FD"/>
    <w:rsid w:val="008F48BB"/>
    <w:rsid w:val="008F60CE"/>
    <w:rsid w:val="008F6357"/>
    <w:rsid w:val="008F63AA"/>
    <w:rsid w:val="008F6982"/>
    <w:rsid w:val="008F6C88"/>
    <w:rsid w:val="008F70B6"/>
    <w:rsid w:val="0090010E"/>
    <w:rsid w:val="009003F8"/>
    <w:rsid w:val="00902972"/>
    <w:rsid w:val="00902F5E"/>
    <w:rsid w:val="00903127"/>
    <w:rsid w:val="0090315A"/>
    <w:rsid w:val="00903D68"/>
    <w:rsid w:val="00903F27"/>
    <w:rsid w:val="009041B5"/>
    <w:rsid w:val="009041D5"/>
    <w:rsid w:val="00906208"/>
    <w:rsid w:val="00907B0B"/>
    <w:rsid w:val="00907D45"/>
    <w:rsid w:val="00907D5A"/>
    <w:rsid w:val="00910330"/>
    <w:rsid w:val="00910459"/>
    <w:rsid w:val="00910896"/>
    <w:rsid w:val="00911ED2"/>
    <w:rsid w:val="00912C51"/>
    <w:rsid w:val="0091568D"/>
    <w:rsid w:val="0091610D"/>
    <w:rsid w:val="00916CD6"/>
    <w:rsid w:val="00917F51"/>
    <w:rsid w:val="00920083"/>
    <w:rsid w:val="009205E5"/>
    <w:rsid w:val="00922B63"/>
    <w:rsid w:val="0092319A"/>
    <w:rsid w:val="00923C30"/>
    <w:rsid w:val="0092421A"/>
    <w:rsid w:val="0092452C"/>
    <w:rsid w:val="00924C25"/>
    <w:rsid w:val="0092518E"/>
    <w:rsid w:val="00926D09"/>
    <w:rsid w:val="009305FC"/>
    <w:rsid w:val="009311EE"/>
    <w:rsid w:val="00931E5A"/>
    <w:rsid w:val="00932995"/>
    <w:rsid w:val="009347B9"/>
    <w:rsid w:val="00934F64"/>
    <w:rsid w:val="00935E4B"/>
    <w:rsid w:val="0093640C"/>
    <w:rsid w:val="00936777"/>
    <w:rsid w:val="00936CAE"/>
    <w:rsid w:val="00937325"/>
    <w:rsid w:val="00937715"/>
    <w:rsid w:val="00937AD0"/>
    <w:rsid w:val="00940B75"/>
    <w:rsid w:val="00941C2C"/>
    <w:rsid w:val="00942FD4"/>
    <w:rsid w:val="00943035"/>
    <w:rsid w:val="0094353E"/>
    <w:rsid w:val="00943E76"/>
    <w:rsid w:val="0094421E"/>
    <w:rsid w:val="0094460B"/>
    <w:rsid w:val="0094470B"/>
    <w:rsid w:val="00944A1E"/>
    <w:rsid w:val="00945519"/>
    <w:rsid w:val="0094758B"/>
    <w:rsid w:val="00947ED8"/>
    <w:rsid w:val="009508A5"/>
    <w:rsid w:val="00952814"/>
    <w:rsid w:val="00953ECC"/>
    <w:rsid w:val="009549A3"/>
    <w:rsid w:val="00955EC4"/>
    <w:rsid w:val="0095672F"/>
    <w:rsid w:val="0095750B"/>
    <w:rsid w:val="0096073A"/>
    <w:rsid w:val="009607A5"/>
    <w:rsid w:val="00961A74"/>
    <w:rsid w:val="00962EDB"/>
    <w:rsid w:val="00963CF1"/>
    <w:rsid w:val="00966B24"/>
    <w:rsid w:val="00967845"/>
    <w:rsid w:val="00970EFB"/>
    <w:rsid w:val="00971545"/>
    <w:rsid w:val="00971A6D"/>
    <w:rsid w:val="00973F4B"/>
    <w:rsid w:val="00976512"/>
    <w:rsid w:val="009767DF"/>
    <w:rsid w:val="00976E1B"/>
    <w:rsid w:val="0097740E"/>
    <w:rsid w:val="009808A0"/>
    <w:rsid w:val="00981987"/>
    <w:rsid w:val="00981AB9"/>
    <w:rsid w:val="00981E8E"/>
    <w:rsid w:val="0098215F"/>
    <w:rsid w:val="00982852"/>
    <w:rsid w:val="00983405"/>
    <w:rsid w:val="00983BED"/>
    <w:rsid w:val="00983F0D"/>
    <w:rsid w:val="00983F8A"/>
    <w:rsid w:val="00985933"/>
    <w:rsid w:val="00985C91"/>
    <w:rsid w:val="009865FF"/>
    <w:rsid w:val="0098700A"/>
    <w:rsid w:val="009900A6"/>
    <w:rsid w:val="009912A2"/>
    <w:rsid w:val="0099161E"/>
    <w:rsid w:val="00992A37"/>
    <w:rsid w:val="00993B93"/>
    <w:rsid w:val="009942BB"/>
    <w:rsid w:val="009946EE"/>
    <w:rsid w:val="00994970"/>
    <w:rsid w:val="00994C53"/>
    <w:rsid w:val="00996779"/>
    <w:rsid w:val="00996C46"/>
    <w:rsid w:val="00997432"/>
    <w:rsid w:val="009A0658"/>
    <w:rsid w:val="009A0D48"/>
    <w:rsid w:val="009A1B16"/>
    <w:rsid w:val="009A2473"/>
    <w:rsid w:val="009A2CC8"/>
    <w:rsid w:val="009A3CD9"/>
    <w:rsid w:val="009A5B61"/>
    <w:rsid w:val="009A6EB1"/>
    <w:rsid w:val="009A7A33"/>
    <w:rsid w:val="009B0811"/>
    <w:rsid w:val="009B1630"/>
    <w:rsid w:val="009B196A"/>
    <w:rsid w:val="009B1C7B"/>
    <w:rsid w:val="009B1FDB"/>
    <w:rsid w:val="009B26B7"/>
    <w:rsid w:val="009B2A1D"/>
    <w:rsid w:val="009B33E4"/>
    <w:rsid w:val="009B34CA"/>
    <w:rsid w:val="009B3C7F"/>
    <w:rsid w:val="009B3E30"/>
    <w:rsid w:val="009B3F06"/>
    <w:rsid w:val="009B43C8"/>
    <w:rsid w:val="009B457C"/>
    <w:rsid w:val="009B4A89"/>
    <w:rsid w:val="009B5B80"/>
    <w:rsid w:val="009B60B0"/>
    <w:rsid w:val="009B6D20"/>
    <w:rsid w:val="009B7865"/>
    <w:rsid w:val="009B7DD0"/>
    <w:rsid w:val="009C1550"/>
    <w:rsid w:val="009C1652"/>
    <w:rsid w:val="009C3C19"/>
    <w:rsid w:val="009C41CC"/>
    <w:rsid w:val="009C4748"/>
    <w:rsid w:val="009C5367"/>
    <w:rsid w:val="009C69F2"/>
    <w:rsid w:val="009C7FA2"/>
    <w:rsid w:val="009D0124"/>
    <w:rsid w:val="009D15FD"/>
    <w:rsid w:val="009D1877"/>
    <w:rsid w:val="009D1A0B"/>
    <w:rsid w:val="009D1C14"/>
    <w:rsid w:val="009D2760"/>
    <w:rsid w:val="009D2BFC"/>
    <w:rsid w:val="009D3FFC"/>
    <w:rsid w:val="009D5256"/>
    <w:rsid w:val="009D66D7"/>
    <w:rsid w:val="009D704F"/>
    <w:rsid w:val="009D789A"/>
    <w:rsid w:val="009D7CBB"/>
    <w:rsid w:val="009E198A"/>
    <w:rsid w:val="009E1C07"/>
    <w:rsid w:val="009E4CE4"/>
    <w:rsid w:val="009E57A8"/>
    <w:rsid w:val="009E5F9D"/>
    <w:rsid w:val="009E618B"/>
    <w:rsid w:val="009E6532"/>
    <w:rsid w:val="009E6547"/>
    <w:rsid w:val="009E6A70"/>
    <w:rsid w:val="009E6F4E"/>
    <w:rsid w:val="009E7342"/>
    <w:rsid w:val="009E75C6"/>
    <w:rsid w:val="009E7BD9"/>
    <w:rsid w:val="009E7CB9"/>
    <w:rsid w:val="009F03EB"/>
    <w:rsid w:val="009F1031"/>
    <w:rsid w:val="009F319C"/>
    <w:rsid w:val="009F4022"/>
    <w:rsid w:val="009F59A3"/>
    <w:rsid w:val="009F6E67"/>
    <w:rsid w:val="009F76AF"/>
    <w:rsid w:val="009F7A9C"/>
    <w:rsid w:val="009F7D31"/>
    <w:rsid w:val="00A004DE"/>
    <w:rsid w:val="00A00C44"/>
    <w:rsid w:val="00A00CC7"/>
    <w:rsid w:val="00A017FB"/>
    <w:rsid w:val="00A02862"/>
    <w:rsid w:val="00A03283"/>
    <w:rsid w:val="00A0361D"/>
    <w:rsid w:val="00A0441C"/>
    <w:rsid w:val="00A052A2"/>
    <w:rsid w:val="00A057F1"/>
    <w:rsid w:val="00A05981"/>
    <w:rsid w:val="00A05C00"/>
    <w:rsid w:val="00A06D15"/>
    <w:rsid w:val="00A10D14"/>
    <w:rsid w:val="00A10F82"/>
    <w:rsid w:val="00A10FDD"/>
    <w:rsid w:val="00A111FB"/>
    <w:rsid w:val="00A11918"/>
    <w:rsid w:val="00A11D03"/>
    <w:rsid w:val="00A15240"/>
    <w:rsid w:val="00A154F4"/>
    <w:rsid w:val="00A15717"/>
    <w:rsid w:val="00A15D1C"/>
    <w:rsid w:val="00A164A7"/>
    <w:rsid w:val="00A170E1"/>
    <w:rsid w:val="00A211D0"/>
    <w:rsid w:val="00A239FE"/>
    <w:rsid w:val="00A23CF0"/>
    <w:rsid w:val="00A2523B"/>
    <w:rsid w:val="00A25A59"/>
    <w:rsid w:val="00A27226"/>
    <w:rsid w:val="00A30637"/>
    <w:rsid w:val="00A3159B"/>
    <w:rsid w:val="00A31826"/>
    <w:rsid w:val="00A31FDF"/>
    <w:rsid w:val="00A31FFC"/>
    <w:rsid w:val="00A3255C"/>
    <w:rsid w:val="00A33B82"/>
    <w:rsid w:val="00A33D0C"/>
    <w:rsid w:val="00A33D8E"/>
    <w:rsid w:val="00A340A0"/>
    <w:rsid w:val="00A3506B"/>
    <w:rsid w:val="00A353A4"/>
    <w:rsid w:val="00A363AA"/>
    <w:rsid w:val="00A36BFC"/>
    <w:rsid w:val="00A37825"/>
    <w:rsid w:val="00A37D47"/>
    <w:rsid w:val="00A40C52"/>
    <w:rsid w:val="00A42B0F"/>
    <w:rsid w:val="00A42E1A"/>
    <w:rsid w:val="00A438FD"/>
    <w:rsid w:val="00A447A9"/>
    <w:rsid w:val="00A45582"/>
    <w:rsid w:val="00A45D53"/>
    <w:rsid w:val="00A46125"/>
    <w:rsid w:val="00A461F7"/>
    <w:rsid w:val="00A46335"/>
    <w:rsid w:val="00A46AA2"/>
    <w:rsid w:val="00A46C2B"/>
    <w:rsid w:val="00A46DFB"/>
    <w:rsid w:val="00A50E70"/>
    <w:rsid w:val="00A52933"/>
    <w:rsid w:val="00A5439D"/>
    <w:rsid w:val="00A56764"/>
    <w:rsid w:val="00A56914"/>
    <w:rsid w:val="00A56935"/>
    <w:rsid w:val="00A56F5B"/>
    <w:rsid w:val="00A613F8"/>
    <w:rsid w:val="00A61C63"/>
    <w:rsid w:val="00A62C7C"/>
    <w:rsid w:val="00A66EEA"/>
    <w:rsid w:val="00A674E0"/>
    <w:rsid w:val="00A72D34"/>
    <w:rsid w:val="00A72FC8"/>
    <w:rsid w:val="00A73216"/>
    <w:rsid w:val="00A7339F"/>
    <w:rsid w:val="00A7480B"/>
    <w:rsid w:val="00A74DCC"/>
    <w:rsid w:val="00A75BBA"/>
    <w:rsid w:val="00A763B0"/>
    <w:rsid w:val="00A776E7"/>
    <w:rsid w:val="00A7789C"/>
    <w:rsid w:val="00A804B2"/>
    <w:rsid w:val="00A80CE1"/>
    <w:rsid w:val="00A81498"/>
    <w:rsid w:val="00A8343B"/>
    <w:rsid w:val="00A83548"/>
    <w:rsid w:val="00A83939"/>
    <w:rsid w:val="00A83ED4"/>
    <w:rsid w:val="00A84D9F"/>
    <w:rsid w:val="00A855E7"/>
    <w:rsid w:val="00A877ED"/>
    <w:rsid w:val="00A87D76"/>
    <w:rsid w:val="00A90078"/>
    <w:rsid w:val="00A90321"/>
    <w:rsid w:val="00A90E11"/>
    <w:rsid w:val="00A915C8"/>
    <w:rsid w:val="00A91A27"/>
    <w:rsid w:val="00A92645"/>
    <w:rsid w:val="00A92A74"/>
    <w:rsid w:val="00A92AD8"/>
    <w:rsid w:val="00A92BA4"/>
    <w:rsid w:val="00A92EBE"/>
    <w:rsid w:val="00A92F9B"/>
    <w:rsid w:val="00A92FC8"/>
    <w:rsid w:val="00A93AE5"/>
    <w:rsid w:val="00A93FE4"/>
    <w:rsid w:val="00A944E0"/>
    <w:rsid w:val="00A9587D"/>
    <w:rsid w:val="00A95E05"/>
    <w:rsid w:val="00A9685C"/>
    <w:rsid w:val="00A97755"/>
    <w:rsid w:val="00AA0024"/>
    <w:rsid w:val="00AA0B90"/>
    <w:rsid w:val="00AA0ECF"/>
    <w:rsid w:val="00AA2008"/>
    <w:rsid w:val="00AA2EEC"/>
    <w:rsid w:val="00AA30CA"/>
    <w:rsid w:val="00AA370F"/>
    <w:rsid w:val="00AA3AF5"/>
    <w:rsid w:val="00AA3CEE"/>
    <w:rsid w:val="00AA413B"/>
    <w:rsid w:val="00AA4A1C"/>
    <w:rsid w:val="00AA546E"/>
    <w:rsid w:val="00AA62AB"/>
    <w:rsid w:val="00AA635D"/>
    <w:rsid w:val="00AA697A"/>
    <w:rsid w:val="00AA6AF1"/>
    <w:rsid w:val="00AB0018"/>
    <w:rsid w:val="00AB0E31"/>
    <w:rsid w:val="00AB189D"/>
    <w:rsid w:val="00AB4BF9"/>
    <w:rsid w:val="00AB4C0F"/>
    <w:rsid w:val="00AB56F2"/>
    <w:rsid w:val="00AB5BB5"/>
    <w:rsid w:val="00AB77E0"/>
    <w:rsid w:val="00AB7BEE"/>
    <w:rsid w:val="00AC421E"/>
    <w:rsid w:val="00AC474E"/>
    <w:rsid w:val="00AC53B6"/>
    <w:rsid w:val="00AC53D8"/>
    <w:rsid w:val="00AC5920"/>
    <w:rsid w:val="00AC6770"/>
    <w:rsid w:val="00AD110F"/>
    <w:rsid w:val="00AD1599"/>
    <w:rsid w:val="00AD275D"/>
    <w:rsid w:val="00AD3A44"/>
    <w:rsid w:val="00AD43E7"/>
    <w:rsid w:val="00AD43EB"/>
    <w:rsid w:val="00AD45AD"/>
    <w:rsid w:val="00AD58B4"/>
    <w:rsid w:val="00AD7D06"/>
    <w:rsid w:val="00AE0FFE"/>
    <w:rsid w:val="00AE16D9"/>
    <w:rsid w:val="00AE22E1"/>
    <w:rsid w:val="00AE4894"/>
    <w:rsid w:val="00AE4CC7"/>
    <w:rsid w:val="00AE6171"/>
    <w:rsid w:val="00AE73A6"/>
    <w:rsid w:val="00AE7581"/>
    <w:rsid w:val="00AF05BB"/>
    <w:rsid w:val="00AF097D"/>
    <w:rsid w:val="00AF329A"/>
    <w:rsid w:val="00AF33CD"/>
    <w:rsid w:val="00AF36B5"/>
    <w:rsid w:val="00AF3C27"/>
    <w:rsid w:val="00AF421D"/>
    <w:rsid w:val="00AF4DB4"/>
    <w:rsid w:val="00AF52C2"/>
    <w:rsid w:val="00AF5873"/>
    <w:rsid w:val="00AF79A2"/>
    <w:rsid w:val="00B00A58"/>
    <w:rsid w:val="00B0142B"/>
    <w:rsid w:val="00B026EA"/>
    <w:rsid w:val="00B04608"/>
    <w:rsid w:val="00B04E68"/>
    <w:rsid w:val="00B057CD"/>
    <w:rsid w:val="00B059E7"/>
    <w:rsid w:val="00B05E96"/>
    <w:rsid w:val="00B0607B"/>
    <w:rsid w:val="00B068A4"/>
    <w:rsid w:val="00B07F28"/>
    <w:rsid w:val="00B10615"/>
    <w:rsid w:val="00B1106A"/>
    <w:rsid w:val="00B11B5F"/>
    <w:rsid w:val="00B123B7"/>
    <w:rsid w:val="00B130AF"/>
    <w:rsid w:val="00B13C3C"/>
    <w:rsid w:val="00B1555F"/>
    <w:rsid w:val="00B155A5"/>
    <w:rsid w:val="00B16967"/>
    <w:rsid w:val="00B20365"/>
    <w:rsid w:val="00B20538"/>
    <w:rsid w:val="00B20E40"/>
    <w:rsid w:val="00B21CB2"/>
    <w:rsid w:val="00B22ABF"/>
    <w:rsid w:val="00B233ED"/>
    <w:rsid w:val="00B235A7"/>
    <w:rsid w:val="00B23BD3"/>
    <w:rsid w:val="00B24613"/>
    <w:rsid w:val="00B253BB"/>
    <w:rsid w:val="00B26CF3"/>
    <w:rsid w:val="00B27857"/>
    <w:rsid w:val="00B304AE"/>
    <w:rsid w:val="00B30A19"/>
    <w:rsid w:val="00B3173A"/>
    <w:rsid w:val="00B32027"/>
    <w:rsid w:val="00B33872"/>
    <w:rsid w:val="00B33C61"/>
    <w:rsid w:val="00B341B9"/>
    <w:rsid w:val="00B361AD"/>
    <w:rsid w:val="00B36A5F"/>
    <w:rsid w:val="00B36A9F"/>
    <w:rsid w:val="00B41623"/>
    <w:rsid w:val="00B41DC5"/>
    <w:rsid w:val="00B4438E"/>
    <w:rsid w:val="00B456B4"/>
    <w:rsid w:val="00B462EC"/>
    <w:rsid w:val="00B47645"/>
    <w:rsid w:val="00B47A15"/>
    <w:rsid w:val="00B47D4C"/>
    <w:rsid w:val="00B51C50"/>
    <w:rsid w:val="00B53C04"/>
    <w:rsid w:val="00B55302"/>
    <w:rsid w:val="00B55F00"/>
    <w:rsid w:val="00B56A19"/>
    <w:rsid w:val="00B56BED"/>
    <w:rsid w:val="00B56BF7"/>
    <w:rsid w:val="00B57F2B"/>
    <w:rsid w:val="00B60CDD"/>
    <w:rsid w:val="00B6111D"/>
    <w:rsid w:val="00B6138F"/>
    <w:rsid w:val="00B613B4"/>
    <w:rsid w:val="00B6150E"/>
    <w:rsid w:val="00B6183C"/>
    <w:rsid w:val="00B61F01"/>
    <w:rsid w:val="00B629F7"/>
    <w:rsid w:val="00B632BD"/>
    <w:rsid w:val="00B64635"/>
    <w:rsid w:val="00B64C4F"/>
    <w:rsid w:val="00B64CDE"/>
    <w:rsid w:val="00B64EAC"/>
    <w:rsid w:val="00B657F3"/>
    <w:rsid w:val="00B66179"/>
    <w:rsid w:val="00B662A4"/>
    <w:rsid w:val="00B7029F"/>
    <w:rsid w:val="00B71385"/>
    <w:rsid w:val="00B7393A"/>
    <w:rsid w:val="00B74A54"/>
    <w:rsid w:val="00B750D3"/>
    <w:rsid w:val="00B765A1"/>
    <w:rsid w:val="00B77308"/>
    <w:rsid w:val="00B77AE3"/>
    <w:rsid w:val="00B77DFE"/>
    <w:rsid w:val="00B809A1"/>
    <w:rsid w:val="00B81CA5"/>
    <w:rsid w:val="00B82940"/>
    <w:rsid w:val="00B83835"/>
    <w:rsid w:val="00B8544C"/>
    <w:rsid w:val="00B8572C"/>
    <w:rsid w:val="00B85EE4"/>
    <w:rsid w:val="00B87048"/>
    <w:rsid w:val="00B8789D"/>
    <w:rsid w:val="00B90BE6"/>
    <w:rsid w:val="00B9278A"/>
    <w:rsid w:val="00B92F4D"/>
    <w:rsid w:val="00B936E0"/>
    <w:rsid w:val="00B9519E"/>
    <w:rsid w:val="00B959D6"/>
    <w:rsid w:val="00B97156"/>
    <w:rsid w:val="00B97C64"/>
    <w:rsid w:val="00B97EFA"/>
    <w:rsid w:val="00BA0873"/>
    <w:rsid w:val="00BA11E6"/>
    <w:rsid w:val="00BA2092"/>
    <w:rsid w:val="00BA2891"/>
    <w:rsid w:val="00BA3292"/>
    <w:rsid w:val="00BA46E6"/>
    <w:rsid w:val="00BA4B81"/>
    <w:rsid w:val="00BA5136"/>
    <w:rsid w:val="00BA6895"/>
    <w:rsid w:val="00BA700C"/>
    <w:rsid w:val="00BA73B2"/>
    <w:rsid w:val="00BB014C"/>
    <w:rsid w:val="00BB2051"/>
    <w:rsid w:val="00BB2EB6"/>
    <w:rsid w:val="00BB3C6E"/>
    <w:rsid w:val="00BB6644"/>
    <w:rsid w:val="00BB7473"/>
    <w:rsid w:val="00BB7753"/>
    <w:rsid w:val="00BB7BE9"/>
    <w:rsid w:val="00BC0348"/>
    <w:rsid w:val="00BC0ADD"/>
    <w:rsid w:val="00BC1A72"/>
    <w:rsid w:val="00BC2302"/>
    <w:rsid w:val="00BC244C"/>
    <w:rsid w:val="00BC3B9D"/>
    <w:rsid w:val="00BC41AC"/>
    <w:rsid w:val="00BC4E6F"/>
    <w:rsid w:val="00BC69FB"/>
    <w:rsid w:val="00BD07D1"/>
    <w:rsid w:val="00BD132A"/>
    <w:rsid w:val="00BD2501"/>
    <w:rsid w:val="00BD2551"/>
    <w:rsid w:val="00BD2F07"/>
    <w:rsid w:val="00BD4284"/>
    <w:rsid w:val="00BD4743"/>
    <w:rsid w:val="00BD497F"/>
    <w:rsid w:val="00BD4C53"/>
    <w:rsid w:val="00BD5C49"/>
    <w:rsid w:val="00BD65D0"/>
    <w:rsid w:val="00BD77F0"/>
    <w:rsid w:val="00BE0ED8"/>
    <w:rsid w:val="00BE12DD"/>
    <w:rsid w:val="00BE1DCF"/>
    <w:rsid w:val="00BE2C73"/>
    <w:rsid w:val="00BE31D5"/>
    <w:rsid w:val="00BE3685"/>
    <w:rsid w:val="00BE4439"/>
    <w:rsid w:val="00BE66B2"/>
    <w:rsid w:val="00BE697B"/>
    <w:rsid w:val="00BE78E8"/>
    <w:rsid w:val="00BE7EA9"/>
    <w:rsid w:val="00BF17A5"/>
    <w:rsid w:val="00BF21BC"/>
    <w:rsid w:val="00BF21C2"/>
    <w:rsid w:val="00BF24BC"/>
    <w:rsid w:val="00BF300A"/>
    <w:rsid w:val="00BF30E4"/>
    <w:rsid w:val="00BF5730"/>
    <w:rsid w:val="00BF68AC"/>
    <w:rsid w:val="00C0009A"/>
    <w:rsid w:val="00C01A5E"/>
    <w:rsid w:val="00C030D6"/>
    <w:rsid w:val="00C031BE"/>
    <w:rsid w:val="00C03251"/>
    <w:rsid w:val="00C0424B"/>
    <w:rsid w:val="00C05351"/>
    <w:rsid w:val="00C059F5"/>
    <w:rsid w:val="00C06076"/>
    <w:rsid w:val="00C064C3"/>
    <w:rsid w:val="00C066B6"/>
    <w:rsid w:val="00C06A28"/>
    <w:rsid w:val="00C06EE8"/>
    <w:rsid w:val="00C074D0"/>
    <w:rsid w:val="00C11521"/>
    <w:rsid w:val="00C12ECE"/>
    <w:rsid w:val="00C13783"/>
    <w:rsid w:val="00C145AA"/>
    <w:rsid w:val="00C1513D"/>
    <w:rsid w:val="00C15A58"/>
    <w:rsid w:val="00C1642F"/>
    <w:rsid w:val="00C1643A"/>
    <w:rsid w:val="00C171DD"/>
    <w:rsid w:val="00C203D2"/>
    <w:rsid w:val="00C213D3"/>
    <w:rsid w:val="00C22981"/>
    <w:rsid w:val="00C23D9D"/>
    <w:rsid w:val="00C243C7"/>
    <w:rsid w:val="00C252D8"/>
    <w:rsid w:val="00C253E4"/>
    <w:rsid w:val="00C25A31"/>
    <w:rsid w:val="00C2679E"/>
    <w:rsid w:val="00C26B8E"/>
    <w:rsid w:val="00C26BC2"/>
    <w:rsid w:val="00C26D4B"/>
    <w:rsid w:val="00C277B3"/>
    <w:rsid w:val="00C27B42"/>
    <w:rsid w:val="00C30153"/>
    <w:rsid w:val="00C31194"/>
    <w:rsid w:val="00C312EF"/>
    <w:rsid w:val="00C32D13"/>
    <w:rsid w:val="00C32F4D"/>
    <w:rsid w:val="00C332D1"/>
    <w:rsid w:val="00C342B9"/>
    <w:rsid w:val="00C345E2"/>
    <w:rsid w:val="00C35CE1"/>
    <w:rsid w:val="00C36107"/>
    <w:rsid w:val="00C36CAB"/>
    <w:rsid w:val="00C36FDA"/>
    <w:rsid w:val="00C37D24"/>
    <w:rsid w:val="00C407E3"/>
    <w:rsid w:val="00C4090F"/>
    <w:rsid w:val="00C40AEA"/>
    <w:rsid w:val="00C40E07"/>
    <w:rsid w:val="00C415AF"/>
    <w:rsid w:val="00C415EB"/>
    <w:rsid w:val="00C41E62"/>
    <w:rsid w:val="00C4215E"/>
    <w:rsid w:val="00C433CC"/>
    <w:rsid w:val="00C43768"/>
    <w:rsid w:val="00C43CEB"/>
    <w:rsid w:val="00C45BDD"/>
    <w:rsid w:val="00C47541"/>
    <w:rsid w:val="00C50154"/>
    <w:rsid w:val="00C503D6"/>
    <w:rsid w:val="00C518EF"/>
    <w:rsid w:val="00C5428F"/>
    <w:rsid w:val="00C542E9"/>
    <w:rsid w:val="00C55951"/>
    <w:rsid w:val="00C55C86"/>
    <w:rsid w:val="00C56637"/>
    <w:rsid w:val="00C56CA9"/>
    <w:rsid w:val="00C571AA"/>
    <w:rsid w:val="00C57F38"/>
    <w:rsid w:val="00C60374"/>
    <w:rsid w:val="00C6130A"/>
    <w:rsid w:val="00C613ED"/>
    <w:rsid w:val="00C6251E"/>
    <w:rsid w:val="00C62BD6"/>
    <w:rsid w:val="00C64CC3"/>
    <w:rsid w:val="00C650CC"/>
    <w:rsid w:val="00C66C34"/>
    <w:rsid w:val="00C67A5B"/>
    <w:rsid w:val="00C67E3C"/>
    <w:rsid w:val="00C67E7D"/>
    <w:rsid w:val="00C67F5F"/>
    <w:rsid w:val="00C70006"/>
    <w:rsid w:val="00C70328"/>
    <w:rsid w:val="00C70338"/>
    <w:rsid w:val="00C719B0"/>
    <w:rsid w:val="00C7275E"/>
    <w:rsid w:val="00C72C38"/>
    <w:rsid w:val="00C72D67"/>
    <w:rsid w:val="00C74A1C"/>
    <w:rsid w:val="00C74E1A"/>
    <w:rsid w:val="00C74E67"/>
    <w:rsid w:val="00C75462"/>
    <w:rsid w:val="00C754C0"/>
    <w:rsid w:val="00C762D9"/>
    <w:rsid w:val="00C773DB"/>
    <w:rsid w:val="00C80386"/>
    <w:rsid w:val="00C809CD"/>
    <w:rsid w:val="00C81358"/>
    <w:rsid w:val="00C81BC2"/>
    <w:rsid w:val="00C824AA"/>
    <w:rsid w:val="00C82970"/>
    <w:rsid w:val="00C842E1"/>
    <w:rsid w:val="00C84EA5"/>
    <w:rsid w:val="00C8722C"/>
    <w:rsid w:val="00C87C43"/>
    <w:rsid w:val="00C87FBF"/>
    <w:rsid w:val="00C9042E"/>
    <w:rsid w:val="00C90524"/>
    <w:rsid w:val="00C90B96"/>
    <w:rsid w:val="00C90D43"/>
    <w:rsid w:val="00C90ED9"/>
    <w:rsid w:val="00C91396"/>
    <w:rsid w:val="00C9245D"/>
    <w:rsid w:val="00C93412"/>
    <w:rsid w:val="00C9430F"/>
    <w:rsid w:val="00C94571"/>
    <w:rsid w:val="00C955DA"/>
    <w:rsid w:val="00C95D31"/>
    <w:rsid w:val="00C960C2"/>
    <w:rsid w:val="00C9683B"/>
    <w:rsid w:val="00C9697F"/>
    <w:rsid w:val="00C97070"/>
    <w:rsid w:val="00C973F8"/>
    <w:rsid w:val="00CA04DA"/>
    <w:rsid w:val="00CA07B3"/>
    <w:rsid w:val="00CA13B0"/>
    <w:rsid w:val="00CA2337"/>
    <w:rsid w:val="00CA2C45"/>
    <w:rsid w:val="00CA3096"/>
    <w:rsid w:val="00CA3378"/>
    <w:rsid w:val="00CA33DE"/>
    <w:rsid w:val="00CA38A7"/>
    <w:rsid w:val="00CA4E91"/>
    <w:rsid w:val="00CA516B"/>
    <w:rsid w:val="00CA550F"/>
    <w:rsid w:val="00CA63B1"/>
    <w:rsid w:val="00CA6518"/>
    <w:rsid w:val="00CA6601"/>
    <w:rsid w:val="00CA6E6C"/>
    <w:rsid w:val="00CA78B5"/>
    <w:rsid w:val="00CB2207"/>
    <w:rsid w:val="00CB2396"/>
    <w:rsid w:val="00CB3CBC"/>
    <w:rsid w:val="00CB54C7"/>
    <w:rsid w:val="00CB58CA"/>
    <w:rsid w:val="00CB6A29"/>
    <w:rsid w:val="00CB6A7F"/>
    <w:rsid w:val="00CB6D12"/>
    <w:rsid w:val="00CB7BB1"/>
    <w:rsid w:val="00CB7D52"/>
    <w:rsid w:val="00CB7F6B"/>
    <w:rsid w:val="00CC0632"/>
    <w:rsid w:val="00CC1BED"/>
    <w:rsid w:val="00CC2507"/>
    <w:rsid w:val="00CC32ED"/>
    <w:rsid w:val="00CC4046"/>
    <w:rsid w:val="00CC4576"/>
    <w:rsid w:val="00CC47A0"/>
    <w:rsid w:val="00CC5AD2"/>
    <w:rsid w:val="00CC72F1"/>
    <w:rsid w:val="00CC7837"/>
    <w:rsid w:val="00CC783B"/>
    <w:rsid w:val="00CD1919"/>
    <w:rsid w:val="00CD1E7C"/>
    <w:rsid w:val="00CD2FF1"/>
    <w:rsid w:val="00CD4030"/>
    <w:rsid w:val="00CD42B2"/>
    <w:rsid w:val="00CD532D"/>
    <w:rsid w:val="00CD5394"/>
    <w:rsid w:val="00CD56CD"/>
    <w:rsid w:val="00CD5BB1"/>
    <w:rsid w:val="00CD77F5"/>
    <w:rsid w:val="00CD7F03"/>
    <w:rsid w:val="00CE10F9"/>
    <w:rsid w:val="00CE188C"/>
    <w:rsid w:val="00CE3D0F"/>
    <w:rsid w:val="00CE4564"/>
    <w:rsid w:val="00CE458A"/>
    <w:rsid w:val="00CE4D59"/>
    <w:rsid w:val="00CE5088"/>
    <w:rsid w:val="00CE52D6"/>
    <w:rsid w:val="00CE53E7"/>
    <w:rsid w:val="00CE567D"/>
    <w:rsid w:val="00CE679C"/>
    <w:rsid w:val="00CE6F06"/>
    <w:rsid w:val="00CF0ECF"/>
    <w:rsid w:val="00CF155F"/>
    <w:rsid w:val="00CF1696"/>
    <w:rsid w:val="00CF16B3"/>
    <w:rsid w:val="00CF1D9A"/>
    <w:rsid w:val="00CF2657"/>
    <w:rsid w:val="00CF4125"/>
    <w:rsid w:val="00CF508A"/>
    <w:rsid w:val="00CF55B7"/>
    <w:rsid w:val="00CF6018"/>
    <w:rsid w:val="00CF70C4"/>
    <w:rsid w:val="00D00276"/>
    <w:rsid w:val="00D00EB2"/>
    <w:rsid w:val="00D01A15"/>
    <w:rsid w:val="00D01EB2"/>
    <w:rsid w:val="00D03853"/>
    <w:rsid w:val="00D04573"/>
    <w:rsid w:val="00D04C85"/>
    <w:rsid w:val="00D05180"/>
    <w:rsid w:val="00D055EF"/>
    <w:rsid w:val="00D05B2B"/>
    <w:rsid w:val="00D10064"/>
    <w:rsid w:val="00D11425"/>
    <w:rsid w:val="00D11A52"/>
    <w:rsid w:val="00D11D9B"/>
    <w:rsid w:val="00D14138"/>
    <w:rsid w:val="00D1454F"/>
    <w:rsid w:val="00D1495E"/>
    <w:rsid w:val="00D1557E"/>
    <w:rsid w:val="00D15A5E"/>
    <w:rsid w:val="00D162D8"/>
    <w:rsid w:val="00D16428"/>
    <w:rsid w:val="00D17248"/>
    <w:rsid w:val="00D211D2"/>
    <w:rsid w:val="00D21F8A"/>
    <w:rsid w:val="00D227EC"/>
    <w:rsid w:val="00D2283D"/>
    <w:rsid w:val="00D2305A"/>
    <w:rsid w:val="00D2336D"/>
    <w:rsid w:val="00D240CC"/>
    <w:rsid w:val="00D2489B"/>
    <w:rsid w:val="00D25247"/>
    <w:rsid w:val="00D25A5B"/>
    <w:rsid w:val="00D269B8"/>
    <w:rsid w:val="00D27EA2"/>
    <w:rsid w:val="00D31A36"/>
    <w:rsid w:val="00D32A02"/>
    <w:rsid w:val="00D3301F"/>
    <w:rsid w:val="00D340FE"/>
    <w:rsid w:val="00D35458"/>
    <w:rsid w:val="00D3588B"/>
    <w:rsid w:val="00D37884"/>
    <w:rsid w:val="00D37B21"/>
    <w:rsid w:val="00D40352"/>
    <w:rsid w:val="00D40FC7"/>
    <w:rsid w:val="00D41167"/>
    <w:rsid w:val="00D41E2E"/>
    <w:rsid w:val="00D423C7"/>
    <w:rsid w:val="00D428A2"/>
    <w:rsid w:val="00D43179"/>
    <w:rsid w:val="00D436B9"/>
    <w:rsid w:val="00D44D5E"/>
    <w:rsid w:val="00D4652B"/>
    <w:rsid w:val="00D46AD5"/>
    <w:rsid w:val="00D46E00"/>
    <w:rsid w:val="00D505A9"/>
    <w:rsid w:val="00D50EF4"/>
    <w:rsid w:val="00D51786"/>
    <w:rsid w:val="00D51B4E"/>
    <w:rsid w:val="00D51C86"/>
    <w:rsid w:val="00D5235B"/>
    <w:rsid w:val="00D52A7D"/>
    <w:rsid w:val="00D5374F"/>
    <w:rsid w:val="00D54DE3"/>
    <w:rsid w:val="00D55BF7"/>
    <w:rsid w:val="00D55F5B"/>
    <w:rsid w:val="00D55FC2"/>
    <w:rsid w:val="00D570B2"/>
    <w:rsid w:val="00D575FE"/>
    <w:rsid w:val="00D578B4"/>
    <w:rsid w:val="00D608F9"/>
    <w:rsid w:val="00D61D18"/>
    <w:rsid w:val="00D61ECE"/>
    <w:rsid w:val="00D63A9F"/>
    <w:rsid w:val="00D651C8"/>
    <w:rsid w:val="00D65723"/>
    <w:rsid w:val="00D67AC0"/>
    <w:rsid w:val="00D709CB"/>
    <w:rsid w:val="00D712A9"/>
    <w:rsid w:val="00D717F5"/>
    <w:rsid w:val="00D71A27"/>
    <w:rsid w:val="00D72AD5"/>
    <w:rsid w:val="00D75C01"/>
    <w:rsid w:val="00D76823"/>
    <w:rsid w:val="00D76A00"/>
    <w:rsid w:val="00D7712F"/>
    <w:rsid w:val="00D771B8"/>
    <w:rsid w:val="00D80C17"/>
    <w:rsid w:val="00D81B73"/>
    <w:rsid w:val="00D8217B"/>
    <w:rsid w:val="00D837CA"/>
    <w:rsid w:val="00D845DC"/>
    <w:rsid w:val="00D84AD5"/>
    <w:rsid w:val="00D85FFA"/>
    <w:rsid w:val="00D86E0B"/>
    <w:rsid w:val="00D876A4"/>
    <w:rsid w:val="00D90C1B"/>
    <w:rsid w:val="00D912E7"/>
    <w:rsid w:val="00D9145D"/>
    <w:rsid w:val="00D91974"/>
    <w:rsid w:val="00D94CA6"/>
    <w:rsid w:val="00D950FF"/>
    <w:rsid w:val="00D965E0"/>
    <w:rsid w:val="00D96BA2"/>
    <w:rsid w:val="00D97752"/>
    <w:rsid w:val="00D9781D"/>
    <w:rsid w:val="00D97EBD"/>
    <w:rsid w:val="00DA03AD"/>
    <w:rsid w:val="00DA07DC"/>
    <w:rsid w:val="00DA07FF"/>
    <w:rsid w:val="00DA12F2"/>
    <w:rsid w:val="00DA1366"/>
    <w:rsid w:val="00DA18A5"/>
    <w:rsid w:val="00DA262A"/>
    <w:rsid w:val="00DA368B"/>
    <w:rsid w:val="00DA3A87"/>
    <w:rsid w:val="00DA3C91"/>
    <w:rsid w:val="00DA5240"/>
    <w:rsid w:val="00DA533B"/>
    <w:rsid w:val="00DA6329"/>
    <w:rsid w:val="00DA67DF"/>
    <w:rsid w:val="00DA7818"/>
    <w:rsid w:val="00DA7E3B"/>
    <w:rsid w:val="00DB02CC"/>
    <w:rsid w:val="00DB0314"/>
    <w:rsid w:val="00DB0B3D"/>
    <w:rsid w:val="00DB169D"/>
    <w:rsid w:val="00DB1847"/>
    <w:rsid w:val="00DB35EA"/>
    <w:rsid w:val="00DB43B5"/>
    <w:rsid w:val="00DB6FE1"/>
    <w:rsid w:val="00DB71AE"/>
    <w:rsid w:val="00DC0602"/>
    <w:rsid w:val="00DC0615"/>
    <w:rsid w:val="00DC1C97"/>
    <w:rsid w:val="00DC580B"/>
    <w:rsid w:val="00DC7429"/>
    <w:rsid w:val="00DC74DB"/>
    <w:rsid w:val="00DC7B74"/>
    <w:rsid w:val="00DC7B96"/>
    <w:rsid w:val="00DD0192"/>
    <w:rsid w:val="00DD0939"/>
    <w:rsid w:val="00DD1282"/>
    <w:rsid w:val="00DD12A5"/>
    <w:rsid w:val="00DD1A68"/>
    <w:rsid w:val="00DD225F"/>
    <w:rsid w:val="00DD25D0"/>
    <w:rsid w:val="00DD276F"/>
    <w:rsid w:val="00DD2DF2"/>
    <w:rsid w:val="00DD381F"/>
    <w:rsid w:val="00DD3A72"/>
    <w:rsid w:val="00DD6432"/>
    <w:rsid w:val="00DD6723"/>
    <w:rsid w:val="00DD6ABC"/>
    <w:rsid w:val="00DD6DC3"/>
    <w:rsid w:val="00DD7331"/>
    <w:rsid w:val="00DD737C"/>
    <w:rsid w:val="00DD7809"/>
    <w:rsid w:val="00DD7FD9"/>
    <w:rsid w:val="00DE1160"/>
    <w:rsid w:val="00DE16EB"/>
    <w:rsid w:val="00DE1F5D"/>
    <w:rsid w:val="00DE210C"/>
    <w:rsid w:val="00DE22D9"/>
    <w:rsid w:val="00DE5628"/>
    <w:rsid w:val="00DE5F1F"/>
    <w:rsid w:val="00DE6468"/>
    <w:rsid w:val="00DE682F"/>
    <w:rsid w:val="00DE757C"/>
    <w:rsid w:val="00DF2019"/>
    <w:rsid w:val="00DF271C"/>
    <w:rsid w:val="00DF2809"/>
    <w:rsid w:val="00DF2856"/>
    <w:rsid w:val="00DF3C9D"/>
    <w:rsid w:val="00DF4ACB"/>
    <w:rsid w:val="00DF504F"/>
    <w:rsid w:val="00DF618D"/>
    <w:rsid w:val="00DF62D2"/>
    <w:rsid w:val="00DF6AA3"/>
    <w:rsid w:val="00DF731B"/>
    <w:rsid w:val="00E0123F"/>
    <w:rsid w:val="00E01E4C"/>
    <w:rsid w:val="00E02045"/>
    <w:rsid w:val="00E02215"/>
    <w:rsid w:val="00E02C89"/>
    <w:rsid w:val="00E04418"/>
    <w:rsid w:val="00E05372"/>
    <w:rsid w:val="00E06364"/>
    <w:rsid w:val="00E073C2"/>
    <w:rsid w:val="00E07556"/>
    <w:rsid w:val="00E07882"/>
    <w:rsid w:val="00E07DA6"/>
    <w:rsid w:val="00E11332"/>
    <w:rsid w:val="00E1134F"/>
    <w:rsid w:val="00E130CA"/>
    <w:rsid w:val="00E149C9"/>
    <w:rsid w:val="00E15741"/>
    <w:rsid w:val="00E16BF2"/>
    <w:rsid w:val="00E17611"/>
    <w:rsid w:val="00E210B7"/>
    <w:rsid w:val="00E23542"/>
    <w:rsid w:val="00E24BA1"/>
    <w:rsid w:val="00E24F52"/>
    <w:rsid w:val="00E250D1"/>
    <w:rsid w:val="00E253F3"/>
    <w:rsid w:val="00E254AE"/>
    <w:rsid w:val="00E30048"/>
    <w:rsid w:val="00E301F8"/>
    <w:rsid w:val="00E30C13"/>
    <w:rsid w:val="00E312A7"/>
    <w:rsid w:val="00E31B18"/>
    <w:rsid w:val="00E3288C"/>
    <w:rsid w:val="00E33B98"/>
    <w:rsid w:val="00E343F5"/>
    <w:rsid w:val="00E34F30"/>
    <w:rsid w:val="00E3586B"/>
    <w:rsid w:val="00E3603C"/>
    <w:rsid w:val="00E36662"/>
    <w:rsid w:val="00E37335"/>
    <w:rsid w:val="00E37E62"/>
    <w:rsid w:val="00E4075C"/>
    <w:rsid w:val="00E41159"/>
    <w:rsid w:val="00E41A9E"/>
    <w:rsid w:val="00E4210F"/>
    <w:rsid w:val="00E42A98"/>
    <w:rsid w:val="00E4349E"/>
    <w:rsid w:val="00E43626"/>
    <w:rsid w:val="00E442ED"/>
    <w:rsid w:val="00E44B64"/>
    <w:rsid w:val="00E4517B"/>
    <w:rsid w:val="00E451A0"/>
    <w:rsid w:val="00E4636E"/>
    <w:rsid w:val="00E472F6"/>
    <w:rsid w:val="00E4731D"/>
    <w:rsid w:val="00E47E97"/>
    <w:rsid w:val="00E505D6"/>
    <w:rsid w:val="00E5327F"/>
    <w:rsid w:val="00E53A18"/>
    <w:rsid w:val="00E55E2C"/>
    <w:rsid w:val="00E56582"/>
    <w:rsid w:val="00E565ED"/>
    <w:rsid w:val="00E56BB2"/>
    <w:rsid w:val="00E57983"/>
    <w:rsid w:val="00E6081F"/>
    <w:rsid w:val="00E613A0"/>
    <w:rsid w:val="00E6180B"/>
    <w:rsid w:val="00E61866"/>
    <w:rsid w:val="00E619DF"/>
    <w:rsid w:val="00E61F9E"/>
    <w:rsid w:val="00E6284A"/>
    <w:rsid w:val="00E62AAE"/>
    <w:rsid w:val="00E62EC6"/>
    <w:rsid w:val="00E63B3D"/>
    <w:rsid w:val="00E643AA"/>
    <w:rsid w:val="00E64E5B"/>
    <w:rsid w:val="00E6691A"/>
    <w:rsid w:val="00E66DBE"/>
    <w:rsid w:val="00E702FA"/>
    <w:rsid w:val="00E720A4"/>
    <w:rsid w:val="00E7296D"/>
    <w:rsid w:val="00E72E1C"/>
    <w:rsid w:val="00E746E5"/>
    <w:rsid w:val="00E748AA"/>
    <w:rsid w:val="00E771C6"/>
    <w:rsid w:val="00E771D8"/>
    <w:rsid w:val="00E77601"/>
    <w:rsid w:val="00E77BBE"/>
    <w:rsid w:val="00E80373"/>
    <w:rsid w:val="00E80CBB"/>
    <w:rsid w:val="00E8108D"/>
    <w:rsid w:val="00E82033"/>
    <w:rsid w:val="00E838A4"/>
    <w:rsid w:val="00E83A1B"/>
    <w:rsid w:val="00E83AF1"/>
    <w:rsid w:val="00E84F2A"/>
    <w:rsid w:val="00E85E1D"/>
    <w:rsid w:val="00E869FE"/>
    <w:rsid w:val="00E87213"/>
    <w:rsid w:val="00E87F67"/>
    <w:rsid w:val="00E90C5A"/>
    <w:rsid w:val="00E90EB1"/>
    <w:rsid w:val="00E91B33"/>
    <w:rsid w:val="00E93FA7"/>
    <w:rsid w:val="00E93FDF"/>
    <w:rsid w:val="00E943D3"/>
    <w:rsid w:val="00E953BE"/>
    <w:rsid w:val="00E96BF9"/>
    <w:rsid w:val="00E972F8"/>
    <w:rsid w:val="00E97875"/>
    <w:rsid w:val="00EA04DA"/>
    <w:rsid w:val="00EA0C43"/>
    <w:rsid w:val="00EA2E36"/>
    <w:rsid w:val="00EA38C7"/>
    <w:rsid w:val="00EA4B25"/>
    <w:rsid w:val="00EA63F3"/>
    <w:rsid w:val="00EA6796"/>
    <w:rsid w:val="00EA7AFE"/>
    <w:rsid w:val="00EB061E"/>
    <w:rsid w:val="00EB0C6F"/>
    <w:rsid w:val="00EB1263"/>
    <w:rsid w:val="00EB1593"/>
    <w:rsid w:val="00EB31B8"/>
    <w:rsid w:val="00EB385A"/>
    <w:rsid w:val="00EB3867"/>
    <w:rsid w:val="00EB4846"/>
    <w:rsid w:val="00EB5968"/>
    <w:rsid w:val="00EB6DA3"/>
    <w:rsid w:val="00EB6FE2"/>
    <w:rsid w:val="00EB7DF3"/>
    <w:rsid w:val="00EB7E0E"/>
    <w:rsid w:val="00EC0C72"/>
    <w:rsid w:val="00EC2130"/>
    <w:rsid w:val="00EC2143"/>
    <w:rsid w:val="00EC47C8"/>
    <w:rsid w:val="00EC4E62"/>
    <w:rsid w:val="00EC5E1E"/>
    <w:rsid w:val="00EC66E5"/>
    <w:rsid w:val="00EC6A38"/>
    <w:rsid w:val="00EC7FDE"/>
    <w:rsid w:val="00ED0B0A"/>
    <w:rsid w:val="00ED0CB5"/>
    <w:rsid w:val="00ED0DD9"/>
    <w:rsid w:val="00ED12BE"/>
    <w:rsid w:val="00ED1E17"/>
    <w:rsid w:val="00ED2E26"/>
    <w:rsid w:val="00ED427C"/>
    <w:rsid w:val="00ED5BE1"/>
    <w:rsid w:val="00ED717F"/>
    <w:rsid w:val="00ED74D3"/>
    <w:rsid w:val="00ED7A52"/>
    <w:rsid w:val="00ED7B5D"/>
    <w:rsid w:val="00EE0B02"/>
    <w:rsid w:val="00EE1208"/>
    <w:rsid w:val="00EE1846"/>
    <w:rsid w:val="00EE3438"/>
    <w:rsid w:val="00EE3776"/>
    <w:rsid w:val="00EE4E7A"/>
    <w:rsid w:val="00EE675D"/>
    <w:rsid w:val="00EE6EF6"/>
    <w:rsid w:val="00EF00C0"/>
    <w:rsid w:val="00EF0434"/>
    <w:rsid w:val="00EF06E6"/>
    <w:rsid w:val="00EF11EF"/>
    <w:rsid w:val="00EF17DD"/>
    <w:rsid w:val="00EF1ADE"/>
    <w:rsid w:val="00EF2498"/>
    <w:rsid w:val="00EF293D"/>
    <w:rsid w:val="00EF29AD"/>
    <w:rsid w:val="00EF2CD0"/>
    <w:rsid w:val="00EF332B"/>
    <w:rsid w:val="00EF627D"/>
    <w:rsid w:val="00EF6C78"/>
    <w:rsid w:val="00EF7BC8"/>
    <w:rsid w:val="00F00244"/>
    <w:rsid w:val="00F00673"/>
    <w:rsid w:val="00F009D2"/>
    <w:rsid w:val="00F0115D"/>
    <w:rsid w:val="00F0205E"/>
    <w:rsid w:val="00F021E8"/>
    <w:rsid w:val="00F02ABD"/>
    <w:rsid w:val="00F03A2A"/>
    <w:rsid w:val="00F03DF6"/>
    <w:rsid w:val="00F04C4A"/>
    <w:rsid w:val="00F0620B"/>
    <w:rsid w:val="00F07773"/>
    <w:rsid w:val="00F079E7"/>
    <w:rsid w:val="00F07A6B"/>
    <w:rsid w:val="00F111C8"/>
    <w:rsid w:val="00F131B9"/>
    <w:rsid w:val="00F135C0"/>
    <w:rsid w:val="00F148B9"/>
    <w:rsid w:val="00F15766"/>
    <w:rsid w:val="00F15F04"/>
    <w:rsid w:val="00F168EF"/>
    <w:rsid w:val="00F175AE"/>
    <w:rsid w:val="00F175F7"/>
    <w:rsid w:val="00F21191"/>
    <w:rsid w:val="00F215E8"/>
    <w:rsid w:val="00F21A2A"/>
    <w:rsid w:val="00F22968"/>
    <w:rsid w:val="00F22F10"/>
    <w:rsid w:val="00F23173"/>
    <w:rsid w:val="00F235BE"/>
    <w:rsid w:val="00F23B2D"/>
    <w:rsid w:val="00F25FDC"/>
    <w:rsid w:val="00F31CE2"/>
    <w:rsid w:val="00F33D20"/>
    <w:rsid w:val="00F33D4C"/>
    <w:rsid w:val="00F345B5"/>
    <w:rsid w:val="00F3530E"/>
    <w:rsid w:val="00F3546C"/>
    <w:rsid w:val="00F3578C"/>
    <w:rsid w:val="00F35E55"/>
    <w:rsid w:val="00F37B45"/>
    <w:rsid w:val="00F401FC"/>
    <w:rsid w:val="00F409F3"/>
    <w:rsid w:val="00F40A0A"/>
    <w:rsid w:val="00F40C1D"/>
    <w:rsid w:val="00F4162A"/>
    <w:rsid w:val="00F416B7"/>
    <w:rsid w:val="00F42403"/>
    <w:rsid w:val="00F42C52"/>
    <w:rsid w:val="00F4393E"/>
    <w:rsid w:val="00F44F45"/>
    <w:rsid w:val="00F451DE"/>
    <w:rsid w:val="00F46665"/>
    <w:rsid w:val="00F4786A"/>
    <w:rsid w:val="00F47962"/>
    <w:rsid w:val="00F47A6F"/>
    <w:rsid w:val="00F47EB9"/>
    <w:rsid w:val="00F5147C"/>
    <w:rsid w:val="00F51E53"/>
    <w:rsid w:val="00F53A8A"/>
    <w:rsid w:val="00F54AED"/>
    <w:rsid w:val="00F54E42"/>
    <w:rsid w:val="00F55151"/>
    <w:rsid w:val="00F5681A"/>
    <w:rsid w:val="00F57060"/>
    <w:rsid w:val="00F5784F"/>
    <w:rsid w:val="00F601BB"/>
    <w:rsid w:val="00F605CA"/>
    <w:rsid w:val="00F609D9"/>
    <w:rsid w:val="00F61B3C"/>
    <w:rsid w:val="00F6394C"/>
    <w:rsid w:val="00F644F6"/>
    <w:rsid w:val="00F64D48"/>
    <w:rsid w:val="00F64EDC"/>
    <w:rsid w:val="00F65094"/>
    <w:rsid w:val="00F65F5C"/>
    <w:rsid w:val="00F7177E"/>
    <w:rsid w:val="00F722F8"/>
    <w:rsid w:val="00F723E0"/>
    <w:rsid w:val="00F72C43"/>
    <w:rsid w:val="00F735A8"/>
    <w:rsid w:val="00F73C20"/>
    <w:rsid w:val="00F73F48"/>
    <w:rsid w:val="00F744AE"/>
    <w:rsid w:val="00F752A6"/>
    <w:rsid w:val="00F761FD"/>
    <w:rsid w:val="00F77119"/>
    <w:rsid w:val="00F77C18"/>
    <w:rsid w:val="00F80D8F"/>
    <w:rsid w:val="00F81379"/>
    <w:rsid w:val="00F815BE"/>
    <w:rsid w:val="00F829C7"/>
    <w:rsid w:val="00F8334D"/>
    <w:rsid w:val="00F833DF"/>
    <w:rsid w:val="00F8381C"/>
    <w:rsid w:val="00F83A62"/>
    <w:rsid w:val="00F8425B"/>
    <w:rsid w:val="00F844F4"/>
    <w:rsid w:val="00F848C8"/>
    <w:rsid w:val="00F84F35"/>
    <w:rsid w:val="00F86531"/>
    <w:rsid w:val="00F86BF0"/>
    <w:rsid w:val="00F870B9"/>
    <w:rsid w:val="00F87BE7"/>
    <w:rsid w:val="00F918F2"/>
    <w:rsid w:val="00F92F93"/>
    <w:rsid w:val="00F959A0"/>
    <w:rsid w:val="00F97254"/>
    <w:rsid w:val="00F972C0"/>
    <w:rsid w:val="00FA4113"/>
    <w:rsid w:val="00FA4A57"/>
    <w:rsid w:val="00FA62F3"/>
    <w:rsid w:val="00FA6B87"/>
    <w:rsid w:val="00FA6E3C"/>
    <w:rsid w:val="00FB100C"/>
    <w:rsid w:val="00FB1053"/>
    <w:rsid w:val="00FB157E"/>
    <w:rsid w:val="00FB16F3"/>
    <w:rsid w:val="00FB1AE0"/>
    <w:rsid w:val="00FB1ECB"/>
    <w:rsid w:val="00FB23A5"/>
    <w:rsid w:val="00FB2CB6"/>
    <w:rsid w:val="00FB441A"/>
    <w:rsid w:val="00FB5A05"/>
    <w:rsid w:val="00FB5B29"/>
    <w:rsid w:val="00FB5B81"/>
    <w:rsid w:val="00FB7C0A"/>
    <w:rsid w:val="00FB7F6A"/>
    <w:rsid w:val="00FC0AA3"/>
    <w:rsid w:val="00FC2071"/>
    <w:rsid w:val="00FC3A6D"/>
    <w:rsid w:val="00FC421A"/>
    <w:rsid w:val="00FC439B"/>
    <w:rsid w:val="00FC5C85"/>
    <w:rsid w:val="00FC61D5"/>
    <w:rsid w:val="00FC61F2"/>
    <w:rsid w:val="00FC6F38"/>
    <w:rsid w:val="00FC7BF7"/>
    <w:rsid w:val="00FC7F31"/>
    <w:rsid w:val="00FD0981"/>
    <w:rsid w:val="00FD2357"/>
    <w:rsid w:val="00FD2438"/>
    <w:rsid w:val="00FD3D7A"/>
    <w:rsid w:val="00FD5618"/>
    <w:rsid w:val="00FD5C05"/>
    <w:rsid w:val="00FD6AF7"/>
    <w:rsid w:val="00FD6F3F"/>
    <w:rsid w:val="00FE24CB"/>
    <w:rsid w:val="00FE4137"/>
    <w:rsid w:val="00FE4CF2"/>
    <w:rsid w:val="00FE53E7"/>
    <w:rsid w:val="00FE5C99"/>
    <w:rsid w:val="00FE5F42"/>
    <w:rsid w:val="00FE6C0B"/>
    <w:rsid w:val="00FE7EEE"/>
    <w:rsid w:val="00FF0A1D"/>
    <w:rsid w:val="00FF0B92"/>
    <w:rsid w:val="00FF14AD"/>
    <w:rsid w:val="00FF1604"/>
    <w:rsid w:val="00FF2318"/>
    <w:rsid w:val="00FF2920"/>
    <w:rsid w:val="00FF3A79"/>
    <w:rsid w:val="00FF5427"/>
    <w:rsid w:val="00FF5471"/>
    <w:rsid w:val="00FF64F2"/>
    <w:rsid w:val="00FF6A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94A5B"/>
  <w15:docId w15:val="{E6B0B9C4-A502-490A-BBE9-45972792C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02FA"/>
  </w:style>
  <w:style w:type="paragraph" w:styleId="1">
    <w:name w:val="heading 1"/>
    <w:basedOn w:val="a0"/>
    <w:next w:val="a0"/>
    <w:link w:val="10"/>
    <w:uiPriority w:val="99"/>
    <w:qFormat/>
    <w:rsid w:val="005014CE"/>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0"/>
    <w:next w:val="a0"/>
    <w:link w:val="20"/>
    <w:qFormat/>
    <w:rsid w:val="009B26B7"/>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9B26B7"/>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9B26B7"/>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014CE"/>
    <w:rPr>
      <w:rFonts w:ascii="Arial" w:hAnsi="Arial" w:cs="Arial"/>
      <w:b/>
      <w:bCs/>
      <w:color w:val="26282F"/>
      <w:sz w:val="24"/>
      <w:szCs w:val="24"/>
    </w:rPr>
  </w:style>
  <w:style w:type="character" w:customStyle="1" w:styleId="20">
    <w:name w:val="Заголовок 2 Знак"/>
    <w:basedOn w:val="a1"/>
    <w:link w:val="2"/>
    <w:rsid w:val="009B26B7"/>
    <w:rPr>
      <w:rFonts w:ascii="Arial" w:eastAsia="Times New Roman" w:hAnsi="Arial" w:cs="Arial"/>
      <w:b/>
      <w:bCs/>
      <w:i/>
      <w:iCs/>
      <w:sz w:val="28"/>
      <w:szCs w:val="28"/>
      <w:lang w:eastAsia="ru-RU"/>
    </w:rPr>
  </w:style>
  <w:style w:type="character" w:customStyle="1" w:styleId="30">
    <w:name w:val="Заголовок 3 Знак"/>
    <w:basedOn w:val="a1"/>
    <w:link w:val="3"/>
    <w:rsid w:val="009B26B7"/>
    <w:rPr>
      <w:rFonts w:ascii="Arial" w:eastAsia="Times New Roman" w:hAnsi="Arial" w:cs="Arial"/>
      <w:b/>
      <w:bCs/>
      <w:sz w:val="26"/>
      <w:szCs w:val="26"/>
      <w:lang w:eastAsia="ru-RU"/>
    </w:rPr>
  </w:style>
  <w:style w:type="character" w:customStyle="1" w:styleId="40">
    <w:name w:val="Заголовок 4 Знак"/>
    <w:basedOn w:val="a1"/>
    <w:link w:val="4"/>
    <w:rsid w:val="009B26B7"/>
    <w:rPr>
      <w:rFonts w:ascii="Times New Roman" w:eastAsia="Times New Roman" w:hAnsi="Times New Roman" w:cs="Times New Roman"/>
      <w:b/>
      <w:bCs/>
      <w:sz w:val="28"/>
      <w:szCs w:val="28"/>
      <w:lang w:eastAsia="ru-RU"/>
    </w:rPr>
  </w:style>
  <w:style w:type="paragraph" w:styleId="a4">
    <w:name w:val="footnote text"/>
    <w:basedOn w:val="a0"/>
    <w:link w:val="a5"/>
    <w:uiPriority w:val="99"/>
    <w:unhideWhenUsed/>
    <w:rsid w:val="00E702FA"/>
    <w:pPr>
      <w:spacing w:after="0" w:line="240" w:lineRule="auto"/>
    </w:pPr>
    <w:rPr>
      <w:rFonts w:ascii="Times New Roman" w:eastAsia="Calibri" w:hAnsi="Times New Roman" w:cs="Times New Roman"/>
      <w:sz w:val="20"/>
      <w:szCs w:val="20"/>
      <w:lang w:eastAsia="ru-RU"/>
    </w:rPr>
  </w:style>
  <w:style w:type="character" w:customStyle="1" w:styleId="a5">
    <w:name w:val="Текст сноски Знак"/>
    <w:basedOn w:val="a1"/>
    <w:link w:val="a4"/>
    <w:uiPriority w:val="99"/>
    <w:rsid w:val="00E702FA"/>
    <w:rPr>
      <w:rFonts w:ascii="Times New Roman" w:eastAsia="Calibri" w:hAnsi="Times New Roman" w:cs="Times New Roman"/>
      <w:sz w:val="20"/>
      <w:szCs w:val="20"/>
      <w:lang w:eastAsia="ru-RU"/>
    </w:rPr>
  </w:style>
  <w:style w:type="paragraph" w:styleId="a6">
    <w:name w:val="Body Text"/>
    <w:aliases w:val="Òàáë òåêñò, Знак"/>
    <w:basedOn w:val="a0"/>
    <w:link w:val="a7"/>
    <w:unhideWhenUsed/>
    <w:rsid w:val="00E702FA"/>
    <w:pPr>
      <w:spacing w:after="0" w:line="240" w:lineRule="auto"/>
      <w:jc w:val="both"/>
    </w:pPr>
    <w:rPr>
      <w:rFonts w:ascii="Times New Roman" w:eastAsia="Times New Roman" w:hAnsi="Times New Roman" w:cs="Times New Roman"/>
      <w:sz w:val="28"/>
      <w:szCs w:val="20"/>
      <w:lang w:eastAsia="ru-RU"/>
    </w:rPr>
  </w:style>
  <w:style w:type="character" w:customStyle="1" w:styleId="a7">
    <w:name w:val="Основной текст Знак"/>
    <w:aliases w:val="Òàáë òåêñò Знак1, Знак Знак1"/>
    <w:basedOn w:val="a1"/>
    <w:link w:val="a6"/>
    <w:rsid w:val="00E702FA"/>
    <w:rPr>
      <w:rFonts w:ascii="Times New Roman" w:eastAsia="Times New Roman" w:hAnsi="Times New Roman" w:cs="Times New Roman"/>
      <w:sz w:val="28"/>
      <w:szCs w:val="20"/>
      <w:lang w:eastAsia="ru-RU"/>
    </w:rPr>
  </w:style>
  <w:style w:type="paragraph" w:styleId="a8">
    <w:name w:val="List Paragraph"/>
    <w:basedOn w:val="a0"/>
    <w:uiPriority w:val="34"/>
    <w:qFormat/>
    <w:rsid w:val="00E702FA"/>
    <w:pPr>
      <w:ind w:left="720"/>
      <w:contextualSpacing/>
    </w:pPr>
  </w:style>
  <w:style w:type="paragraph" w:customStyle="1" w:styleId="a9">
    <w:name w:val="СтильМой"/>
    <w:basedOn w:val="a0"/>
    <w:rsid w:val="00E702F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a">
    <w:name w:val="Мой стиль"/>
    <w:basedOn w:val="a0"/>
    <w:rsid w:val="00E702FA"/>
    <w:pPr>
      <w:spacing w:after="0" w:line="240" w:lineRule="auto"/>
      <w:ind w:firstLine="709"/>
      <w:jc w:val="both"/>
    </w:pPr>
    <w:rPr>
      <w:rFonts w:ascii="Times New Roman" w:eastAsia="Times New Roman" w:hAnsi="Times New Roman" w:cs="Times New Roman"/>
      <w:sz w:val="28"/>
      <w:szCs w:val="20"/>
      <w:lang w:eastAsia="ru-RU"/>
    </w:rPr>
  </w:style>
  <w:style w:type="paragraph" w:styleId="ab">
    <w:name w:val="Balloon Text"/>
    <w:basedOn w:val="a0"/>
    <w:link w:val="ac"/>
    <w:uiPriority w:val="99"/>
    <w:semiHidden/>
    <w:unhideWhenUsed/>
    <w:rsid w:val="00E702FA"/>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E702FA"/>
    <w:rPr>
      <w:rFonts w:ascii="Tahoma" w:hAnsi="Tahoma" w:cs="Tahoma"/>
      <w:sz w:val="16"/>
      <w:szCs w:val="16"/>
    </w:rPr>
  </w:style>
  <w:style w:type="paragraph" w:styleId="ad">
    <w:name w:val="header"/>
    <w:basedOn w:val="a0"/>
    <w:link w:val="ae"/>
    <w:uiPriority w:val="99"/>
    <w:unhideWhenUsed/>
    <w:rsid w:val="00E702FA"/>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E702FA"/>
  </w:style>
  <w:style w:type="paragraph" w:styleId="af">
    <w:name w:val="footer"/>
    <w:basedOn w:val="a0"/>
    <w:link w:val="af0"/>
    <w:uiPriority w:val="99"/>
    <w:unhideWhenUsed/>
    <w:rsid w:val="00E702FA"/>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E702FA"/>
  </w:style>
  <w:style w:type="table" w:styleId="af1">
    <w:name w:val="Table Grid"/>
    <w:basedOn w:val="a2"/>
    <w:uiPriority w:val="59"/>
    <w:rsid w:val="005F2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Прижатый влево"/>
    <w:basedOn w:val="a0"/>
    <w:next w:val="a0"/>
    <w:uiPriority w:val="99"/>
    <w:rsid w:val="005F2515"/>
    <w:pPr>
      <w:autoSpaceDE w:val="0"/>
      <w:autoSpaceDN w:val="0"/>
      <w:adjustRightInd w:val="0"/>
      <w:spacing w:after="0" w:line="240" w:lineRule="auto"/>
    </w:pPr>
    <w:rPr>
      <w:rFonts w:ascii="Arial" w:hAnsi="Arial" w:cs="Arial"/>
      <w:sz w:val="24"/>
      <w:szCs w:val="24"/>
    </w:rPr>
  </w:style>
  <w:style w:type="character" w:customStyle="1" w:styleId="af3">
    <w:name w:val="Гипертекстовая ссылка"/>
    <w:basedOn w:val="a1"/>
    <w:uiPriority w:val="99"/>
    <w:rsid w:val="005F2515"/>
    <w:rPr>
      <w:color w:val="106BBE"/>
    </w:rPr>
  </w:style>
  <w:style w:type="paragraph" w:styleId="af4">
    <w:name w:val="Title"/>
    <w:aliases w:val="Название Знак1,Название Знак Знак, Знак2 Знак Знак, Знак2 Знак1,Знак2 Знак1 Знак,Название Знак1 Знак,Название Знак Знак Знак, Знак2 Знак Знак Знак, Знак2 Знак1 Знак,Знак2 Знак Знак,Знак2 Знак1,Знак2 Знак Знак Знак, Знак Знак3, Знак Знак Знак Зн"/>
    <w:basedOn w:val="a0"/>
    <w:link w:val="af5"/>
    <w:qFormat/>
    <w:rsid w:val="005F2515"/>
    <w:pPr>
      <w:spacing w:after="0" w:line="240" w:lineRule="auto"/>
      <w:jc w:val="center"/>
    </w:pPr>
    <w:rPr>
      <w:rFonts w:ascii="Times New Roman" w:eastAsia="Times New Roman" w:hAnsi="Times New Roman" w:cs="Times New Roman"/>
      <w:b/>
      <w:bCs/>
      <w:sz w:val="28"/>
      <w:szCs w:val="24"/>
    </w:rPr>
  </w:style>
  <w:style w:type="character" w:customStyle="1" w:styleId="af5">
    <w:name w:val="Название Знак"/>
    <w:aliases w:val="Название Знак1 Знак1,Название Знак Знак Знак1, Знак2 Знак Знак Знак1, Знак2 Знак1 Знак1,Знак2 Знак1 Знак Знак,Название Знак1 Знак Знак,Название Знак Знак Знак Знак, Знак2 Знак Знак Знак Знак, Знак2 Знак1 Знак Знак,Знак2 Знак Знак Знак1"/>
    <w:basedOn w:val="a1"/>
    <w:link w:val="af4"/>
    <w:rsid w:val="005F2515"/>
    <w:rPr>
      <w:rFonts w:ascii="Times New Roman" w:eastAsia="Times New Roman" w:hAnsi="Times New Roman" w:cs="Times New Roman"/>
      <w:b/>
      <w:bCs/>
      <w:sz w:val="28"/>
      <w:szCs w:val="24"/>
    </w:rPr>
  </w:style>
  <w:style w:type="paragraph" w:customStyle="1" w:styleId="ConsPlusNonformat">
    <w:name w:val="ConsPlusNonformat"/>
    <w:uiPriority w:val="99"/>
    <w:rsid w:val="005F25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6">
    <w:name w:val="Hyperlink"/>
    <w:basedOn w:val="a1"/>
    <w:unhideWhenUsed/>
    <w:rsid w:val="005F2515"/>
    <w:rPr>
      <w:color w:val="0000FF" w:themeColor="hyperlink"/>
      <w:u w:val="single"/>
    </w:rPr>
  </w:style>
  <w:style w:type="paragraph" w:styleId="af7">
    <w:name w:val="Body Text Indent"/>
    <w:basedOn w:val="a0"/>
    <w:link w:val="af8"/>
    <w:uiPriority w:val="99"/>
    <w:rsid w:val="009B26B7"/>
    <w:pPr>
      <w:spacing w:after="120" w:line="240" w:lineRule="auto"/>
      <w:ind w:left="283"/>
    </w:pPr>
    <w:rPr>
      <w:rFonts w:ascii="Times New Roman" w:eastAsia="Calibri" w:hAnsi="Times New Roman" w:cs="Times New Roman"/>
      <w:sz w:val="24"/>
      <w:szCs w:val="24"/>
      <w:lang w:eastAsia="ru-RU"/>
    </w:rPr>
  </w:style>
  <w:style w:type="character" w:customStyle="1" w:styleId="af8">
    <w:name w:val="Основной текст с отступом Знак"/>
    <w:basedOn w:val="a1"/>
    <w:link w:val="af7"/>
    <w:uiPriority w:val="99"/>
    <w:rsid w:val="009B26B7"/>
    <w:rPr>
      <w:rFonts w:ascii="Times New Roman" w:eastAsia="Calibri" w:hAnsi="Times New Roman" w:cs="Times New Roman"/>
      <w:sz w:val="24"/>
      <w:szCs w:val="24"/>
      <w:lang w:eastAsia="ru-RU"/>
    </w:rPr>
  </w:style>
  <w:style w:type="paragraph" w:customStyle="1" w:styleId="ConsPlusNormal">
    <w:name w:val="ConsPlusNormal"/>
    <w:rsid w:val="009B26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9">
    <w:name w:val="Комментарий"/>
    <w:basedOn w:val="a0"/>
    <w:next w:val="a0"/>
    <w:uiPriority w:val="99"/>
    <w:rsid w:val="009B26B7"/>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11">
    <w:name w:val="1"/>
    <w:rsid w:val="009B26B7"/>
    <w:pPr>
      <w:spacing w:after="0" w:line="240" w:lineRule="auto"/>
    </w:pPr>
    <w:rPr>
      <w:rFonts w:ascii="Times New Roman" w:eastAsia="Times New Roman" w:hAnsi="Times New Roman" w:cs="Times New Roman"/>
      <w:sz w:val="24"/>
      <w:szCs w:val="24"/>
      <w:lang w:eastAsia="ru-RU"/>
    </w:rPr>
  </w:style>
  <w:style w:type="character" w:styleId="afa">
    <w:name w:val="page number"/>
    <w:basedOn w:val="a1"/>
    <w:rsid w:val="009B26B7"/>
  </w:style>
  <w:style w:type="paragraph" w:customStyle="1" w:styleId="afb">
    <w:name w:val="Таблицы (моноширинный)"/>
    <w:basedOn w:val="a0"/>
    <w:next w:val="a0"/>
    <w:rsid w:val="009B26B7"/>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21">
    <w:name w:val="Body Text 2"/>
    <w:basedOn w:val="a0"/>
    <w:link w:val="22"/>
    <w:uiPriority w:val="99"/>
    <w:rsid w:val="009B26B7"/>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uiPriority w:val="99"/>
    <w:rsid w:val="009B26B7"/>
    <w:rPr>
      <w:rFonts w:ascii="Times New Roman" w:eastAsia="Times New Roman" w:hAnsi="Times New Roman" w:cs="Times New Roman"/>
      <w:sz w:val="24"/>
      <w:szCs w:val="24"/>
      <w:lang w:eastAsia="ru-RU"/>
    </w:rPr>
  </w:style>
  <w:style w:type="paragraph" w:customStyle="1" w:styleId="afc">
    <w:name w:val="Заголовок статьи"/>
    <w:basedOn w:val="a0"/>
    <w:next w:val="a0"/>
    <w:uiPriority w:val="99"/>
    <w:rsid w:val="009B26B7"/>
    <w:pPr>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character" w:customStyle="1" w:styleId="afd">
    <w:name w:val="Цветовое выделение"/>
    <w:uiPriority w:val="99"/>
    <w:rsid w:val="009B26B7"/>
    <w:rPr>
      <w:b/>
      <w:color w:val="000080"/>
    </w:rPr>
  </w:style>
  <w:style w:type="character" w:customStyle="1" w:styleId="afe">
    <w:name w:val="Сравнение редакций. Удаленный фрагмент"/>
    <w:rsid w:val="009B26B7"/>
    <w:rPr>
      <w:strike/>
      <w:color w:val="808000"/>
    </w:rPr>
  </w:style>
  <w:style w:type="paragraph" w:customStyle="1" w:styleId="aff">
    <w:name w:val="Текст (лев. подпись)"/>
    <w:basedOn w:val="a0"/>
    <w:next w:val="a0"/>
    <w:rsid w:val="009B26B7"/>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f0">
    <w:name w:val="Сравнение редакций. Добавленный фрагмент"/>
    <w:rsid w:val="009B26B7"/>
    <w:rPr>
      <w:color w:val="0000FF"/>
    </w:rPr>
  </w:style>
  <w:style w:type="paragraph" w:customStyle="1" w:styleId="aff1">
    <w:name w:val="Интерфейс"/>
    <w:basedOn w:val="a0"/>
    <w:next w:val="a0"/>
    <w:rsid w:val="009B26B7"/>
    <w:pPr>
      <w:widowControl w:val="0"/>
      <w:autoSpaceDE w:val="0"/>
      <w:autoSpaceDN w:val="0"/>
      <w:adjustRightInd w:val="0"/>
      <w:spacing w:after="0" w:line="240" w:lineRule="auto"/>
      <w:jc w:val="both"/>
    </w:pPr>
    <w:rPr>
      <w:rFonts w:ascii="Arial" w:eastAsia="Times New Roman" w:hAnsi="Arial" w:cs="Arial"/>
      <w:color w:val="ECE9D8"/>
      <w:lang w:eastAsia="ru-RU"/>
    </w:rPr>
  </w:style>
  <w:style w:type="paragraph" w:customStyle="1" w:styleId="210">
    <w:name w:val="Основной текст с отступом 21"/>
    <w:basedOn w:val="a0"/>
    <w:rsid w:val="009B26B7"/>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2">
    <w:name w:val="Нормальный (таблица)"/>
    <w:basedOn w:val="a0"/>
    <w:next w:val="a0"/>
    <w:uiPriority w:val="99"/>
    <w:rsid w:val="009B26B7"/>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ConsPlusTitle">
    <w:name w:val="ConsPlusTitle"/>
    <w:rsid w:val="009B26B7"/>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BodyTextIndentChar">
    <w:name w:val="Body Text Indent Char"/>
    <w:locked/>
    <w:rsid w:val="009B26B7"/>
    <w:rPr>
      <w:rFonts w:ascii="Times New Roman" w:hAnsi="Times New Roman" w:cs="Times New Roman"/>
      <w:sz w:val="24"/>
      <w:szCs w:val="24"/>
    </w:rPr>
  </w:style>
  <w:style w:type="character" w:customStyle="1" w:styleId="apple-style-span">
    <w:name w:val="apple-style-span"/>
    <w:basedOn w:val="a1"/>
    <w:rsid w:val="009B26B7"/>
  </w:style>
  <w:style w:type="paragraph" w:styleId="23">
    <w:name w:val="Body Text Indent 2"/>
    <w:basedOn w:val="a0"/>
    <w:link w:val="24"/>
    <w:rsid w:val="009B26B7"/>
    <w:pPr>
      <w:spacing w:after="120" w:line="480" w:lineRule="auto"/>
      <w:ind w:left="283"/>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rsid w:val="009B26B7"/>
    <w:rPr>
      <w:rFonts w:ascii="Times New Roman" w:eastAsia="Times New Roman" w:hAnsi="Times New Roman" w:cs="Times New Roman"/>
      <w:sz w:val="28"/>
      <w:szCs w:val="20"/>
      <w:lang w:eastAsia="ru-RU"/>
    </w:rPr>
  </w:style>
  <w:style w:type="character" w:customStyle="1" w:styleId="aff3">
    <w:name w:val="Активная гипертекстовая ссылка"/>
    <w:rsid w:val="009B26B7"/>
    <w:rPr>
      <w:rFonts w:cs="Times New Roman"/>
      <w:b/>
      <w:color w:val="008000"/>
      <w:u w:val="single"/>
    </w:rPr>
  </w:style>
  <w:style w:type="paragraph" w:customStyle="1" w:styleId="text2">
    <w:name w:val="text2"/>
    <w:basedOn w:val="a0"/>
    <w:rsid w:val="009B26B7"/>
    <w:pPr>
      <w:spacing w:before="210" w:after="0" w:line="240" w:lineRule="auto"/>
      <w:ind w:right="270"/>
      <w:jc w:val="both"/>
    </w:pPr>
    <w:rPr>
      <w:rFonts w:ascii="Tahoma" w:eastAsia="Times New Roman" w:hAnsi="Tahoma" w:cs="Tahoma"/>
      <w:color w:val="000000"/>
      <w:sz w:val="18"/>
      <w:szCs w:val="18"/>
      <w:lang w:eastAsia="ru-RU"/>
    </w:rPr>
  </w:style>
  <w:style w:type="paragraph" w:customStyle="1" w:styleId="ConsPlusCell">
    <w:name w:val="ConsPlusCell"/>
    <w:uiPriority w:val="99"/>
    <w:rsid w:val="009B26B7"/>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odyTextIndentChar1">
    <w:name w:val="Body Text Indent Char1"/>
    <w:locked/>
    <w:rsid w:val="009B26B7"/>
    <w:rPr>
      <w:sz w:val="24"/>
      <w:szCs w:val="24"/>
      <w:lang w:val="ru-RU" w:eastAsia="ru-RU" w:bidi="ar-SA"/>
    </w:rPr>
  </w:style>
  <w:style w:type="character" w:customStyle="1" w:styleId="12">
    <w:name w:val="Основной текст Знак1"/>
    <w:aliases w:val="Òàáë òåêñò Знак, Знак Знак"/>
    <w:rsid w:val="009B26B7"/>
    <w:rPr>
      <w:rFonts w:ascii="Times New Roman" w:eastAsia="Times New Roman" w:hAnsi="Times New Roman" w:cs="Times New Roman"/>
      <w:sz w:val="24"/>
      <w:szCs w:val="24"/>
      <w:lang w:eastAsia="ru-RU"/>
    </w:rPr>
  </w:style>
  <w:style w:type="paragraph" w:customStyle="1" w:styleId="bl0">
    <w:name w:val="bl0"/>
    <w:basedOn w:val="a0"/>
    <w:rsid w:val="009B26B7"/>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styleId="a">
    <w:name w:val="List Bullet"/>
    <w:basedOn w:val="a0"/>
    <w:rsid w:val="009B26B7"/>
    <w:pPr>
      <w:numPr>
        <w:numId w:val="1"/>
      </w:numPr>
      <w:spacing w:after="0" w:line="240" w:lineRule="auto"/>
    </w:pPr>
    <w:rPr>
      <w:rFonts w:ascii="Times New Roman" w:eastAsia="Times New Roman" w:hAnsi="Times New Roman" w:cs="Times New Roman"/>
      <w:sz w:val="24"/>
      <w:szCs w:val="24"/>
      <w:lang w:eastAsia="ru-RU"/>
    </w:rPr>
  </w:style>
  <w:style w:type="character" w:styleId="aff4">
    <w:name w:val="Emphasis"/>
    <w:qFormat/>
    <w:rsid w:val="009B26B7"/>
    <w:rPr>
      <w:rFonts w:cs="Times New Roman"/>
      <w:i/>
      <w:iCs/>
    </w:rPr>
  </w:style>
  <w:style w:type="character" w:customStyle="1" w:styleId="aff5">
    <w:name w:val="Текст примечания Знак"/>
    <w:basedOn w:val="a1"/>
    <w:link w:val="aff6"/>
    <w:uiPriority w:val="99"/>
    <w:semiHidden/>
    <w:rsid w:val="009B26B7"/>
    <w:rPr>
      <w:rFonts w:ascii="Times New Roman" w:hAnsi="Times New Roman"/>
      <w:sz w:val="20"/>
      <w:szCs w:val="20"/>
    </w:rPr>
  </w:style>
  <w:style w:type="paragraph" w:styleId="aff6">
    <w:name w:val="annotation text"/>
    <w:basedOn w:val="a0"/>
    <w:link w:val="aff5"/>
    <w:uiPriority w:val="99"/>
    <w:semiHidden/>
    <w:unhideWhenUsed/>
    <w:rsid w:val="009B26B7"/>
    <w:pPr>
      <w:spacing w:after="0" w:line="240" w:lineRule="auto"/>
      <w:ind w:firstLine="709"/>
    </w:pPr>
    <w:rPr>
      <w:rFonts w:ascii="Times New Roman" w:hAnsi="Times New Roman"/>
      <w:sz w:val="20"/>
      <w:szCs w:val="20"/>
    </w:rPr>
  </w:style>
  <w:style w:type="character" w:customStyle="1" w:styleId="aff7">
    <w:name w:val="Тема примечания Знак"/>
    <w:basedOn w:val="aff5"/>
    <w:link w:val="aff8"/>
    <w:uiPriority w:val="99"/>
    <w:semiHidden/>
    <w:rsid w:val="009B26B7"/>
    <w:rPr>
      <w:rFonts w:ascii="Times New Roman" w:hAnsi="Times New Roman"/>
      <w:b/>
      <w:bCs/>
      <w:sz w:val="20"/>
      <w:szCs w:val="20"/>
    </w:rPr>
  </w:style>
  <w:style w:type="paragraph" w:styleId="aff8">
    <w:name w:val="annotation subject"/>
    <w:basedOn w:val="aff6"/>
    <w:next w:val="aff6"/>
    <w:link w:val="aff7"/>
    <w:uiPriority w:val="99"/>
    <w:semiHidden/>
    <w:unhideWhenUsed/>
    <w:rsid w:val="009B26B7"/>
    <w:rPr>
      <w:b/>
      <w:bCs/>
    </w:rPr>
  </w:style>
  <w:style w:type="character" w:styleId="aff9">
    <w:name w:val="annotation reference"/>
    <w:basedOn w:val="a1"/>
    <w:uiPriority w:val="99"/>
    <w:semiHidden/>
    <w:unhideWhenUsed/>
    <w:rsid w:val="00E5327F"/>
    <w:rPr>
      <w:sz w:val="16"/>
      <w:szCs w:val="16"/>
    </w:rPr>
  </w:style>
  <w:style w:type="paragraph" w:customStyle="1" w:styleId="affa">
    <w:name w:val="Информация об изменениях документа"/>
    <w:basedOn w:val="af9"/>
    <w:next w:val="a0"/>
    <w:uiPriority w:val="99"/>
    <w:rsid w:val="00345C7A"/>
    <w:pPr>
      <w:widowControl w:val="0"/>
      <w:spacing w:before="75"/>
    </w:pPr>
    <w:rPr>
      <w:rFonts w:eastAsiaTheme="minorEastAsia" w:cs="Arial"/>
      <w:color w:val="353842"/>
      <w:sz w:val="24"/>
      <w:szCs w:val="24"/>
      <w:shd w:val="clear" w:color="auto" w:fill="F0F0F0"/>
    </w:rPr>
  </w:style>
  <w:style w:type="character" w:styleId="affb">
    <w:name w:val="footnote reference"/>
    <w:basedOn w:val="a1"/>
    <w:semiHidden/>
    <w:unhideWhenUsed/>
    <w:rsid w:val="00345C7A"/>
    <w:rPr>
      <w:vertAlign w:val="superscript"/>
    </w:rPr>
  </w:style>
  <w:style w:type="paragraph" w:styleId="affc">
    <w:name w:val="List"/>
    <w:basedOn w:val="a0"/>
    <w:rsid w:val="00345C7A"/>
    <w:pPr>
      <w:spacing w:after="0" w:line="240" w:lineRule="auto"/>
      <w:ind w:left="283" w:hanging="283"/>
    </w:pPr>
    <w:rPr>
      <w:rFonts w:ascii="Times New Roman" w:eastAsia="Times New Roman" w:hAnsi="Times New Roman" w:cs="Times New Roman"/>
      <w:sz w:val="24"/>
      <w:szCs w:val="24"/>
      <w:lang w:eastAsia="ru-RU"/>
    </w:rPr>
  </w:style>
  <w:style w:type="table" w:customStyle="1" w:styleId="13">
    <w:name w:val="Сетка таблицы1"/>
    <w:basedOn w:val="a2"/>
    <w:next w:val="af1"/>
    <w:rsid w:val="00345C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5C7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Без интервала1"/>
    <w:rsid w:val="007629B7"/>
    <w:pPr>
      <w:spacing w:after="0" w:line="240" w:lineRule="auto"/>
    </w:pPr>
    <w:rPr>
      <w:rFonts w:ascii="Calibri" w:eastAsia="Times New Roman" w:hAnsi="Calibri" w:cs="Times New Roman"/>
    </w:rPr>
  </w:style>
  <w:style w:type="paragraph" w:styleId="affd">
    <w:name w:val="No Spacing"/>
    <w:uiPriority w:val="1"/>
    <w:qFormat/>
    <w:rsid w:val="003846AE"/>
    <w:pPr>
      <w:spacing w:after="0" w:line="240" w:lineRule="auto"/>
    </w:pPr>
    <w:rPr>
      <w:rFonts w:ascii="Calibri" w:eastAsia="Calibri" w:hAnsi="Calibri" w:cs="Times New Roman"/>
    </w:rPr>
  </w:style>
  <w:style w:type="table" w:customStyle="1" w:styleId="25">
    <w:name w:val="Сетка таблицы2"/>
    <w:basedOn w:val="a2"/>
    <w:next w:val="af1"/>
    <w:uiPriority w:val="59"/>
    <w:rsid w:val="00996779"/>
    <w:pPr>
      <w:overflowPunct w:val="0"/>
      <w:autoSpaceDE w:val="0"/>
      <w:autoSpaceDN w:val="0"/>
      <w:adjustRightInd w:val="0"/>
      <w:spacing w:after="0" w:line="360" w:lineRule="auto"/>
      <w:ind w:left="284" w:right="-284"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32934">
      <w:bodyDiv w:val="1"/>
      <w:marLeft w:val="0"/>
      <w:marRight w:val="0"/>
      <w:marTop w:val="0"/>
      <w:marBottom w:val="0"/>
      <w:divBdr>
        <w:top w:val="none" w:sz="0" w:space="0" w:color="auto"/>
        <w:left w:val="none" w:sz="0" w:space="0" w:color="auto"/>
        <w:bottom w:val="none" w:sz="0" w:space="0" w:color="auto"/>
        <w:right w:val="none" w:sz="0" w:space="0" w:color="auto"/>
      </w:divBdr>
    </w:div>
    <w:div w:id="181171014">
      <w:bodyDiv w:val="1"/>
      <w:marLeft w:val="0"/>
      <w:marRight w:val="0"/>
      <w:marTop w:val="0"/>
      <w:marBottom w:val="0"/>
      <w:divBdr>
        <w:top w:val="none" w:sz="0" w:space="0" w:color="auto"/>
        <w:left w:val="none" w:sz="0" w:space="0" w:color="auto"/>
        <w:bottom w:val="none" w:sz="0" w:space="0" w:color="auto"/>
        <w:right w:val="none" w:sz="0" w:space="0" w:color="auto"/>
      </w:divBdr>
    </w:div>
    <w:div w:id="250701218">
      <w:bodyDiv w:val="1"/>
      <w:marLeft w:val="0"/>
      <w:marRight w:val="0"/>
      <w:marTop w:val="0"/>
      <w:marBottom w:val="0"/>
      <w:divBdr>
        <w:top w:val="none" w:sz="0" w:space="0" w:color="auto"/>
        <w:left w:val="none" w:sz="0" w:space="0" w:color="auto"/>
        <w:bottom w:val="none" w:sz="0" w:space="0" w:color="auto"/>
        <w:right w:val="none" w:sz="0" w:space="0" w:color="auto"/>
      </w:divBdr>
    </w:div>
    <w:div w:id="341126463">
      <w:bodyDiv w:val="1"/>
      <w:marLeft w:val="0"/>
      <w:marRight w:val="0"/>
      <w:marTop w:val="0"/>
      <w:marBottom w:val="0"/>
      <w:divBdr>
        <w:top w:val="none" w:sz="0" w:space="0" w:color="auto"/>
        <w:left w:val="none" w:sz="0" w:space="0" w:color="auto"/>
        <w:bottom w:val="none" w:sz="0" w:space="0" w:color="auto"/>
        <w:right w:val="none" w:sz="0" w:space="0" w:color="auto"/>
      </w:divBdr>
    </w:div>
    <w:div w:id="438990037">
      <w:bodyDiv w:val="1"/>
      <w:marLeft w:val="0"/>
      <w:marRight w:val="0"/>
      <w:marTop w:val="0"/>
      <w:marBottom w:val="0"/>
      <w:divBdr>
        <w:top w:val="none" w:sz="0" w:space="0" w:color="auto"/>
        <w:left w:val="none" w:sz="0" w:space="0" w:color="auto"/>
        <w:bottom w:val="none" w:sz="0" w:space="0" w:color="auto"/>
        <w:right w:val="none" w:sz="0" w:space="0" w:color="auto"/>
      </w:divBdr>
    </w:div>
    <w:div w:id="468284054">
      <w:bodyDiv w:val="1"/>
      <w:marLeft w:val="0"/>
      <w:marRight w:val="0"/>
      <w:marTop w:val="0"/>
      <w:marBottom w:val="0"/>
      <w:divBdr>
        <w:top w:val="none" w:sz="0" w:space="0" w:color="auto"/>
        <w:left w:val="none" w:sz="0" w:space="0" w:color="auto"/>
        <w:bottom w:val="none" w:sz="0" w:space="0" w:color="auto"/>
        <w:right w:val="none" w:sz="0" w:space="0" w:color="auto"/>
      </w:divBdr>
    </w:div>
    <w:div w:id="549921101">
      <w:bodyDiv w:val="1"/>
      <w:marLeft w:val="0"/>
      <w:marRight w:val="0"/>
      <w:marTop w:val="0"/>
      <w:marBottom w:val="0"/>
      <w:divBdr>
        <w:top w:val="none" w:sz="0" w:space="0" w:color="auto"/>
        <w:left w:val="none" w:sz="0" w:space="0" w:color="auto"/>
        <w:bottom w:val="none" w:sz="0" w:space="0" w:color="auto"/>
        <w:right w:val="none" w:sz="0" w:space="0" w:color="auto"/>
      </w:divBdr>
    </w:div>
    <w:div w:id="668824743">
      <w:bodyDiv w:val="1"/>
      <w:marLeft w:val="0"/>
      <w:marRight w:val="0"/>
      <w:marTop w:val="0"/>
      <w:marBottom w:val="0"/>
      <w:divBdr>
        <w:top w:val="none" w:sz="0" w:space="0" w:color="auto"/>
        <w:left w:val="none" w:sz="0" w:space="0" w:color="auto"/>
        <w:bottom w:val="none" w:sz="0" w:space="0" w:color="auto"/>
        <w:right w:val="none" w:sz="0" w:space="0" w:color="auto"/>
      </w:divBdr>
    </w:div>
    <w:div w:id="938216446">
      <w:bodyDiv w:val="1"/>
      <w:marLeft w:val="0"/>
      <w:marRight w:val="0"/>
      <w:marTop w:val="0"/>
      <w:marBottom w:val="0"/>
      <w:divBdr>
        <w:top w:val="none" w:sz="0" w:space="0" w:color="auto"/>
        <w:left w:val="none" w:sz="0" w:space="0" w:color="auto"/>
        <w:bottom w:val="none" w:sz="0" w:space="0" w:color="auto"/>
        <w:right w:val="none" w:sz="0" w:space="0" w:color="auto"/>
      </w:divBdr>
    </w:div>
    <w:div w:id="982124048">
      <w:bodyDiv w:val="1"/>
      <w:marLeft w:val="0"/>
      <w:marRight w:val="0"/>
      <w:marTop w:val="0"/>
      <w:marBottom w:val="0"/>
      <w:divBdr>
        <w:top w:val="none" w:sz="0" w:space="0" w:color="auto"/>
        <w:left w:val="none" w:sz="0" w:space="0" w:color="auto"/>
        <w:bottom w:val="none" w:sz="0" w:space="0" w:color="auto"/>
        <w:right w:val="none" w:sz="0" w:space="0" w:color="auto"/>
      </w:divBdr>
    </w:div>
    <w:div w:id="1025063119">
      <w:bodyDiv w:val="1"/>
      <w:marLeft w:val="0"/>
      <w:marRight w:val="0"/>
      <w:marTop w:val="0"/>
      <w:marBottom w:val="0"/>
      <w:divBdr>
        <w:top w:val="none" w:sz="0" w:space="0" w:color="auto"/>
        <w:left w:val="none" w:sz="0" w:space="0" w:color="auto"/>
        <w:bottom w:val="none" w:sz="0" w:space="0" w:color="auto"/>
        <w:right w:val="none" w:sz="0" w:space="0" w:color="auto"/>
      </w:divBdr>
    </w:div>
    <w:div w:id="1194032190">
      <w:bodyDiv w:val="1"/>
      <w:marLeft w:val="0"/>
      <w:marRight w:val="0"/>
      <w:marTop w:val="0"/>
      <w:marBottom w:val="0"/>
      <w:divBdr>
        <w:top w:val="none" w:sz="0" w:space="0" w:color="auto"/>
        <w:left w:val="none" w:sz="0" w:space="0" w:color="auto"/>
        <w:bottom w:val="none" w:sz="0" w:space="0" w:color="auto"/>
        <w:right w:val="none" w:sz="0" w:space="0" w:color="auto"/>
      </w:divBdr>
    </w:div>
    <w:div w:id="1433892296">
      <w:bodyDiv w:val="1"/>
      <w:marLeft w:val="0"/>
      <w:marRight w:val="0"/>
      <w:marTop w:val="0"/>
      <w:marBottom w:val="0"/>
      <w:divBdr>
        <w:top w:val="none" w:sz="0" w:space="0" w:color="auto"/>
        <w:left w:val="none" w:sz="0" w:space="0" w:color="auto"/>
        <w:bottom w:val="none" w:sz="0" w:space="0" w:color="auto"/>
        <w:right w:val="none" w:sz="0" w:space="0" w:color="auto"/>
      </w:divBdr>
    </w:div>
    <w:div w:id="1489201921">
      <w:bodyDiv w:val="1"/>
      <w:marLeft w:val="0"/>
      <w:marRight w:val="0"/>
      <w:marTop w:val="0"/>
      <w:marBottom w:val="0"/>
      <w:divBdr>
        <w:top w:val="none" w:sz="0" w:space="0" w:color="auto"/>
        <w:left w:val="none" w:sz="0" w:space="0" w:color="auto"/>
        <w:bottom w:val="none" w:sz="0" w:space="0" w:color="auto"/>
        <w:right w:val="none" w:sz="0" w:space="0" w:color="auto"/>
      </w:divBdr>
    </w:div>
    <w:div w:id="1706176653">
      <w:bodyDiv w:val="1"/>
      <w:marLeft w:val="0"/>
      <w:marRight w:val="0"/>
      <w:marTop w:val="0"/>
      <w:marBottom w:val="0"/>
      <w:divBdr>
        <w:top w:val="none" w:sz="0" w:space="0" w:color="auto"/>
        <w:left w:val="none" w:sz="0" w:space="0" w:color="auto"/>
        <w:bottom w:val="none" w:sz="0" w:space="0" w:color="auto"/>
        <w:right w:val="none" w:sz="0" w:space="0" w:color="auto"/>
      </w:divBdr>
    </w:div>
    <w:div w:id="1863977603">
      <w:bodyDiv w:val="1"/>
      <w:marLeft w:val="0"/>
      <w:marRight w:val="0"/>
      <w:marTop w:val="0"/>
      <w:marBottom w:val="0"/>
      <w:divBdr>
        <w:top w:val="none" w:sz="0" w:space="0" w:color="auto"/>
        <w:left w:val="none" w:sz="0" w:space="0" w:color="auto"/>
        <w:bottom w:val="none" w:sz="0" w:space="0" w:color="auto"/>
        <w:right w:val="none" w:sz="0" w:space="0" w:color="auto"/>
      </w:divBdr>
    </w:div>
    <w:div w:id="2028869184">
      <w:bodyDiv w:val="1"/>
      <w:marLeft w:val="0"/>
      <w:marRight w:val="0"/>
      <w:marTop w:val="0"/>
      <w:marBottom w:val="0"/>
      <w:divBdr>
        <w:top w:val="none" w:sz="0" w:space="0" w:color="auto"/>
        <w:left w:val="none" w:sz="0" w:space="0" w:color="auto"/>
        <w:bottom w:val="none" w:sz="0" w:space="0" w:color="auto"/>
        <w:right w:val="none" w:sz="0" w:space="0" w:color="auto"/>
      </w:divBdr>
    </w:div>
    <w:div w:id="2128349452">
      <w:bodyDiv w:val="1"/>
      <w:marLeft w:val="0"/>
      <w:marRight w:val="0"/>
      <w:marTop w:val="0"/>
      <w:marBottom w:val="0"/>
      <w:divBdr>
        <w:top w:val="none" w:sz="0" w:space="0" w:color="auto"/>
        <w:left w:val="none" w:sz="0" w:space="0" w:color="auto"/>
        <w:bottom w:val="none" w:sz="0" w:space="0" w:color="auto"/>
        <w:right w:val="none" w:sz="0" w:space="0" w:color="auto"/>
      </w:divBdr>
    </w:div>
    <w:div w:id="213236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B78D11CB9986DBCE8162F48994E78DE45E9672323E1A69EC1F366FBD30W7O0L"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consultantplus://offline/ref=B78D11CB9986DBCE8162F48994E78DE45E907A30391969EC1F366FBD3070E44AA070B9FC3B130B48W3O6L"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chart" Target="charts/chart18.xml"/><Relationship Id="rId37"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consultantplus://offline/ref=B78D11CB9986DBCE8162F48994E78DE45E9078343C1369EC1F366FBD3070E44AA070B9FC3B130748W3O2L" TargetMode="Externa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hyperlink" Target="mailto:support@kspao.ru" TargetMode="External"/><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chart" Target="charts/chart16.xml"/><Relationship Id="rId35"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'ОЗ изменения'!$A$7</c:f>
              <c:strCache>
                <c:ptCount val="1"/>
                <c:pt idx="0">
                  <c:v>общий объем доходов бюджета ТФОМС АО (тыс.руб.)</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'ОЗ изменения'!$B$6:$D$6</c:f>
              <c:strCache>
                <c:ptCount val="3"/>
                <c:pt idx="0">
                  <c:v>от 18.12.2015 № 374-22-ОЗ</c:v>
                </c:pt>
                <c:pt idx="1">
                  <c:v>от 01.07.2016 № 451-27-ОЗ</c:v>
                </c:pt>
                <c:pt idx="2">
                  <c:v>от 28.10.2016 № 480-29-ОЗ</c:v>
                </c:pt>
              </c:strCache>
            </c:strRef>
          </c:cat>
          <c:val>
            <c:numRef>
              <c:f>'ОЗ изменения'!$B$7:$D$7</c:f>
              <c:numCache>
                <c:formatCode>#\ ##0.0</c:formatCode>
                <c:ptCount val="3"/>
                <c:pt idx="0">
                  <c:v>17193612.699999999</c:v>
                </c:pt>
                <c:pt idx="1">
                  <c:v>17195622.600000001</c:v>
                </c:pt>
                <c:pt idx="2">
                  <c:v>17403045.300000001</c:v>
                </c:pt>
              </c:numCache>
            </c:numRef>
          </c:val>
          <c:smooth val="0"/>
        </c:ser>
        <c:ser>
          <c:idx val="1"/>
          <c:order val="1"/>
          <c:tx>
            <c:strRef>
              <c:f>'ОЗ изменения'!$A$8</c:f>
              <c:strCache>
                <c:ptCount val="1"/>
                <c:pt idx="0">
                  <c:v>в том числе межбюджетные трансферты из ФФОМС (тыс.руб.)</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'ОЗ изменения'!$B$6:$D$6</c:f>
              <c:strCache>
                <c:ptCount val="3"/>
                <c:pt idx="0">
                  <c:v>от 18.12.2015 № 374-22-ОЗ</c:v>
                </c:pt>
                <c:pt idx="1">
                  <c:v>от 01.07.2016 № 451-27-ОЗ</c:v>
                </c:pt>
                <c:pt idx="2">
                  <c:v>от 28.10.2016 № 480-29-ОЗ</c:v>
                </c:pt>
              </c:strCache>
            </c:strRef>
          </c:cat>
          <c:val>
            <c:numRef>
              <c:f>'ОЗ изменения'!$B$8:$D$8</c:f>
              <c:numCache>
                <c:formatCode>#\ ##0.0</c:formatCode>
                <c:ptCount val="3"/>
                <c:pt idx="0">
                  <c:v>16973612.699999999</c:v>
                </c:pt>
                <c:pt idx="1">
                  <c:v>16995212.699999999</c:v>
                </c:pt>
                <c:pt idx="2">
                  <c:v>17139453.399999999</c:v>
                </c:pt>
              </c:numCache>
            </c:numRef>
          </c:val>
          <c:smooth val="0"/>
        </c:ser>
        <c:ser>
          <c:idx val="2"/>
          <c:order val="2"/>
          <c:tx>
            <c:strRef>
              <c:f>'ОЗ изменения'!$A$9</c:f>
              <c:strCache>
                <c:ptCount val="1"/>
                <c:pt idx="0">
                  <c:v> межбюджетные трансферты, получаемые из бюджетов ТФОМС других субъектов РФ (тыс.руб.)</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'ОЗ изменения'!$B$6:$D$6</c:f>
              <c:strCache>
                <c:ptCount val="3"/>
                <c:pt idx="0">
                  <c:v>от 18.12.2015 № 374-22-ОЗ</c:v>
                </c:pt>
                <c:pt idx="1">
                  <c:v>от 01.07.2016 № 451-27-ОЗ</c:v>
                </c:pt>
                <c:pt idx="2">
                  <c:v>от 28.10.2016 № 480-29-ОЗ</c:v>
                </c:pt>
              </c:strCache>
            </c:strRef>
          </c:cat>
          <c:val>
            <c:numRef>
              <c:f>'ОЗ изменения'!$B$9:$D$9</c:f>
              <c:numCache>
                <c:formatCode>#\ ##0.0</c:formatCode>
                <c:ptCount val="3"/>
                <c:pt idx="0">
                  <c:v>220000</c:v>
                </c:pt>
                <c:pt idx="1">
                  <c:v>220000</c:v>
                </c:pt>
                <c:pt idx="2">
                  <c:v>250000</c:v>
                </c:pt>
              </c:numCache>
            </c:numRef>
          </c:val>
          <c:smooth val="0"/>
        </c:ser>
        <c:dLbls>
          <c:showLegendKey val="0"/>
          <c:showVal val="0"/>
          <c:showCatName val="0"/>
          <c:showSerName val="0"/>
          <c:showPercent val="0"/>
          <c:showBubbleSize val="0"/>
        </c:dLbls>
        <c:smooth val="0"/>
        <c:axId val="356644000"/>
        <c:axId val="356644392"/>
      </c:lineChart>
      <c:catAx>
        <c:axId val="356644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6644392"/>
        <c:crosses val="autoZero"/>
        <c:auto val="1"/>
        <c:lblAlgn val="ctr"/>
        <c:lblOffset val="100"/>
        <c:noMultiLvlLbl val="0"/>
      </c:catAx>
      <c:valAx>
        <c:axId val="35664439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6644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'ГП изменения'!$M$151</c:f>
              <c:strCache>
                <c:ptCount val="1"/>
                <c:pt idx="0">
                  <c:v>расчетная стоимость (млн.руб.)</c:v>
                </c:pt>
              </c:strCache>
            </c:strRef>
          </c:tx>
          <c:spPr>
            <a:noFill/>
            <a:ln w="25400" cap="flat" cmpd="sng" algn="ctr">
              <a:solidFill>
                <a:schemeClr val="accent1"/>
              </a:solidFill>
              <a:miter lim="800000"/>
            </a:ln>
            <a:effectLst/>
          </c:spPr>
          <c:invertIfNegative val="0"/>
          <c:cat>
            <c:strRef>
              <c:f>'ГП изменения'!$L$152:$L$154</c:f>
              <c:strCache>
                <c:ptCount val="3"/>
                <c:pt idx="0">
                  <c:v>Стоимость территориальной программы госгарантий, итого</c:v>
                </c:pt>
                <c:pt idx="1">
                  <c:v>Средства областного бюджета, всего</c:v>
                </c:pt>
                <c:pt idx="2">
                  <c:v>Стоимость территориальной программы ОМС, всего </c:v>
                </c:pt>
              </c:strCache>
            </c:strRef>
          </c:cat>
          <c:val>
            <c:numRef>
              <c:f>'ГП изменения'!$M$152:$M$154</c:f>
              <c:numCache>
                <c:formatCode>#,##0.00</c:formatCode>
                <c:ptCount val="3"/>
                <c:pt idx="0">
                  <c:v>23746.11449</c:v>
                </c:pt>
                <c:pt idx="1">
                  <c:v>6772.5569500000001</c:v>
                </c:pt>
                <c:pt idx="2">
                  <c:v>16973.557540000002</c:v>
                </c:pt>
              </c:numCache>
            </c:numRef>
          </c:val>
        </c:ser>
        <c:ser>
          <c:idx val="1"/>
          <c:order val="1"/>
          <c:tx>
            <c:strRef>
              <c:f>'ГП изменения'!$N$151</c:f>
              <c:strCache>
                <c:ptCount val="1"/>
                <c:pt idx="0">
                  <c:v>1-я редакция утвержденной стоимости (млн.руб.)</c:v>
                </c:pt>
              </c:strCache>
            </c:strRef>
          </c:tx>
          <c:spPr>
            <a:noFill/>
            <a:ln w="25400" cap="flat" cmpd="sng" algn="ctr">
              <a:solidFill>
                <a:schemeClr val="accent2"/>
              </a:solidFill>
              <a:miter lim="800000"/>
            </a:ln>
            <a:effectLst/>
          </c:spPr>
          <c:invertIfNegative val="0"/>
          <c:cat>
            <c:strRef>
              <c:f>'ГП изменения'!$L$152:$L$154</c:f>
              <c:strCache>
                <c:ptCount val="3"/>
                <c:pt idx="0">
                  <c:v>Стоимость территориальной программы госгарантий, итого</c:v>
                </c:pt>
                <c:pt idx="1">
                  <c:v>Средства областного бюджета, всего</c:v>
                </c:pt>
                <c:pt idx="2">
                  <c:v>Стоимость территориальной программы ОМС, всего </c:v>
                </c:pt>
              </c:strCache>
            </c:strRef>
          </c:cat>
          <c:val>
            <c:numRef>
              <c:f>'ГП изменения'!$N$152:$N$154</c:f>
              <c:numCache>
                <c:formatCode>#,##0.00</c:formatCode>
                <c:ptCount val="3"/>
                <c:pt idx="0">
                  <c:v>20612.505929999999</c:v>
                </c:pt>
                <c:pt idx="1">
                  <c:v>3638.94839</c:v>
                </c:pt>
                <c:pt idx="2">
                  <c:v>16973.557540000002</c:v>
                </c:pt>
              </c:numCache>
            </c:numRef>
          </c:val>
        </c:ser>
        <c:ser>
          <c:idx val="2"/>
          <c:order val="2"/>
          <c:tx>
            <c:strRef>
              <c:f>'ГП изменения'!$O$151</c:f>
              <c:strCache>
                <c:ptCount val="1"/>
                <c:pt idx="0">
                  <c:v>2-я редакция утвержденной стоимости (млн.руб.)</c:v>
                </c:pt>
              </c:strCache>
            </c:strRef>
          </c:tx>
          <c:spPr>
            <a:noFill/>
            <a:ln w="25400" cap="flat" cmpd="sng" algn="ctr">
              <a:solidFill>
                <a:schemeClr val="accent3"/>
              </a:solidFill>
              <a:miter lim="800000"/>
            </a:ln>
            <a:effectLst/>
          </c:spPr>
          <c:invertIfNegative val="0"/>
          <c:cat>
            <c:strRef>
              <c:f>'ГП изменения'!$L$152:$L$154</c:f>
              <c:strCache>
                <c:ptCount val="3"/>
                <c:pt idx="0">
                  <c:v>Стоимость территориальной программы госгарантий, итого</c:v>
                </c:pt>
                <c:pt idx="1">
                  <c:v>Средства областного бюджета, всего</c:v>
                </c:pt>
                <c:pt idx="2">
                  <c:v>Стоимость территориальной программы ОМС, всего </c:v>
                </c:pt>
              </c:strCache>
            </c:strRef>
          </c:cat>
          <c:val>
            <c:numRef>
              <c:f>'ГП изменения'!$O$152:$O$154</c:f>
              <c:numCache>
                <c:formatCode>#,##0.00</c:formatCode>
                <c:ptCount val="3"/>
                <c:pt idx="0">
                  <c:v>20616.8027</c:v>
                </c:pt>
                <c:pt idx="1">
                  <c:v>3750.9533999999999</c:v>
                </c:pt>
                <c:pt idx="2">
                  <c:v>16865.849300000002</c:v>
                </c:pt>
              </c:numCache>
            </c:numRef>
          </c:val>
        </c:ser>
        <c:ser>
          <c:idx val="3"/>
          <c:order val="3"/>
          <c:tx>
            <c:strRef>
              <c:f>'ГП изменения'!$P$151</c:f>
              <c:strCache>
                <c:ptCount val="1"/>
                <c:pt idx="0">
                  <c:v>3-я редакция утвержденной стоимости (млн.руб.)</c:v>
                </c:pt>
              </c:strCache>
            </c:strRef>
          </c:tx>
          <c:spPr>
            <a:noFill/>
            <a:ln w="25400" cap="flat" cmpd="sng" algn="ctr">
              <a:solidFill>
                <a:schemeClr val="accent4"/>
              </a:solidFill>
              <a:miter lim="800000"/>
            </a:ln>
            <a:effectLst/>
          </c:spPr>
          <c:invertIfNegative val="0"/>
          <c:cat>
            <c:strRef>
              <c:f>'ГП изменения'!$L$152:$L$154</c:f>
              <c:strCache>
                <c:ptCount val="3"/>
                <c:pt idx="0">
                  <c:v>Стоимость территориальной программы госгарантий, итого</c:v>
                </c:pt>
                <c:pt idx="1">
                  <c:v>Средства областного бюджета, всего</c:v>
                </c:pt>
                <c:pt idx="2">
                  <c:v>Стоимость территориальной программы ОМС, всего </c:v>
                </c:pt>
              </c:strCache>
            </c:strRef>
          </c:cat>
          <c:val>
            <c:numRef>
              <c:f>'ГП изменения'!$P$152:$P$154</c:f>
              <c:numCache>
                <c:formatCode>#,##0.00</c:formatCode>
                <c:ptCount val="3"/>
                <c:pt idx="0">
                  <c:v>20616.8027</c:v>
                </c:pt>
                <c:pt idx="1">
                  <c:v>3750.9533999999999</c:v>
                </c:pt>
                <c:pt idx="2">
                  <c:v>16865.849300000002</c:v>
                </c:pt>
              </c:numCache>
            </c:numRef>
          </c:val>
        </c:ser>
        <c:ser>
          <c:idx val="4"/>
          <c:order val="4"/>
          <c:tx>
            <c:strRef>
              <c:f>'ГП изменения'!$Q$151</c:f>
              <c:strCache>
                <c:ptCount val="1"/>
                <c:pt idx="0">
                  <c:v>4-я редакция утвержденной стоимости (млн.руб.)</c:v>
                </c:pt>
              </c:strCache>
            </c:strRef>
          </c:tx>
          <c:spPr>
            <a:noFill/>
            <a:ln w="25400" cap="flat" cmpd="sng" algn="ctr">
              <a:solidFill>
                <a:schemeClr val="accent5"/>
              </a:solidFill>
              <a:miter lim="800000"/>
            </a:ln>
            <a:effectLst/>
          </c:spPr>
          <c:invertIfNegative val="0"/>
          <c:cat>
            <c:strRef>
              <c:f>'ГП изменения'!$L$152:$L$154</c:f>
              <c:strCache>
                <c:ptCount val="3"/>
                <c:pt idx="0">
                  <c:v>Стоимость территориальной программы госгарантий, итого</c:v>
                </c:pt>
                <c:pt idx="1">
                  <c:v>Средства областного бюджета, всего</c:v>
                </c:pt>
                <c:pt idx="2">
                  <c:v>Стоимость территориальной программы ОМС, всего </c:v>
                </c:pt>
              </c:strCache>
            </c:strRef>
          </c:cat>
          <c:val>
            <c:numRef>
              <c:f>'ГП изменения'!$Q$152:$Q$154</c:f>
              <c:numCache>
                <c:formatCode>#,##0.00</c:formatCode>
                <c:ptCount val="3"/>
                <c:pt idx="0">
                  <c:v>20605.409</c:v>
                </c:pt>
                <c:pt idx="1">
                  <c:v>3734.2986000000001</c:v>
                </c:pt>
                <c:pt idx="2">
                  <c:v>16871.110499999999</c:v>
                </c:pt>
              </c:numCache>
            </c:numRef>
          </c:val>
        </c:ser>
        <c:dLbls>
          <c:showLegendKey val="0"/>
          <c:showVal val="0"/>
          <c:showCatName val="0"/>
          <c:showSerName val="0"/>
          <c:showPercent val="0"/>
          <c:showBubbleSize val="0"/>
        </c:dLbls>
        <c:gapWidth val="164"/>
        <c:overlap val="-35"/>
        <c:axId val="555724120"/>
        <c:axId val="555724512"/>
      </c:barChart>
      <c:catAx>
        <c:axId val="555724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724512"/>
        <c:crosses val="autoZero"/>
        <c:auto val="1"/>
        <c:lblAlgn val="ctr"/>
        <c:lblOffset val="100"/>
        <c:noMultiLvlLbl val="0"/>
      </c:catAx>
      <c:valAx>
        <c:axId val="55572451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7241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'ГП изменения'!$S$150:$S$151</c:f>
              <c:strCache>
                <c:ptCount val="2"/>
                <c:pt idx="1">
                  <c:v>расчетная стоимость на 1 ж. (1 з/л) в год (тыс.руб.)</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'ГП изменения'!$R$152:$R$154</c:f>
              <c:strCache>
                <c:ptCount val="3"/>
                <c:pt idx="0">
                  <c:v>Стоимость территориальной программы государственных гарантий, итого</c:v>
                </c:pt>
                <c:pt idx="1">
                  <c:v>Средства областного бюджета, всего</c:v>
                </c:pt>
                <c:pt idx="2">
                  <c:v>Стоимость территориальной программы ОМС, всего </c:v>
                </c:pt>
              </c:strCache>
            </c:strRef>
          </c:cat>
          <c:val>
            <c:numRef>
              <c:f>'ГП изменения'!$S$152:$S$154</c:f>
              <c:numCache>
                <c:formatCode>#\ ##0.000</c:formatCode>
                <c:ptCount val="3"/>
                <c:pt idx="0">
                  <c:v>20.3125</c:v>
                </c:pt>
                <c:pt idx="1">
                  <c:v>5.9410999999999996</c:v>
                </c:pt>
                <c:pt idx="2">
                  <c:v>14.3714</c:v>
                </c:pt>
              </c:numCache>
            </c:numRef>
          </c:val>
        </c:ser>
        <c:ser>
          <c:idx val="1"/>
          <c:order val="1"/>
          <c:tx>
            <c:strRef>
              <c:f>'ГП изменения'!$T$150:$T$151</c:f>
              <c:strCache>
                <c:ptCount val="2"/>
                <c:pt idx="1">
                  <c:v>1-я редакция утвержденной стоимости на 1 ж. (1 з/л) в год (тыс.руб.)</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'ГП изменения'!$R$152:$R$154</c:f>
              <c:strCache>
                <c:ptCount val="3"/>
                <c:pt idx="0">
                  <c:v>Стоимость территориальной программы государственных гарантий, итого</c:v>
                </c:pt>
                <c:pt idx="1">
                  <c:v>Средства областного бюджета, всего</c:v>
                </c:pt>
                <c:pt idx="2">
                  <c:v>Стоимость территориальной программы ОМС, всего </c:v>
                </c:pt>
              </c:strCache>
            </c:strRef>
          </c:cat>
          <c:val>
            <c:numRef>
              <c:f>'ГП изменения'!$T$152:$T$154</c:f>
              <c:numCache>
                <c:formatCode>#\ ##0.000</c:formatCode>
                <c:ptCount val="3"/>
                <c:pt idx="0">
                  <c:v>17.563600000000001</c:v>
                </c:pt>
                <c:pt idx="1">
                  <c:v>3.1922000000000001</c:v>
                </c:pt>
                <c:pt idx="2">
                  <c:v>14.3714</c:v>
                </c:pt>
              </c:numCache>
            </c:numRef>
          </c:val>
        </c:ser>
        <c:ser>
          <c:idx val="2"/>
          <c:order val="2"/>
          <c:tx>
            <c:strRef>
              <c:f>'ГП изменения'!$U$150:$U$151</c:f>
              <c:strCache>
                <c:ptCount val="2"/>
                <c:pt idx="1">
                  <c:v>2-я редакция утвержденной стоимости на 1 ж. (1 з/л) в год (тыс.руб.)</c:v>
                </c:pt>
              </c:strCache>
            </c:strRef>
          </c:tx>
          <c:spPr>
            <a:noFill/>
            <a:ln w="25400" cap="flat" cmpd="sng" algn="ctr">
              <a:solidFill>
                <a:schemeClr val="accent3"/>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'ГП изменения'!$R$152:$R$154</c:f>
              <c:strCache>
                <c:ptCount val="3"/>
                <c:pt idx="0">
                  <c:v>Стоимость территориальной программы государственных гарантий, итого</c:v>
                </c:pt>
                <c:pt idx="1">
                  <c:v>Средства областного бюджета, всего</c:v>
                </c:pt>
                <c:pt idx="2">
                  <c:v>Стоимость территориальной программы ОМС, всего </c:v>
                </c:pt>
              </c:strCache>
            </c:strRef>
          </c:cat>
          <c:val>
            <c:numRef>
              <c:f>'ГП изменения'!$U$152:$U$154</c:f>
              <c:numCache>
                <c:formatCode>#\ ##0.000</c:formatCode>
                <c:ptCount val="3"/>
                <c:pt idx="0">
                  <c:v>17.570699999999999</c:v>
                </c:pt>
                <c:pt idx="1">
                  <c:v>3.2905000000000002</c:v>
                </c:pt>
                <c:pt idx="2">
                  <c:v>14.280200000000001</c:v>
                </c:pt>
              </c:numCache>
            </c:numRef>
          </c:val>
        </c:ser>
        <c:ser>
          <c:idx val="3"/>
          <c:order val="3"/>
          <c:tx>
            <c:strRef>
              <c:f>'ГП изменения'!$V$150:$V$151</c:f>
              <c:strCache>
                <c:ptCount val="2"/>
                <c:pt idx="1">
                  <c:v>3-я редакция утвержденной стоимости на 1 ж. (1 з/л) в год (тыс.руб.)</c:v>
                </c:pt>
              </c:strCache>
            </c:strRef>
          </c:tx>
          <c:spPr>
            <a:noFill/>
            <a:ln w="25400" cap="flat" cmpd="sng" algn="ctr">
              <a:solidFill>
                <a:schemeClr val="accent4"/>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'ГП изменения'!$R$152:$R$154</c:f>
              <c:strCache>
                <c:ptCount val="3"/>
                <c:pt idx="0">
                  <c:v>Стоимость территориальной программы государственных гарантий, итого</c:v>
                </c:pt>
                <c:pt idx="1">
                  <c:v>Средства областного бюджета, всего</c:v>
                </c:pt>
                <c:pt idx="2">
                  <c:v>Стоимость территориальной программы ОМС, всего </c:v>
                </c:pt>
              </c:strCache>
            </c:strRef>
          </c:cat>
          <c:val>
            <c:numRef>
              <c:f>'ГП изменения'!$V$152:$V$154</c:f>
              <c:numCache>
                <c:formatCode>#\ ##0.000</c:formatCode>
                <c:ptCount val="3"/>
                <c:pt idx="0">
                  <c:v>17.570699999999999</c:v>
                </c:pt>
                <c:pt idx="1">
                  <c:v>3.2905000000000002</c:v>
                </c:pt>
                <c:pt idx="2">
                  <c:v>14.280200000000001</c:v>
                </c:pt>
              </c:numCache>
            </c:numRef>
          </c:val>
        </c:ser>
        <c:ser>
          <c:idx val="4"/>
          <c:order val="4"/>
          <c:tx>
            <c:strRef>
              <c:f>'ГП изменения'!$W$150:$W$151</c:f>
              <c:strCache>
                <c:ptCount val="2"/>
                <c:pt idx="1">
                  <c:v>4-я редакция утвержденной стоимости на 1 ж. (1 з/л) в год (тыс.руб.)</c:v>
                </c:pt>
              </c:strCache>
            </c:strRef>
          </c:tx>
          <c:spPr>
            <a:noFill/>
            <a:ln w="25400" cap="flat" cmpd="sng" algn="ctr">
              <a:solidFill>
                <a:schemeClr val="accent5"/>
              </a:solidFill>
              <a:miter lim="800000"/>
            </a:ln>
            <a:effectLst/>
          </c:spPr>
          <c:invertIfNegative val="0"/>
          <c:dLbls>
            <c:dLbl>
              <c:idx val="0"/>
              <c:layout>
                <c:manualLayout>
                  <c:x val="5.9790732436471985E-3"/>
                  <c:y val="-4.1797283176594289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'ГП изменения'!$R$152:$R$154</c:f>
              <c:strCache>
                <c:ptCount val="3"/>
                <c:pt idx="0">
                  <c:v>Стоимость территориальной программы государственных гарантий, итого</c:v>
                </c:pt>
                <c:pt idx="1">
                  <c:v>Средства областного бюджета, всего</c:v>
                </c:pt>
                <c:pt idx="2">
                  <c:v>Стоимость территориальной программы ОМС, всего </c:v>
                </c:pt>
              </c:strCache>
            </c:strRef>
          </c:cat>
          <c:val>
            <c:numRef>
              <c:f>'ГП изменения'!$W$152:$W$154</c:f>
              <c:numCache>
                <c:formatCode>#\ ##0.000</c:formatCode>
                <c:ptCount val="3"/>
                <c:pt idx="0">
                  <c:v>17.560500000000001</c:v>
                </c:pt>
                <c:pt idx="1">
                  <c:v>3.2757999999999998</c:v>
                </c:pt>
                <c:pt idx="2">
                  <c:v>14.284700000000001</c:v>
                </c:pt>
              </c:numCache>
            </c:numRef>
          </c:val>
        </c:ser>
        <c:dLbls>
          <c:dLblPos val="outEnd"/>
          <c:showLegendKey val="0"/>
          <c:showVal val="1"/>
          <c:showCatName val="0"/>
          <c:showSerName val="0"/>
          <c:showPercent val="0"/>
          <c:showBubbleSize val="0"/>
        </c:dLbls>
        <c:gapWidth val="164"/>
        <c:overlap val="-35"/>
        <c:axId val="555725688"/>
        <c:axId val="555726080"/>
      </c:barChart>
      <c:catAx>
        <c:axId val="555725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726080"/>
        <c:crosses val="autoZero"/>
        <c:auto val="1"/>
        <c:lblAlgn val="ctr"/>
        <c:lblOffset val="100"/>
        <c:noMultiLvlLbl val="0"/>
      </c:catAx>
      <c:valAx>
        <c:axId val="555726080"/>
        <c:scaling>
          <c:orientation val="minMax"/>
        </c:scaling>
        <c:delete val="0"/>
        <c:axPos val="l"/>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725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076841802132346E-2"/>
          <c:y val="1.5209450298131174E-2"/>
          <c:w val="0.93528253142719253"/>
          <c:h val="0.78380345238553839"/>
        </c:manualLayout>
      </c:layout>
      <c:bar3DChart>
        <c:barDir val="col"/>
        <c:grouping val="clustered"/>
        <c:varyColors val="0"/>
        <c:ser>
          <c:idx val="0"/>
          <c:order val="0"/>
          <c:tx>
            <c:strRef>
              <c:f>Лист1!$AA$3</c:f>
              <c:strCache>
                <c:ptCount val="1"/>
                <c:pt idx="0">
                  <c:v>расчетная стоимость</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Lbls>
            <c:dLbl>
              <c:idx val="0"/>
              <c:layout>
                <c:manualLayout>
                  <c:x val="-1.7479907956848589E-2"/>
                  <c:y val="-9.508076028694816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9659918192239937E-3"/>
                  <c:y val="-1.64815629517234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284556693742467E-2"/>
                  <c:y val="-2.598066062722775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4247107069881795E-3"/>
                  <c:y val="-2.59806606272277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Лист1!$Z$4:$Z$7</c:f>
              <c:strCache>
                <c:ptCount val="4"/>
                <c:pt idx="0">
                  <c:v>2013 год</c:v>
                </c:pt>
                <c:pt idx="1">
                  <c:v>2014 год</c:v>
                </c:pt>
                <c:pt idx="2">
                  <c:v>2015 год</c:v>
                </c:pt>
                <c:pt idx="3">
                  <c:v>2016 год</c:v>
                </c:pt>
              </c:strCache>
            </c:strRef>
          </c:cat>
          <c:val>
            <c:numRef>
              <c:f>Лист1!$AA$4:$AA$7</c:f>
              <c:numCache>
                <c:formatCode>General</c:formatCode>
                <c:ptCount val="4"/>
                <c:pt idx="0" formatCode="#,##0.00">
                  <c:v>13835.2</c:v>
                </c:pt>
                <c:pt idx="1">
                  <c:v>14377.5</c:v>
                </c:pt>
                <c:pt idx="2" formatCode="#,##0.00">
                  <c:v>16987</c:v>
                </c:pt>
                <c:pt idx="3" formatCode="#,##0.00">
                  <c:v>16973.560000000001</c:v>
                </c:pt>
              </c:numCache>
            </c:numRef>
          </c:val>
        </c:ser>
        <c:ser>
          <c:idx val="1"/>
          <c:order val="1"/>
          <c:tx>
            <c:strRef>
              <c:f>Лист1!$AB$3</c:f>
              <c:strCache>
                <c:ptCount val="1"/>
                <c:pt idx="0">
                  <c:v>утвержденная стоимость</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dLbls>
            <c:dLbl>
              <c:idx val="0"/>
              <c:layout>
                <c:manualLayout>
                  <c:x val="1.0582399799814436E-2"/>
                  <c:y val="-3.7383169179109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4076715813386563E-3"/>
                  <c:y val="-2.281417544719676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781381687392314E-2"/>
                  <c:y val="-3.738316917910916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695806881228005E-2"/>
                  <c:y val="-5.13202668366568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Лист1!$Z$4:$Z$7</c:f>
              <c:strCache>
                <c:ptCount val="4"/>
                <c:pt idx="0">
                  <c:v>2013 год</c:v>
                </c:pt>
                <c:pt idx="1">
                  <c:v>2014 год</c:v>
                </c:pt>
                <c:pt idx="2">
                  <c:v>2015 год</c:v>
                </c:pt>
                <c:pt idx="3">
                  <c:v>2016 год</c:v>
                </c:pt>
              </c:strCache>
            </c:strRef>
          </c:cat>
          <c:val>
            <c:numRef>
              <c:f>Лист1!$AB$4:$AB$7</c:f>
              <c:numCache>
                <c:formatCode>#,##0.00</c:formatCode>
                <c:ptCount val="4"/>
                <c:pt idx="0">
                  <c:v>14364.34</c:v>
                </c:pt>
                <c:pt idx="1">
                  <c:v>16432.400000000001</c:v>
                </c:pt>
                <c:pt idx="2">
                  <c:v>17163.3</c:v>
                </c:pt>
                <c:pt idx="3">
                  <c:v>16871.11</c:v>
                </c:pt>
              </c:numCache>
            </c:numRef>
          </c:val>
        </c:ser>
        <c:ser>
          <c:idx val="2"/>
          <c:order val="2"/>
          <c:tx>
            <c:strRef>
              <c:f>Лист1!$AC$3</c:f>
              <c:strCache>
                <c:ptCount val="1"/>
                <c:pt idx="0">
                  <c:v>исполнено</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dLbls>
            <c:dLbl>
              <c:idx val="0"/>
              <c:layout>
                <c:manualLayout>
                  <c:x val="2.9274576056570512E-2"/>
                  <c:y val="1.89443252318657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641076932005498E-2"/>
                  <c:y val="-2.544016376516232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271412732736442E-2"/>
                  <c:y val="-5.710232629131171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4411717488123404E-2"/>
                  <c:y val="-2.28139954569532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Лист1!$Z$4:$Z$7</c:f>
              <c:strCache>
                <c:ptCount val="4"/>
                <c:pt idx="0">
                  <c:v>2013 год</c:v>
                </c:pt>
                <c:pt idx="1">
                  <c:v>2014 год</c:v>
                </c:pt>
                <c:pt idx="2">
                  <c:v>2015 год</c:v>
                </c:pt>
                <c:pt idx="3">
                  <c:v>2016 год</c:v>
                </c:pt>
              </c:strCache>
            </c:strRef>
          </c:cat>
          <c:val>
            <c:numRef>
              <c:f>Лист1!$AC$4:$AC$7</c:f>
              <c:numCache>
                <c:formatCode>#,##0.00</c:formatCode>
                <c:ptCount val="4"/>
                <c:pt idx="0">
                  <c:v>13012.8</c:v>
                </c:pt>
                <c:pt idx="1">
                  <c:v>15725.73</c:v>
                </c:pt>
                <c:pt idx="2">
                  <c:v>16674.11</c:v>
                </c:pt>
                <c:pt idx="3">
                  <c:v>16321.2</c:v>
                </c:pt>
              </c:numCache>
            </c:numRef>
          </c:val>
        </c:ser>
        <c:dLbls>
          <c:showLegendKey val="0"/>
          <c:showVal val="1"/>
          <c:showCatName val="0"/>
          <c:showSerName val="0"/>
          <c:showPercent val="0"/>
          <c:showBubbleSize val="0"/>
        </c:dLbls>
        <c:gapWidth val="150"/>
        <c:shape val="cylinder"/>
        <c:axId val="555726864"/>
        <c:axId val="555727256"/>
        <c:axId val="0"/>
      </c:bar3DChart>
      <c:catAx>
        <c:axId val="55572686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555727256"/>
        <c:crosses val="autoZero"/>
        <c:auto val="1"/>
        <c:lblAlgn val="ctr"/>
        <c:lblOffset val="100"/>
        <c:noMultiLvlLbl val="0"/>
      </c:catAx>
      <c:valAx>
        <c:axId val="55572725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r>
                  <a:rPr lang="ru-RU"/>
                  <a:t>млн.руб.</a:t>
                </a:r>
              </a:p>
            </c:rich>
          </c:tx>
          <c:layout>
            <c:manualLayout>
              <c:xMode val="edge"/>
              <c:yMode val="edge"/>
              <c:x val="7.5306251502710734E-3"/>
              <c:y val="0.3337427821522309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555726864"/>
        <c:crosses val="autoZero"/>
        <c:crossBetween val="between"/>
      </c:valAx>
      <c:spPr>
        <a:noFill/>
        <a:ln>
          <a:noFill/>
        </a:ln>
        <a:effectLst/>
      </c:spPr>
    </c:plotArea>
    <c:legend>
      <c:legendPos val="b"/>
      <c:layout>
        <c:manualLayout>
          <c:xMode val="edge"/>
          <c:yMode val="edge"/>
          <c:x val="0.22692963130733382"/>
          <c:y val="0.92165257120637678"/>
          <c:w val="0.55762728854834565"/>
          <c:h val="7.834742879362302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0" i="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Лист1!$B$59</c:f>
              <c:strCache>
                <c:ptCount val="1"/>
                <c:pt idx="0">
                  <c:v>территориальный норматив на 1 з/л</c:v>
                </c:pt>
              </c:strCache>
            </c:strRef>
          </c:tx>
          <c:spPr>
            <a:solidFill>
              <a:schemeClr val="accent5">
                <a:tint val="77000"/>
                <a:alpha val="70000"/>
              </a:schemeClr>
            </a:solidFill>
            <a:ln>
              <a:noFill/>
            </a:ln>
            <a:effectLst/>
          </c:spPr>
          <c:invertIfNegative val="0"/>
          <c:cat>
            <c:strRef>
              <c:f>Лист1!$A$60:$A$66</c:f>
              <c:strCache>
                <c:ptCount val="7"/>
                <c:pt idx="0">
                  <c:v>МП в стационарных условиях, случай госпитализации</c:v>
                </c:pt>
                <c:pt idx="1">
                  <c:v>СМП вне МО, вызов</c:v>
                </c:pt>
                <c:pt idx="2">
                  <c:v>медицинская реабилитация, койко-день</c:v>
                </c:pt>
                <c:pt idx="3">
                  <c:v>МП в условиях дневных стационаров, случай лечения</c:v>
                </c:pt>
                <c:pt idx="4">
                  <c:v>АПМП в связи с заболеваниями, обращения </c:v>
                </c:pt>
                <c:pt idx="5">
                  <c:v>АПМП с профилактической и иными целями, посещения </c:v>
                </c:pt>
                <c:pt idx="6">
                  <c:v>АПМП в неотложной форме, посещения</c:v>
                </c:pt>
              </c:strCache>
            </c:strRef>
          </c:cat>
          <c:val>
            <c:numRef>
              <c:f>Лист1!$B$60:$B$66</c:f>
              <c:numCache>
                <c:formatCode>#\ ##0.000</c:formatCode>
                <c:ptCount val="7"/>
                <c:pt idx="0" formatCode="#\ ##0.000000">
                  <c:v>0.17214699999999999</c:v>
                </c:pt>
                <c:pt idx="1">
                  <c:v>0.3</c:v>
                </c:pt>
                <c:pt idx="2">
                  <c:v>3.9E-2</c:v>
                </c:pt>
                <c:pt idx="3">
                  <c:v>0.06</c:v>
                </c:pt>
                <c:pt idx="4">
                  <c:v>1.98</c:v>
                </c:pt>
                <c:pt idx="5">
                  <c:v>2.35</c:v>
                </c:pt>
                <c:pt idx="6">
                  <c:v>0.56000000000000005</c:v>
                </c:pt>
              </c:numCache>
            </c:numRef>
          </c:val>
        </c:ser>
        <c:ser>
          <c:idx val="1"/>
          <c:order val="1"/>
          <c:tx>
            <c:strRef>
              <c:f>Лист1!$C$59</c:f>
              <c:strCache>
                <c:ptCount val="1"/>
                <c:pt idx="0">
                  <c:v>выполненный объем на 1 з/л (согласно формы 62)</c:v>
                </c:pt>
              </c:strCache>
            </c:strRef>
          </c:tx>
          <c:spPr>
            <a:solidFill>
              <a:schemeClr val="accent5">
                <a:shade val="76000"/>
                <a:alpha val="70000"/>
              </a:schemeClr>
            </a:solidFill>
            <a:ln>
              <a:noFill/>
            </a:ln>
            <a:effectLst/>
          </c:spPr>
          <c:invertIfNegative val="0"/>
          <c:cat>
            <c:strRef>
              <c:f>Лист1!$A$60:$A$66</c:f>
              <c:strCache>
                <c:ptCount val="7"/>
                <c:pt idx="0">
                  <c:v>МП в стационарных условиях, случай госпитализации</c:v>
                </c:pt>
                <c:pt idx="1">
                  <c:v>СМП вне МО, вызов</c:v>
                </c:pt>
                <c:pt idx="2">
                  <c:v>медицинская реабилитация, койко-день</c:v>
                </c:pt>
                <c:pt idx="3">
                  <c:v>МП в условиях дневных стационаров, случай лечения</c:v>
                </c:pt>
                <c:pt idx="4">
                  <c:v>АПМП в связи с заболеваниями, обращения </c:v>
                </c:pt>
                <c:pt idx="5">
                  <c:v>АПМП с профилактической и иными целями, посещения </c:v>
                </c:pt>
                <c:pt idx="6">
                  <c:v>АПМП в неотложной форме, посещения</c:v>
                </c:pt>
              </c:strCache>
            </c:strRef>
          </c:cat>
          <c:val>
            <c:numRef>
              <c:f>Лист1!$C$60:$C$66</c:f>
              <c:numCache>
                <c:formatCode>#\ ##0.000</c:formatCode>
                <c:ptCount val="7"/>
                <c:pt idx="0" formatCode="#\ ##0.000000">
                  <c:v>0.17471858026442236</c:v>
                </c:pt>
                <c:pt idx="1">
                  <c:v>0.28762938534288968</c:v>
                </c:pt>
                <c:pt idx="2">
                  <c:v>3.6503494727216534E-2</c:v>
                </c:pt>
                <c:pt idx="3">
                  <c:v>5.9747770021125003E-2</c:v>
                </c:pt>
                <c:pt idx="4">
                  <c:v>1.7858864668752354</c:v>
                </c:pt>
                <c:pt idx="5">
                  <c:v>2.2042461676537699</c:v>
                </c:pt>
                <c:pt idx="6">
                  <c:v>0.52636476400536802</c:v>
                </c:pt>
              </c:numCache>
            </c:numRef>
          </c:val>
        </c:ser>
        <c:dLbls>
          <c:showLegendKey val="0"/>
          <c:showVal val="0"/>
          <c:showCatName val="0"/>
          <c:showSerName val="0"/>
          <c:showPercent val="0"/>
          <c:showBubbleSize val="0"/>
        </c:dLbls>
        <c:gapWidth val="80"/>
        <c:overlap val="25"/>
        <c:axId val="555728432"/>
        <c:axId val="555728824"/>
      </c:barChart>
      <c:catAx>
        <c:axId val="5557284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28824"/>
        <c:crosses val="autoZero"/>
        <c:auto val="1"/>
        <c:lblAlgn val="ctr"/>
        <c:lblOffset val="100"/>
        <c:noMultiLvlLbl val="0"/>
      </c:catAx>
      <c:valAx>
        <c:axId val="555728824"/>
        <c:scaling>
          <c:orientation val="minMax"/>
        </c:scaling>
        <c:delete val="0"/>
        <c:axPos val="l"/>
        <c:majorGridlines>
          <c:spPr>
            <a:ln w="9525" cap="flat" cmpd="sng" algn="ctr">
              <a:solidFill>
                <a:schemeClr val="tx1">
                  <a:lumMod val="5000"/>
                  <a:lumOff val="95000"/>
                </a:schemeClr>
              </a:solidFill>
              <a:round/>
            </a:ln>
            <a:effectLst/>
          </c:spPr>
        </c:majorGridlines>
        <c:numFmt formatCode="#\ ##0.00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28432"/>
        <c:crosses val="autoZero"/>
        <c:crossBetween val="between"/>
      </c:valAx>
      <c:dTable>
        <c:showHorzBorder val="1"/>
        <c:showVertBorder val="1"/>
        <c:showOutline val="1"/>
        <c:showKeys val="1"/>
        <c:spPr>
          <a:noFill/>
          <a:ln w="9525">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16649549241127"/>
          <c:y val="4.8263840437666808E-2"/>
          <c:w val="0.86020441058998043"/>
          <c:h val="0.55962389069674645"/>
        </c:manualLayout>
      </c:layout>
      <c:bar3DChart>
        <c:barDir val="col"/>
        <c:grouping val="clustered"/>
        <c:varyColors val="0"/>
        <c:ser>
          <c:idx val="0"/>
          <c:order val="0"/>
          <c:tx>
            <c:strRef>
              <c:f>Лист1!$B$72</c:f>
              <c:strCache>
                <c:ptCount val="1"/>
                <c:pt idx="0">
                  <c:v>утверждено на 2014 год</c:v>
                </c:pt>
              </c:strCache>
            </c:strRef>
          </c:tx>
          <c:spPr>
            <a:gradFill>
              <a:gsLst>
                <a:gs pos="100000">
                  <a:schemeClr val="accent1">
                    <a:alpha val="0"/>
                  </a:schemeClr>
                </a:gs>
                <a:gs pos="50000">
                  <a:schemeClr val="accent1"/>
                </a:gs>
              </a:gsLst>
              <a:lin ang="5400000" scaled="0"/>
            </a:gradFill>
            <a:ln>
              <a:noFill/>
            </a:ln>
            <a:effectLst/>
            <a:sp3d/>
          </c:spPr>
          <c:invertIfNegative val="0"/>
          <c:cat>
            <c:strRef>
              <c:f>Лист1!$A$73:$A$78</c:f>
              <c:strCache>
                <c:ptCount val="6"/>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strCache>
            </c:strRef>
          </c:cat>
          <c:val>
            <c:numRef>
              <c:f>Лист1!$B$73:$B$78</c:f>
              <c:numCache>
                <c:formatCode>#,##0</c:formatCode>
                <c:ptCount val="6"/>
                <c:pt idx="0">
                  <c:v>413764</c:v>
                </c:pt>
                <c:pt idx="1">
                  <c:v>3258598</c:v>
                </c:pt>
                <c:pt idx="2">
                  <c:v>2283200</c:v>
                </c:pt>
                <c:pt idx="3">
                  <c:v>551351</c:v>
                </c:pt>
                <c:pt idx="4">
                  <c:v>725889</c:v>
                </c:pt>
                <c:pt idx="5">
                  <c:v>232835</c:v>
                </c:pt>
              </c:numCache>
            </c:numRef>
          </c:val>
        </c:ser>
        <c:ser>
          <c:idx val="1"/>
          <c:order val="1"/>
          <c:tx>
            <c:strRef>
              <c:f>Лист1!$C$72</c:f>
              <c:strCache>
                <c:ptCount val="1"/>
                <c:pt idx="0">
                  <c:v>исполнено в 2014 году</c:v>
                </c:pt>
              </c:strCache>
            </c:strRef>
          </c:tx>
          <c:spPr>
            <a:gradFill>
              <a:gsLst>
                <a:gs pos="100000">
                  <a:schemeClr val="accent2">
                    <a:alpha val="0"/>
                  </a:schemeClr>
                </a:gs>
                <a:gs pos="50000">
                  <a:schemeClr val="accent2"/>
                </a:gs>
              </a:gsLst>
              <a:lin ang="5400000" scaled="0"/>
            </a:gradFill>
            <a:ln>
              <a:noFill/>
            </a:ln>
            <a:effectLst/>
            <a:sp3d/>
          </c:spPr>
          <c:invertIfNegative val="0"/>
          <c:cat>
            <c:strRef>
              <c:f>Лист1!$A$73:$A$78</c:f>
              <c:strCache>
                <c:ptCount val="6"/>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strCache>
            </c:strRef>
          </c:cat>
          <c:val>
            <c:numRef>
              <c:f>Лист1!$C$73:$C$78</c:f>
              <c:numCache>
                <c:formatCode>#,##0</c:formatCode>
                <c:ptCount val="6"/>
                <c:pt idx="0">
                  <c:v>342803</c:v>
                </c:pt>
                <c:pt idx="1">
                  <c:v>4466700</c:v>
                </c:pt>
                <c:pt idx="2">
                  <c:v>2247007</c:v>
                </c:pt>
                <c:pt idx="3">
                  <c:v>432612</c:v>
                </c:pt>
                <c:pt idx="4">
                  <c:v>715619</c:v>
                </c:pt>
                <c:pt idx="5">
                  <c:v>237939</c:v>
                </c:pt>
              </c:numCache>
            </c:numRef>
          </c:val>
        </c:ser>
        <c:ser>
          <c:idx val="2"/>
          <c:order val="2"/>
          <c:tx>
            <c:strRef>
              <c:f>Лист1!$D$72</c:f>
              <c:strCache>
                <c:ptCount val="1"/>
                <c:pt idx="0">
                  <c:v>утверждено на 2015 год</c:v>
                </c:pt>
              </c:strCache>
            </c:strRef>
          </c:tx>
          <c:spPr>
            <a:gradFill>
              <a:gsLst>
                <a:gs pos="100000">
                  <a:schemeClr val="accent3">
                    <a:alpha val="0"/>
                  </a:schemeClr>
                </a:gs>
                <a:gs pos="50000">
                  <a:schemeClr val="accent3"/>
                </a:gs>
              </a:gsLst>
              <a:lin ang="5400000" scaled="0"/>
            </a:gradFill>
            <a:ln>
              <a:noFill/>
            </a:ln>
            <a:effectLst/>
            <a:sp3d/>
          </c:spPr>
          <c:invertIfNegative val="0"/>
          <c:cat>
            <c:strRef>
              <c:f>Лист1!$A$73:$A$78</c:f>
              <c:strCache>
                <c:ptCount val="6"/>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strCache>
            </c:strRef>
          </c:cat>
          <c:val>
            <c:numRef>
              <c:f>Лист1!$D$73:$D$78</c:f>
              <c:numCache>
                <c:formatCode>#,##0</c:formatCode>
                <c:ptCount val="6"/>
                <c:pt idx="0">
                  <c:v>424405</c:v>
                </c:pt>
                <c:pt idx="1">
                  <c:v>2711944</c:v>
                </c:pt>
                <c:pt idx="2">
                  <c:v>2300076</c:v>
                </c:pt>
                <c:pt idx="3">
                  <c:v>589553</c:v>
                </c:pt>
                <c:pt idx="4">
                  <c:v>660299</c:v>
                </c:pt>
                <c:pt idx="5">
                  <c:v>219980</c:v>
                </c:pt>
              </c:numCache>
            </c:numRef>
          </c:val>
        </c:ser>
        <c:ser>
          <c:idx val="3"/>
          <c:order val="3"/>
          <c:tx>
            <c:strRef>
              <c:f>Лист1!$E$72</c:f>
              <c:strCache>
                <c:ptCount val="1"/>
                <c:pt idx="0">
                  <c:v>исполнено в 2015 году</c:v>
                </c:pt>
              </c:strCache>
            </c:strRef>
          </c:tx>
          <c:spPr>
            <a:gradFill>
              <a:gsLst>
                <a:gs pos="100000">
                  <a:schemeClr val="accent4">
                    <a:alpha val="0"/>
                  </a:schemeClr>
                </a:gs>
                <a:gs pos="50000">
                  <a:schemeClr val="accent4"/>
                </a:gs>
              </a:gsLst>
              <a:lin ang="5400000" scaled="0"/>
            </a:gradFill>
            <a:ln>
              <a:noFill/>
            </a:ln>
            <a:effectLst/>
            <a:sp3d/>
          </c:spPr>
          <c:invertIfNegative val="0"/>
          <c:cat>
            <c:strRef>
              <c:f>Лист1!$A$73:$A$78</c:f>
              <c:strCache>
                <c:ptCount val="6"/>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strCache>
            </c:strRef>
          </c:cat>
          <c:val>
            <c:numRef>
              <c:f>Лист1!$E$73:$E$78</c:f>
              <c:numCache>
                <c:formatCode>#,##0</c:formatCode>
                <c:ptCount val="6"/>
                <c:pt idx="0">
                  <c:v>344475</c:v>
                </c:pt>
                <c:pt idx="1">
                  <c:v>2742539</c:v>
                </c:pt>
                <c:pt idx="2">
                  <c:v>2422347</c:v>
                </c:pt>
                <c:pt idx="3">
                  <c:v>576690</c:v>
                </c:pt>
                <c:pt idx="4">
                  <c:v>672967</c:v>
                </c:pt>
                <c:pt idx="5">
                  <c:v>232427</c:v>
                </c:pt>
              </c:numCache>
            </c:numRef>
          </c:val>
        </c:ser>
        <c:ser>
          <c:idx val="4"/>
          <c:order val="4"/>
          <c:tx>
            <c:strRef>
              <c:f>Лист1!$F$72</c:f>
              <c:strCache>
                <c:ptCount val="1"/>
                <c:pt idx="0">
                  <c:v>утверждено на 2016 год</c:v>
                </c:pt>
              </c:strCache>
            </c:strRef>
          </c:tx>
          <c:spPr>
            <a:gradFill>
              <a:gsLst>
                <a:gs pos="100000">
                  <a:schemeClr val="accent5">
                    <a:alpha val="0"/>
                  </a:schemeClr>
                </a:gs>
                <a:gs pos="50000">
                  <a:schemeClr val="accent5"/>
                </a:gs>
              </a:gsLst>
              <a:lin ang="5400000" scaled="0"/>
            </a:gradFill>
            <a:ln>
              <a:noFill/>
            </a:ln>
            <a:effectLst/>
            <a:sp3d/>
          </c:spPr>
          <c:invertIfNegative val="0"/>
          <c:cat>
            <c:strRef>
              <c:f>Лист1!$A$73:$A$78</c:f>
              <c:strCache>
                <c:ptCount val="6"/>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strCache>
            </c:strRef>
          </c:cat>
          <c:val>
            <c:numRef>
              <c:f>Лист1!$F$73:$F$78</c:f>
              <c:numCache>
                <c:formatCode>#,##0</c:formatCode>
                <c:ptCount val="6"/>
                <c:pt idx="0">
                  <c:v>354320</c:v>
                </c:pt>
                <c:pt idx="1">
                  <c:v>2775503</c:v>
                </c:pt>
                <c:pt idx="2">
                  <c:v>2338509</c:v>
                </c:pt>
                <c:pt idx="3">
                  <c:v>661396</c:v>
                </c:pt>
                <c:pt idx="4">
                  <c:v>70864</c:v>
                </c:pt>
                <c:pt idx="5">
                  <c:v>203317</c:v>
                </c:pt>
              </c:numCache>
            </c:numRef>
          </c:val>
        </c:ser>
        <c:ser>
          <c:idx val="5"/>
          <c:order val="5"/>
          <c:tx>
            <c:strRef>
              <c:f>Лист1!$G$72</c:f>
              <c:strCache>
                <c:ptCount val="1"/>
                <c:pt idx="0">
                  <c:v>исполнено в 2016 году</c:v>
                </c:pt>
              </c:strCache>
            </c:strRef>
          </c:tx>
          <c:spPr>
            <a:gradFill>
              <a:gsLst>
                <a:gs pos="100000">
                  <a:schemeClr val="accent6">
                    <a:alpha val="0"/>
                  </a:schemeClr>
                </a:gs>
                <a:gs pos="50000">
                  <a:schemeClr val="accent6"/>
                </a:gs>
              </a:gsLst>
              <a:lin ang="5400000" scaled="0"/>
            </a:gradFill>
            <a:ln>
              <a:noFill/>
            </a:ln>
            <a:effectLst/>
            <a:sp3d/>
          </c:spPr>
          <c:invertIfNegative val="0"/>
          <c:cat>
            <c:strRef>
              <c:f>Лист1!$A$73:$A$78</c:f>
              <c:strCache>
                <c:ptCount val="6"/>
                <c:pt idx="0">
                  <c:v>СМП, вызовы</c:v>
                </c:pt>
                <c:pt idx="1">
                  <c:v>АПМП с профилактической целью, посещения</c:v>
                </c:pt>
                <c:pt idx="2">
                  <c:v>АПМП в связи с заболеваниями, обращения</c:v>
                </c:pt>
                <c:pt idx="3">
                  <c:v>АПМП в неотложной форме, посещения</c:v>
                </c:pt>
                <c:pt idx="4">
                  <c:v>МП в условиях дневных стационаров, случаи лечения</c:v>
                </c:pt>
                <c:pt idx="5">
                  <c:v>МП в условиях круглосуточного стационара, случаи госпитализации</c:v>
                </c:pt>
              </c:strCache>
            </c:strRef>
          </c:cat>
          <c:val>
            <c:numRef>
              <c:f>Лист1!$G$73:$G$78</c:f>
              <c:numCache>
                <c:formatCode>#,##0</c:formatCode>
                <c:ptCount val="6"/>
                <c:pt idx="0">
                  <c:v>339709</c:v>
                </c:pt>
                <c:pt idx="1">
                  <c:v>2603358</c:v>
                </c:pt>
                <c:pt idx="2">
                  <c:v>2109248</c:v>
                </c:pt>
                <c:pt idx="3">
                  <c:v>621671</c:v>
                </c:pt>
                <c:pt idx="4">
                  <c:v>70566</c:v>
                </c:pt>
                <c:pt idx="5">
                  <c:v>206354</c:v>
                </c:pt>
              </c:numCache>
            </c:numRef>
          </c:val>
        </c:ser>
        <c:dLbls>
          <c:showLegendKey val="0"/>
          <c:showVal val="0"/>
          <c:showCatName val="0"/>
          <c:showSerName val="0"/>
          <c:showPercent val="0"/>
          <c:showBubbleSize val="0"/>
        </c:dLbls>
        <c:gapWidth val="150"/>
        <c:gapDepth val="0"/>
        <c:shape val="box"/>
        <c:axId val="555730000"/>
        <c:axId val="555730392"/>
        <c:axId val="0"/>
      </c:bar3DChart>
      <c:catAx>
        <c:axId val="55573000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30392"/>
        <c:crosses val="autoZero"/>
        <c:auto val="1"/>
        <c:lblAlgn val="ctr"/>
        <c:lblOffset val="100"/>
        <c:noMultiLvlLbl val="0"/>
      </c:catAx>
      <c:valAx>
        <c:axId val="55573039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300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24079437927477"/>
          <c:y val="3.3552321111376231E-2"/>
          <c:w val="0.87308119379131777"/>
          <c:h val="0.71432752724091308"/>
        </c:manualLayout>
      </c:layout>
      <c:bar3DChart>
        <c:barDir val="col"/>
        <c:grouping val="clustered"/>
        <c:varyColors val="0"/>
        <c:ser>
          <c:idx val="0"/>
          <c:order val="0"/>
          <c:tx>
            <c:strRef>
              <c:f>Лист1!$N$72</c:f>
              <c:strCache>
                <c:ptCount val="1"/>
                <c:pt idx="0">
                  <c:v>утверждено на 2014 год</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4.137610540989646E-2"/>
                  <c:y val="-4.42975532926598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Лист1!$M$73</c:f>
              <c:strCache>
                <c:ptCount val="1"/>
                <c:pt idx="0">
                  <c:v>МП в условиях дневных стационаров, пациенто-дни</c:v>
                </c:pt>
              </c:strCache>
            </c:strRef>
          </c:cat>
          <c:val>
            <c:numRef>
              <c:f>Лист1!$N$73</c:f>
              <c:numCache>
                <c:formatCode>#,##0</c:formatCode>
                <c:ptCount val="1"/>
                <c:pt idx="0">
                  <c:v>725889</c:v>
                </c:pt>
              </c:numCache>
            </c:numRef>
          </c:val>
        </c:ser>
        <c:ser>
          <c:idx val="1"/>
          <c:order val="1"/>
          <c:tx>
            <c:strRef>
              <c:f>Лист1!$O$72</c:f>
              <c:strCache>
                <c:ptCount val="1"/>
                <c:pt idx="0">
                  <c:v>исполнено в 2014 году</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2.9790795895125451E-2"/>
                  <c:y val="-4.42975532926597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Лист1!$M$73</c:f>
              <c:strCache>
                <c:ptCount val="1"/>
                <c:pt idx="0">
                  <c:v>МП в условиях дневных стационаров, пациенто-дни</c:v>
                </c:pt>
              </c:strCache>
            </c:strRef>
          </c:cat>
          <c:val>
            <c:numRef>
              <c:f>Лист1!$O$73</c:f>
              <c:numCache>
                <c:formatCode>#,##0</c:formatCode>
                <c:ptCount val="1"/>
                <c:pt idx="0">
                  <c:v>715619</c:v>
                </c:pt>
              </c:numCache>
            </c:numRef>
          </c:val>
        </c:ser>
        <c:ser>
          <c:idx val="2"/>
          <c:order val="2"/>
          <c:tx>
            <c:strRef>
              <c:f>Лист1!$P$72</c:f>
              <c:strCache>
                <c:ptCount val="1"/>
                <c:pt idx="0">
                  <c:v>утверждено на 2015 год</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3.4755928544313024E-2"/>
                  <c:y val="-4.65124309572928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Лист1!$M$73</c:f>
              <c:strCache>
                <c:ptCount val="1"/>
                <c:pt idx="0">
                  <c:v>МП в условиях дневных стационаров, пациенто-дни</c:v>
                </c:pt>
              </c:strCache>
            </c:strRef>
          </c:cat>
          <c:val>
            <c:numRef>
              <c:f>Лист1!$P$73</c:f>
              <c:numCache>
                <c:formatCode>#,##0</c:formatCode>
                <c:ptCount val="1"/>
                <c:pt idx="0">
                  <c:v>660299</c:v>
                </c:pt>
              </c:numCache>
            </c:numRef>
          </c:val>
        </c:ser>
        <c:ser>
          <c:idx val="3"/>
          <c:order val="3"/>
          <c:tx>
            <c:strRef>
              <c:f>Лист1!$Q$72</c:f>
              <c:strCache>
                <c:ptCount val="1"/>
                <c:pt idx="0">
                  <c:v>исполнено в 2015 году</c:v>
                </c:pt>
              </c:strCache>
            </c:strRef>
          </c:tx>
          <c:spPr>
            <a:gradFill>
              <a:gsLst>
                <a:gs pos="100000">
                  <a:schemeClr val="accent4">
                    <a:alpha val="0"/>
                  </a:schemeClr>
                </a:gs>
                <a:gs pos="50000">
                  <a:schemeClr val="accent4"/>
                </a:gs>
              </a:gsLst>
              <a:lin ang="5400000" scaled="0"/>
            </a:gradFill>
            <a:ln>
              <a:noFill/>
            </a:ln>
            <a:effectLst/>
            <a:sp3d/>
          </c:spPr>
          <c:invertIfNegative val="0"/>
          <c:dLbls>
            <c:dLbl>
              <c:idx val="0"/>
              <c:layout>
                <c:manualLayout>
                  <c:x val="2.8135751678729594E-2"/>
                  <c:y val="-4.208267562802683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Лист1!$M$73</c:f>
              <c:strCache>
                <c:ptCount val="1"/>
                <c:pt idx="0">
                  <c:v>МП в условиях дневных стационаров, пациенто-дни</c:v>
                </c:pt>
              </c:strCache>
            </c:strRef>
          </c:cat>
          <c:val>
            <c:numRef>
              <c:f>Лист1!$Q$73</c:f>
              <c:numCache>
                <c:formatCode>#,##0</c:formatCode>
                <c:ptCount val="1"/>
                <c:pt idx="0">
                  <c:v>672967</c:v>
                </c:pt>
              </c:numCache>
            </c:numRef>
          </c:val>
        </c:ser>
        <c:ser>
          <c:idx val="4"/>
          <c:order val="4"/>
          <c:tx>
            <c:strRef>
              <c:f>Лист1!$R$72</c:f>
              <c:strCache>
                <c:ptCount val="1"/>
                <c:pt idx="0">
                  <c:v>утверждено на 2016 год</c:v>
                </c:pt>
              </c:strCache>
            </c:strRef>
          </c:tx>
          <c:spPr>
            <a:gradFill>
              <a:gsLst>
                <a:gs pos="100000">
                  <a:schemeClr val="accent5">
                    <a:alpha val="0"/>
                  </a:schemeClr>
                </a:gs>
                <a:gs pos="50000">
                  <a:schemeClr val="accent5"/>
                </a:gs>
              </a:gsLst>
              <a:lin ang="5400000" scaled="0"/>
            </a:gradFill>
            <a:ln>
              <a:noFill/>
            </a:ln>
            <a:effectLst/>
            <a:sp3d/>
          </c:spPr>
          <c:invertIfNegative val="0"/>
          <c:dLbls>
            <c:dLbl>
              <c:idx val="0"/>
              <c:layout>
                <c:manualLayout>
                  <c:x val="2.6480707462333736E-2"/>
                  <c:y val="-4.65124309572928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Лист1!$M$73</c:f>
              <c:strCache>
                <c:ptCount val="1"/>
                <c:pt idx="0">
                  <c:v>МП в условиях дневных стационаров, пациенто-дни</c:v>
                </c:pt>
              </c:strCache>
            </c:strRef>
          </c:cat>
          <c:val>
            <c:numRef>
              <c:f>Лист1!$R$73</c:f>
              <c:numCache>
                <c:formatCode>#,##0</c:formatCode>
                <c:ptCount val="1"/>
                <c:pt idx="0">
                  <c:v>573998</c:v>
                </c:pt>
              </c:numCache>
            </c:numRef>
          </c:val>
        </c:ser>
        <c:ser>
          <c:idx val="5"/>
          <c:order val="5"/>
          <c:tx>
            <c:strRef>
              <c:f>Лист1!$S$72</c:f>
              <c:strCache>
                <c:ptCount val="1"/>
                <c:pt idx="0">
                  <c:v>исполнено в 2016 году</c:v>
                </c:pt>
              </c:strCache>
            </c:strRef>
          </c:tx>
          <c:spPr>
            <a:gradFill>
              <a:gsLst>
                <a:gs pos="100000">
                  <a:schemeClr val="accent6">
                    <a:alpha val="0"/>
                  </a:schemeClr>
                </a:gs>
                <a:gs pos="50000">
                  <a:schemeClr val="accent6"/>
                </a:gs>
              </a:gsLst>
              <a:lin ang="5400000" scaled="0"/>
            </a:gradFill>
            <a:ln>
              <a:noFill/>
            </a:ln>
            <a:effectLst/>
            <a:sp3d/>
          </c:spPr>
          <c:invertIfNegative val="0"/>
          <c:dLbls>
            <c:dLbl>
              <c:idx val="0"/>
              <c:layout>
                <c:manualLayout>
                  <c:x val="3.4755928544312906E-2"/>
                  <c:y val="-4.65124309572928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Лист1!$M$73</c:f>
              <c:strCache>
                <c:ptCount val="1"/>
                <c:pt idx="0">
                  <c:v>МП в условиях дневных стационаров, пациенто-дни</c:v>
                </c:pt>
              </c:strCache>
            </c:strRef>
          </c:cat>
          <c:val>
            <c:numRef>
              <c:f>Лист1!$S$73</c:f>
              <c:numCache>
                <c:formatCode>#,##0</c:formatCode>
                <c:ptCount val="1"/>
                <c:pt idx="0">
                  <c:v>579519</c:v>
                </c:pt>
              </c:numCache>
            </c:numRef>
          </c:val>
        </c:ser>
        <c:dLbls>
          <c:showLegendKey val="0"/>
          <c:showVal val="1"/>
          <c:showCatName val="0"/>
          <c:showSerName val="0"/>
          <c:showPercent val="0"/>
          <c:showBubbleSize val="0"/>
        </c:dLbls>
        <c:gapWidth val="75"/>
        <c:shape val="box"/>
        <c:axId val="555731568"/>
        <c:axId val="555731960"/>
        <c:axId val="0"/>
      </c:bar3DChart>
      <c:catAx>
        <c:axId val="55573156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31960"/>
        <c:crosses val="autoZero"/>
        <c:auto val="1"/>
        <c:lblAlgn val="ctr"/>
        <c:lblOffset val="100"/>
        <c:noMultiLvlLbl val="0"/>
      </c:catAx>
      <c:valAx>
        <c:axId val="5557319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31568"/>
        <c:crosses val="autoZero"/>
        <c:crossBetween val="between"/>
      </c:valAx>
      <c:spPr>
        <a:noFill/>
        <a:ln>
          <a:noFill/>
        </a:ln>
        <a:effectLst/>
      </c:spPr>
    </c:plotArea>
    <c:legend>
      <c:legendPos val="b"/>
      <c:layout>
        <c:manualLayout>
          <c:xMode val="edge"/>
          <c:yMode val="edge"/>
          <c:x val="1.8576042630968733E-2"/>
          <c:y val="0.84376202974628178"/>
          <c:w val="0.94629720345745238"/>
          <c:h val="0.154499323948142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Лист1!$A$155</c:f>
              <c:strCache>
                <c:ptCount val="1"/>
                <c:pt idx="0">
                  <c:v>1 вызов СМП</c:v>
                </c:pt>
              </c:strCache>
            </c:strRef>
          </c:tx>
          <c:spPr>
            <a:gradFill>
              <a:gsLst>
                <a:gs pos="100000">
                  <a:schemeClr val="accent1">
                    <a:alpha val="0"/>
                  </a:schemeClr>
                </a:gs>
                <a:gs pos="50000">
                  <a:schemeClr val="accent1"/>
                </a:gs>
              </a:gsLst>
              <a:lin ang="5400000" scaled="0"/>
            </a:gradFill>
            <a:ln>
              <a:noFill/>
            </a:ln>
            <a:effectLst/>
            <a:sp3d/>
          </c:spPr>
          <c:invertIfNegative val="0"/>
          <c:cat>
            <c:multiLvlStrRef>
              <c:f>Лист1!$B$153:$G$154</c:f>
              <c:multiLvlStrCache>
                <c:ptCount val="6"/>
                <c:lvl>
                  <c:pt idx="0">
                    <c:v>утверждено на 2014 год </c:v>
                  </c:pt>
                  <c:pt idx="1">
                    <c:v>фактическое значение в 2014 году </c:v>
                  </c:pt>
                  <c:pt idx="2">
                    <c:v>утверждено на 2015 год </c:v>
                  </c:pt>
                  <c:pt idx="3">
                    <c:v>фактическое значение в 2015 году </c:v>
                  </c:pt>
                  <c:pt idx="4">
                    <c:v>утверждено на 2016 год </c:v>
                  </c:pt>
                  <c:pt idx="5">
                    <c:v>фактическое значение в 2016 году </c:v>
                  </c:pt>
                </c:lvl>
                <c:lvl>
                  <c:pt idx="0">
                    <c:v>территориальные нормативы финансовых затрат на единицу объема МП (руб.)</c:v>
                  </c:pt>
                </c:lvl>
              </c:multiLvlStrCache>
            </c:multiLvlStrRef>
          </c:cat>
          <c:val>
            <c:numRef>
              <c:f>Лист1!$B$155:$G$155</c:f>
              <c:numCache>
                <c:formatCode>#,##0.00</c:formatCode>
                <c:ptCount val="6"/>
                <c:pt idx="0">
                  <c:v>2279.1999999999998</c:v>
                </c:pt>
                <c:pt idx="1">
                  <c:v>2794.5</c:v>
                </c:pt>
                <c:pt idx="2">
                  <c:v>2870</c:v>
                </c:pt>
                <c:pt idx="3">
                  <c:v>2599.3000000000002</c:v>
                </c:pt>
                <c:pt idx="4">
                  <c:v>2976.3</c:v>
                </c:pt>
                <c:pt idx="5">
                  <c:v>3084.1816103347464</c:v>
                </c:pt>
              </c:numCache>
            </c:numRef>
          </c:val>
        </c:ser>
        <c:ser>
          <c:idx val="1"/>
          <c:order val="1"/>
          <c:tx>
            <c:strRef>
              <c:f>Лист1!$A$156</c:f>
              <c:strCache>
                <c:ptCount val="1"/>
                <c:pt idx="0">
                  <c:v>1 посещение с профилактической и иными целями</c:v>
                </c:pt>
              </c:strCache>
            </c:strRef>
          </c:tx>
          <c:spPr>
            <a:gradFill>
              <a:gsLst>
                <a:gs pos="100000">
                  <a:schemeClr val="accent2">
                    <a:alpha val="0"/>
                  </a:schemeClr>
                </a:gs>
                <a:gs pos="50000">
                  <a:schemeClr val="accent2"/>
                </a:gs>
              </a:gsLst>
              <a:lin ang="5400000" scaled="0"/>
            </a:gradFill>
            <a:ln>
              <a:noFill/>
            </a:ln>
            <a:effectLst/>
            <a:sp3d/>
          </c:spPr>
          <c:invertIfNegative val="0"/>
          <c:cat>
            <c:multiLvlStrRef>
              <c:f>Лист1!$B$153:$G$154</c:f>
              <c:multiLvlStrCache>
                <c:ptCount val="6"/>
                <c:lvl>
                  <c:pt idx="0">
                    <c:v>утверждено на 2014 год </c:v>
                  </c:pt>
                  <c:pt idx="1">
                    <c:v>фактическое значение в 2014 году </c:v>
                  </c:pt>
                  <c:pt idx="2">
                    <c:v>утверждено на 2015 год </c:v>
                  </c:pt>
                  <c:pt idx="3">
                    <c:v>фактическое значение в 2015 году </c:v>
                  </c:pt>
                  <c:pt idx="4">
                    <c:v>утверждено на 2016 год </c:v>
                  </c:pt>
                  <c:pt idx="5">
                    <c:v>фактическое значение в 2016 году </c:v>
                  </c:pt>
                </c:lvl>
                <c:lvl>
                  <c:pt idx="0">
                    <c:v>территориальные нормативы финансовых затрат на единицу объема МП (руб.)</c:v>
                  </c:pt>
                </c:lvl>
              </c:multiLvlStrCache>
            </c:multiLvlStrRef>
          </c:cat>
          <c:val>
            <c:numRef>
              <c:f>Лист1!$B$156:$G$156</c:f>
              <c:numCache>
                <c:formatCode>#,##0.00</c:formatCode>
                <c:ptCount val="6"/>
                <c:pt idx="0">
                  <c:v>554.29999999999995</c:v>
                </c:pt>
                <c:pt idx="1">
                  <c:v>540.4</c:v>
                </c:pt>
                <c:pt idx="2">
                  <c:v>612.1</c:v>
                </c:pt>
                <c:pt idx="3">
                  <c:v>718.4</c:v>
                </c:pt>
                <c:pt idx="4">
                  <c:v>610.9</c:v>
                </c:pt>
                <c:pt idx="5">
                  <c:v>602.15838351851721</c:v>
                </c:pt>
              </c:numCache>
            </c:numRef>
          </c:val>
        </c:ser>
        <c:ser>
          <c:idx val="2"/>
          <c:order val="2"/>
          <c:tx>
            <c:strRef>
              <c:f>Лист1!$A$157</c:f>
              <c:strCache>
                <c:ptCount val="1"/>
                <c:pt idx="0">
                  <c:v>1 обращение по поводу заболевания</c:v>
                </c:pt>
              </c:strCache>
            </c:strRef>
          </c:tx>
          <c:spPr>
            <a:gradFill>
              <a:gsLst>
                <a:gs pos="100000">
                  <a:schemeClr val="accent3">
                    <a:alpha val="0"/>
                  </a:schemeClr>
                </a:gs>
                <a:gs pos="50000">
                  <a:schemeClr val="accent3"/>
                </a:gs>
              </a:gsLst>
              <a:lin ang="5400000" scaled="0"/>
            </a:gradFill>
            <a:ln>
              <a:noFill/>
            </a:ln>
            <a:effectLst/>
            <a:sp3d/>
          </c:spPr>
          <c:invertIfNegative val="0"/>
          <c:cat>
            <c:multiLvlStrRef>
              <c:f>Лист1!$B$153:$G$154</c:f>
              <c:multiLvlStrCache>
                <c:ptCount val="6"/>
                <c:lvl>
                  <c:pt idx="0">
                    <c:v>утверждено на 2014 год </c:v>
                  </c:pt>
                  <c:pt idx="1">
                    <c:v>фактическое значение в 2014 году </c:v>
                  </c:pt>
                  <c:pt idx="2">
                    <c:v>утверждено на 2015 год </c:v>
                  </c:pt>
                  <c:pt idx="3">
                    <c:v>фактическое значение в 2015 году </c:v>
                  </c:pt>
                  <c:pt idx="4">
                    <c:v>утверждено на 2016 год </c:v>
                  </c:pt>
                  <c:pt idx="5">
                    <c:v>фактическое значение в 2016 году </c:v>
                  </c:pt>
                </c:lvl>
                <c:lvl>
                  <c:pt idx="0">
                    <c:v>территориальные нормативы финансовых затрат на единицу объема МП (руб.)</c:v>
                  </c:pt>
                </c:lvl>
              </c:multiLvlStrCache>
            </c:multiLvlStrRef>
          </c:cat>
          <c:val>
            <c:numRef>
              <c:f>Лист1!$B$157:$G$157</c:f>
              <c:numCache>
                <c:formatCode>#,##0.00</c:formatCode>
                <c:ptCount val="6"/>
                <c:pt idx="0">
                  <c:v>1624</c:v>
                </c:pt>
                <c:pt idx="1">
                  <c:v>1290.8</c:v>
                </c:pt>
                <c:pt idx="2">
                  <c:v>1715.1</c:v>
                </c:pt>
                <c:pt idx="3">
                  <c:v>1424.2</c:v>
                </c:pt>
                <c:pt idx="4">
                  <c:v>1711.5</c:v>
                </c:pt>
                <c:pt idx="5">
                  <c:v>1742.2795840033984</c:v>
                </c:pt>
              </c:numCache>
            </c:numRef>
          </c:val>
        </c:ser>
        <c:ser>
          <c:idx val="3"/>
          <c:order val="3"/>
          <c:tx>
            <c:strRef>
              <c:f>Лист1!$A$158</c:f>
              <c:strCache>
                <c:ptCount val="1"/>
                <c:pt idx="0">
                  <c:v>1 посещение при оказании МП в неотложной форме</c:v>
                </c:pt>
              </c:strCache>
            </c:strRef>
          </c:tx>
          <c:spPr>
            <a:gradFill>
              <a:gsLst>
                <a:gs pos="100000">
                  <a:schemeClr val="accent4">
                    <a:alpha val="0"/>
                  </a:schemeClr>
                </a:gs>
                <a:gs pos="50000">
                  <a:schemeClr val="accent4"/>
                </a:gs>
              </a:gsLst>
              <a:lin ang="5400000" scaled="0"/>
            </a:gradFill>
            <a:ln>
              <a:noFill/>
            </a:ln>
            <a:effectLst/>
            <a:sp3d/>
          </c:spPr>
          <c:invertIfNegative val="0"/>
          <c:cat>
            <c:multiLvlStrRef>
              <c:f>Лист1!$B$153:$G$154</c:f>
              <c:multiLvlStrCache>
                <c:ptCount val="6"/>
                <c:lvl>
                  <c:pt idx="0">
                    <c:v>утверждено на 2014 год </c:v>
                  </c:pt>
                  <c:pt idx="1">
                    <c:v>фактическое значение в 2014 году </c:v>
                  </c:pt>
                  <c:pt idx="2">
                    <c:v>утверждено на 2015 год </c:v>
                  </c:pt>
                  <c:pt idx="3">
                    <c:v>фактическое значение в 2015 году </c:v>
                  </c:pt>
                  <c:pt idx="4">
                    <c:v>утверждено на 2016 год </c:v>
                  </c:pt>
                  <c:pt idx="5">
                    <c:v>фактическое значение в 2016 году </c:v>
                  </c:pt>
                </c:lvl>
                <c:lvl>
                  <c:pt idx="0">
                    <c:v>территориальные нормативы финансовых затрат на единицу объема МП (руб.)</c:v>
                  </c:pt>
                </c:lvl>
              </c:multiLvlStrCache>
            </c:multiLvlStrRef>
          </c:cat>
          <c:val>
            <c:numRef>
              <c:f>Лист1!$B$158:$G$158</c:f>
              <c:numCache>
                <c:formatCode>#,##0.00</c:formatCode>
                <c:ptCount val="6"/>
                <c:pt idx="0">
                  <c:v>709.6</c:v>
                </c:pt>
                <c:pt idx="1">
                  <c:v>637.20000000000005</c:v>
                </c:pt>
                <c:pt idx="2">
                  <c:v>783.6</c:v>
                </c:pt>
                <c:pt idx="3">
                  <c:v>625.6</c:v>
                </c:pt>
                <c:pt idx="4">
                  <c:v>782</c:v>
                </c:pt>
                <c:pt idx="5">
                  <c:v>778.92397586504762</c:v>
                </c:pt>
              </c:numCache>
            </c:numRef>
          </c:val>
        </c:ser>
        <c:ser>
          <c:idx val="4"/>
          <c:order val="4"/>
          <c:tx>
            <c:strRef>
              <c:f>Лист1!$A$159</c:f>
              <c:strCache>
                <c:ptCount val="1"/>
                <c:pt idx="0">
                  <c:v>1 случай лечения в условиях дневных стационаров</c:v>
                </c:pt>
              </c:strCache>
            </c:strRef>
          </c:tx>
          <c:spPr>
            <a:gradFill>
              <a:gsLst>
                <a:gs pos="100000">
                  <a:schemeClr val="accent5">
                    <a:alpha val="0"/>
                  </a:schemeClr>
                </a:gs>
                <a:gs pos="50000">
                  <a:schemeClr val="accent5"/>
                </a:gs>
              </a:gsLst>
              <a:lin ang="5400000" scaled="0"/>
            </a:gradFill>
            <a:ln>
              <a:noFill/>
            </a:ln>
            <a:effectLst/>
            <a:sp3d/>
          </c:spPr>
          <c:invertIfNegative val="0"/>
          <c:cat>
            <c:multiLvlStrRef>
              <c:f>Лист1!$B$153:$G$154</c:f>
              <c:multiLvlStrCache>
                <c:ptCount val="6"/>
                <c:lvl>
                  <c:pt idx="0">
                    <c:v>утверждено на 2014 год </c:v>
                  </c:pt>
                  <c:pt idx="1">
                    <c:v>фактическое значение в 2014 году </c:v>
                  </c:pt>
                  <c:pt idx="2">
                    <c:v>утверждено на 2015 год </c:v>
                  </c:pt>
                  <c:pt idx="3">
                    <c:v>фактическое значение в 2015 году </c:v>
                  </c:pt>
                  <c:pt idx="4">
                    <c:v>утверждено на 2016 год </c:v>
                  </c:pt>
                  <c:pt idx="5">
                    <c:v>фактическое значение в 2016 году </c:v>
                  </c:pt>
                </c:lvl>
                <c:lvl>
                  <c:pt idx="0">
                    <c:v>территориальные нормативы финансовых затрат на единицу объема МП (руб.)</c:v>
                  </c:pt>
                </c:lvl>
              </c:multiLvlStrCache>
            </c:multiLvlStrRef>
          </c:cat>
          <c:val>
            <c:numRef>
              <c:f>Лист1!$B$159:$G$159</c:f>
              <c:numCache>
                <c:formatCode>#,##0.00</c:formatCode>
                <c:ptCount val="6"/>
                <c:pt idx="0">
                  <c:v>2050.1</c:v>
                </c:pt>
                <c:pt idx="1">
                  <c:v>1070.7</c:v>
                </c:pt>
                <c:pt idx="2">
                  <c:v>2279.1999999999998</c:v>
                </c:pt>
                <c:pt idx="3">
                  <c:v>1433.4</c:v>
                </c:pt>
                <c:pt idx="4">
                  <c:v>19465.3</c:v>
                </c:pt>
                <c:pt idx="5">
                  <c:v>15056.830399909304</c:v>
                </c:pt>
              </c:numCache>
            </c:numRef>
          </c:val>
        </c:ser>
        <c:ser>
          <c:idx val="5"/>
          <c:order val="5"/>
          <c:tx>
            <c:strRef>
              <c:f>Лист1!$A$160</c:f>
              <c:strCache>
                <c:ptCount val="1"/>
                <c:pt idx="0">
                  <c:v>1 случай госпитализации в круглосуточный стационар</c:v>
                </c:pt>
              </c:strCache>
            </c:strRef>
          </c:tx>
          <c:spPr>
            <a:gradFill>
              <a:gsLst>
                <a:gs pos="100000">
                  <a:schemeClr val="accent6">
                    <a:alpha val="0"/>
                  </a:schemeClr>
                </a:gs>
                <a:gs pos="50000">
                  <a:schemeClr val="accent6"/>
                </a:gs>
              </a:gsLst>
              <a:lin ang="5400000" scaled="0"/>
            </a:gradFill>
            <a:ln>
              <a:noFill/>
            </a:ln>
            <a:effectLst/>
            <a:sp3d/>
          </c:spPr>
          <c:invertIfNegative val="0"/>
          <c:cat>
            <c:multiLvlStrRef>
              <c:f>Лист1!$B$153:$G$154</c:f>
              <c:multiLvlStrCache>
                <c:ptCount val="6"/>
                <c:lvl>
                  <c:pt idx="0">
                    <c:v>утверждено на 2014 год </c:v>
                  </c:pt>
                  <c:pt idx="1">
                    <c:v>фактическое значение в 2014 году </c:v>
                  </c:pt>
                  <c:pt idx="2">
                    <c:v>утверждено на 2015 год </c:v>
                  </c:pt>
                  <c:pt idx="3">
                    <c:v>фактическое значение в 2015 году </c:v>
                  </c:pt>
                  <c:pt idx="4">
                    <c:v>утверждено на 2016 год </c:v>
                  </c:pt>
                  <c:pt idx="5">
                    <c:v>фактическое значение в 2016 году </c:v>
                  </c:pt>
                </c:lvl>
                <c:lvl>
                  <c:pt idx="0">
                    <c:v>территориальные нормативы финансовых затрат на единицу объема МП (руб.)</c:v>
                  </c:pt>
                </c:lvl>
              </c:multiLvlStrCache>
            </c:multiLvlStrRef>
          </c:cat>
          <c:val>
            <c:numRef>
              <c:f>Лист1!$B$160:$G$160</c:f>
              <c:numCache>
                <c:formatCode>#,##0.00</c:formatCode>
                <c:ptCount val="6"/>
                <c:pt idx="0">
                  <c:v>33412.5</c:v>
                </c:pt>
                <c:pt idx="1">
                  <c:v>34061.199999999997</c:v>
                </c:pt>
                <c:pt idx="2">
                  <c:v>37104.199999999997</c:v>
                </c:pt>
                <c:pt idx="3">
                  <c:v>36961.199999999997</c:v>
                </c:pt>
                <c:pt idx="4">
                  <c:v>39410.400000000001</c:v>
                </c:pt>
                <c:pt idx="5">
                  <c:v>41034.901567209745</c:v>
                </c:pt>
              </c:numCache>
            </c:numRef>
          </c:val>
        </c:ser>
        <c:ser>
          <c:idx val="6"/>
          <c:order val="6"/>
          <c:tx>
            <c:strRef>
              <c:f>Лист1!$A$161</c:f>
              <c:strCache>
                <c:ptCount val="1"/>
                <c:pt idx="0">
                  <c:v>1 койко-день медицинской реабилитации</c:v>
                </c:pt>
              </c:strCache>
            </c:strRef>
          </c:tx>
          <c:spPr>
            <a:gradFill>
              <a:gsLst>
                <a:gs pos="100000">
                  <a:schemeClr val="accent1">
                    <a:lumMod val="60000"/>
                    <a:alpha val="0"/>
                  </a:schemeClr>
                </a:gs>
                <a:gs pos="50000">
                  <a:schemeClr val="accent1">
                    <a:lumMod val="60000"/>
                  </a:schemeClr>
                </a:gs>
              </a:gsLst>
              <a:lin ang="5400000" scaled="0"/>
            </a:gradFill>
            <a:ln>
              <a:noFill/>
            </a:ln>
            <a:effectLst/>
            <a:sp3d/>
          </c:spPr>
          <c:invertIfNegative val="0"/>
          <c:cat>
            <c:multiLvlStrRef>
              <c:f>Лист1!$B$153:$G$154</c:f>
              <c:multiLvlStrCache>
                <c:ptCount val="6"/>
                <c:lvl>
                  <c:pt idx="0">
                    <c:v>утверждено на 2014 год </c:v>
                  </c:pt>
                  <c:pt idx="1">
                    <c:v>фактическое значение в 2014 году </c:v>
                  </c:pt>
                  <c:pt idx="2">
                    <c:v>утверждено на 2015 год </c:v>
                  </c:pt>
                  <c:pt idx="3">
                    <c:v>фактическое значение в 2015 году </c:v>
                  </c:pt>
                  <c:pt idx="4">
                    <c:v>утверждено на 2016 год </c:v>
                  </c:pt>
                  <c:pt idx="5">
                    <c:v>фактическое значение в 2016 году </c:v>
                  </c:pt>
                </c:lvl>
                <c:lvl>
                  <c:pt idx="0">
                    <c:v>территориальные нормативы финансовых затрат на единицу объема МП (руб.)</c:v>
                  </c:pt>
                </c:lvl>
              </c:multiLvlStrCache>
            </c:multiLvlStrRef>
          </c:cat>
          <c:val>
            <c:numRef>
              <c:f>Лист1!$B$161:$G$161</c:f>
              <c:numCache>
                <c:formatCode>#,##0.00</c:formatCode>
                <c:ptCount val="6"/>
                <c:pt idx="0">
                  <c:v>1942.6</c:v>
                </c:pt>
                <c:pt idx="1">
                  <c:v>2987.6</c:v>
                </c:pt>
                <c:pt idx="2">
                  <c:v>2684</c:v>
                </c:pt>
                <c:pt idx="3">
                  <c:v>2982.3</c:v>
                </c:pt>
                <c:pt idx="4">
                  <c:v>2679.2</c:v>
                </c:pt>
                <c:pt idx="5">
                  <c:v>4865.7917101570292</c:v>
                </c:pt>
              </c:numCache>
            </c:numRef>
          </c:val>
        </c:ser>
        <c:dLbls>
          <c:showLegendKey val="0"/>
          <c:showVal val="0"/>
          <c:showCatName val="0"/>
          <c:showSerName val="0"/>
          <c:showPercent val="0"/>
          <c:showBubbleSize val="0"/>
        </c:dLbls>
        <c:gapWidth val="150"/>
        <c:gapDepth val="0"/>
        <c:shape val="box"/>
        <c:axId val="555732744"/>
        <c:axId val="555733136"/>
        <c:axId val="0"/>
      </c:bar3DChart>
      <c:catAx>
        <c:axId val="555732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33136"/>
        <c:crosses val="autoZero"/>
        <c:auto val="1"/>
        <c:lblAlgn val="ctr"/>
        <c:lblOffset val="100"/>
        <c:noMultiLvlLbl val="0"/>
      </c:catAx>
      <c:valAx>
        <c:axId val="55573313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327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Лист1!$B$165</c:f>
              <c:strCache>
                <c:ptCount val="1"/>
                <c:pt idx="0">
                  <c:v>утверждено на 2014 год </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3.3953270141040058E-3"/>
                  <c:y val="0.5992864937568205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Лист1!$A$166</c:f>
              <c:strCache>
                <c:ptCount val="1"/>
                <c:pt idx="0">
                  <c:v>1 пациенто-день лечения в условиях дневных стационаров</c:v>
                </c:pt>
              </c:strCache>
            </c:strRef>
          </c:cat>
          <c:val>
            <c:numRef>
              <c:f>Лист1!$B$166</c:f>
              <c:numCache>
                <c:formatCode>#,##0.00</c:formatCode>
                <c:ptCount val="1"/>
                <c:pt idx="0">
                  <c:v>2050.1</c:v>
                </c:pt>
              </c:numCache>
            </c:numRef>
          </c:val>
        </c:ser>
        <c:ser>
          <c:idx val="1"/>
          <c:order val="1"/>
          <c:tx>
            <c:strRef>
              <c:f>Лист1!$C$165</c:f>
              <c:strCache>
                <c:ptCount val="1"/>
                <c:pt idx="0">
                  <c:v>фактическое значение в 2014 году </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9047619047618698E-3"/>
                  <c:y val="0.3261628603478505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Лист1!$A$166</c:f>
              <c:strCache>
                <c:ptCount val="1"/>
                <c:pt idx="0">
                  <c:v>1 пациенто-день лечения в условиях дневных стационаров</c:v>
                </c:pt>
              </c:strCache>
            </c:strRef>
          </c:cat>
          <c:val>
            <c:numRef>
              <c:f>Лист1!$C$166</c:f>
              <c:numCache>
                <c:formatCode>#,##0.00</c:formatCode>
                <c:ptCount val="1"/>
                <c:pt idx="0">
                  <c:v>1070.7</c:v>
                </c:pt>
              </c:numCache>
            </c:numRef>
          </c:val>
        </c:ser>
        <c:ser>
          <c:idx val="2"/>
          <c:order val="2"/>
          <c:tx>
            <c:strRef>
              <c:f>Лист1!$D$165</c:f>
              <c:strCache>
                <c:ptCount val="1"/>
                <c:pt idx="0">
                  <c:v>утверждено на 2015 год </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1.6976635070519873E-3"/>
                  <c:y val="0.6667558341135484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Лист1!$A$166</c:f>
              <c:strCache>
                <c:ptCount val="1"/>
                <c:pt idx="0">
                  <c:v>1 пациенто-день лечения в условиях дневных стационаров</c:v>
                </c:pt>
              </c:strCache>
            </c:strRef>
          </c:cat>
          <c:val>
            <c:numRef>
              <c:f>Лист1!$D$166</c:f>
              <c:numCache>
                <c:formatCode>#,##0.00</c:formatCode>
                <c:ptCount val="1"/>
                <c:pt idx="0">
                  <c:v>2279.1999999999998</c:v>
                </c:pt>
              </c:numCache>
            </c:numRef>
          </c:val>
        </c:ser>
        <c:ser>
          <c:idx val="3"/>
          <c:order val="3"/>
          <c:tx>
            <c:strRef>
              <c:f>Лист1!$E$165</c:f>
              <c:strCache>
                <c:ptCount val="1"/>
                <c:pt idx="0">
                  <c:v>фактическое значение в 2015 году </c:v>
                </c:pt>
              </c:strCache>
            </c:strRef>
          </c:tx>
          <c:spPr>
            <a:gradFill>
              <a:gsLst>
                <a:gs pos="100000">
                  <a:schemeClr val="accent4">
                    <a:alpha val="0"/>
                  </a:schemeClr>
                </a:gs>
                <a:gs pos="50000">
                  <a:schemeClr val="accent4"/>
                </a:gs>
              </a:gsLst>
              <a:lin ang="5400000" scaled="0"/>
            </a:gradFill>
            <a:ln>
              <a:noFill/>
            </a:ln>
            <a:effectLst/>
            <a:sp3d/>
          </c:spPr>
          <c:invertIfNegative val="0"/>
          <c:dLbls>
            <c:dLbl>
              <c:idx val="0"/>
              <c:layout>
                <c:manualLayout>
                  <c:x val="-1.6976377952756603E-3"/>
                  <c:y val="0.4253824288561439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Лист1!$A$166</c:f>
              <c:strCache>
                <c:ptCount val="1"/>
                <c:pt idx="0">
                  <c:v>1 пациенто-день лечения в условиях дневных стационаров</c:v>
                </c:pt>
              </c:strCache>
            </c:strRef>
          </c:cat>
          <c:val>
            <c:numRef>
              <c:f>Лист1!$E$166</c:f>
              <c:numCache>
                <c:formatCode>#,##0.00</c:formatCode>
                <c:ptCount val="1"/>
                <c:pt idx="0">
                  <c:v>1433.4</c:v>
                </c:pt>
              </c:numCache>
            </c:numRef>
          </c:val>
        </c:ser>
        <c:ser>
          <c:idx val="4"/>
          <c:order val="4"/>
          <c:tx>
            <c:strRef>
              <c:f>Лист1!$F$165</c:f>
              <c:strCache>
                <c:ptCount val="1"/>
                <c:pt idx="0">
                  <c:v>утверждено на 2016 год </c:v>
                </c:pt>
              </c:strCache>
            </c:strRef>
          </c:tx>
          <c:spPr>
            <a:gradFill>
              <a:gsLst>
                <a:gs pos="100000">
                  <a:schemeClr val="accent5">
                    <a:alpha val="0"/>
                  </a:schemeClr>
                </a:gs>
                <a:gs pos="50000">
                  <a:schemeClr val="accent5"/>
                </a:gs>
              </a:gsLst>
              <a:lin ang="5400000" scaled="0"/>
            </a:gradFill>
            <a:ln>
              <a:noFill/>
            </a:ln>
            <a:effectLst/>
            <a:sp3d/>
          </c:spPr>
          <c:invertIfNegative val="0"/>
          <c:dLbls>
            <c:dLbl>
              <c:idx val="0"/>
              <c:layout>
                <c:manualLayout>
                  <c:x val="-1.2449388568648813E-16"/>
                  <c:y val="0.6985061119284792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Лист1!$A$166</c:f>
              <c:strCache>
                <c:ptCount val="1"/>
                <c:pt idx="0">
                  <c:v>1 пациенто-день лечения в условиях дневных стационаров</c:v>
                </c:pt>
              </c:strCache>
            </c:strRef>
          </c:cat>
          <c:val>
            <c:numRef>
              <c:f>Лист1!$F$166</c:f>
              <c:numCache>
                <c:formatCode>#,##0.00</c:formatCode>
                <c:ptCount val="1"/>
                <c:pt idx="0">
                  <c:v>2403.12</c:v>
                </c:pt>
              </c:numCache>
            </c:numRef>
          </c:val>
        </c:ser>
        <c:ser>
          <c:idx val="5"/>
          <c:order val="5"/>
          <c:tx>
            <c:strRef>
              <c:f>Лист1!$G$165</c:f>
              <c:strCache>
                <c:ptCount val="1"/>
                <c:pt idx="0">
                  <c:v>фактическое значение в 2016 году </c:v>
                </c:pt>
              </c:strCache>
            </c:strRef>
          </c:tx>
          <c:spPr>
            <a:gradFill>
              <a:gsLst>
                <a:gs pos="100000">
                  <a:schemeClr val="accent6">
                    <a:alpha val="0"/>
                  </a:schemeClr>
                </a:gs>
                <a:gs pos="50000">
                  <a:schemeClr val="accent6"/>
                </a:gs>
              </a:gsLst>
              <a:lin ang="5400000" scaled="0"/>
            </a:gradFill>
            <a:ln>
              <a:noFill/>
            </a:ln>
            <a:effectLst/>
            <a:sp3d/>
          </c:spPr>
          <c:invertIfNegative val="0"/>
          <c:dLbls>
            <c:dLbl>
              <c:idx val="0"/>
              <c:layout>
                <c:manualLayout>
                  <c:x val="-6.9840463038281107E-17"/>
                  <c:y val="0.5428823471754827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Лист1!$A$166</c:f>
              <c:strCache>
                <c:ptCount val="1"/>
                <c:pt idx="0">
                  <c:v>1 пациенто-день лечения в условиях дневных стационаров</c:v>
                </c:pt>
              </c:strCache>
            </c:strRef>
          </c:cat>
          <c:val>
            <c:numRef>
              <c:f>Лист1!$G$166</c:f>
              <c:numCache>
                <c:formatCode>#,##0.00</c:formatCode>
                <c:ptCount val="1"/>
                <c:pt idx="0">
                  <c:v>1833.4175307453249</c:v>
                </c:pt>
              </c:numCache>
            </c:numRef>
          </c:val>
        </c:ser>
        <c:dLbls>
          <c:showLegendKey val="0"/>
          <c:showVal val="1"/>
          <c:showCatName val="0"/>
          <c:showSerName val="0"/>
          <c:showPercent val="0"/>
          <c:showBubbleSize val="0"/>
        </c:dLbls>
        <c:gapWidth val="150"/>
        <c:shape val="box"/>
        <c:axId val="555734312"/>
        <c:axId val="555734704"/>
        <c:axId val="0"/>
      </c:bar3DChart>
      <c:catAx>
        <c:axId val="55573431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34704"/>
        <c:crosses val="autoZero"/>
        <c:auto val="1"/>
        <c:lblAlgn val="ctr"/>
        <c:lblOffset val="100"/>
        <c:noMultiLvlLbl val="0"/>
      </c:catAx>
      <c:valAx>
        <c:axId val="55573470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в руб.</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34312"/>
        <c:crosses val="autoZero"/>
        <c:crossBetween val="between"/>
      </c:valAx>
      <c:spPr>
        <a:noFill/>
        <a:ln>
          <a:noFill/>
        </a:ln>
        <a:effectLst/>
      </c:spPr>
    </c:plotArea>
    <c:legend>
      <c:legendPos val="r"/>
      <c:layout>
        <c:manualLayout>
          <c:xMode val="edge"/>
          <c:yMode val="edge"/>
          <c:x val="0.69209553805774282"/>
          <c:y val="0.27214166693893554"/>
          <c:w val="0.29771848518935135"/>
          <c:h val="0.4358780671088313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5.0050050050050053E-2"/>
                  <c:y val="-4.10783055198973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2052052052052052E-2"/>
                  <c:y val="-3.08087291399229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012012012012085E-2"/>
                  <c:y val="-3.594351732991014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4054054054054057E-2"/>
                  <c:y val="-3.59435173299101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Лист1!$B$370:$E$371</c:f>
              <c:multiLvlStrCache>
                <c:ptCount val="4"/>
                <c:lvl>
                  <c:pt idx="0">
                    <c:v>22.12.2015 № 568-пп</c:v>
                  </c:pt>
                  <c:pt idx="1">
                    <c:v>07.04.2016 № 103-пп</c:v>
                  </c:pt>
                  <c:pt idx="2">
                    <c:v>23.08.2016 № 327-пп</c:v>
                  </c:pt>
                  <c:pt idx="3">
                    <c:v>27.12.2016 № 544-пп</c:v>
                  </c:pt>
                </c:lvl>
                <c:lvl>
                  <c:pt idx="0">
                    <c:v>подушевой норматив финансирования на 1 з/л (в руб.)</c:v>
                  </c:pt>
                </c:lvl>
              </c:multiLvlStrCache>
            </c:multiLvlStrRef>
          </c:cat>
          <c:val>
            <c:numRef>
              <c:f>Лист1!$B$372:$E$372</c:f>
              <c:numCache>
                <c:formatCode>#,##0.00</c:formatCode>
                <c:ptCount val="4"/>
                <c:pt idx="0">
                  <c:v>14371.4</c:v>
                </c:pt>
                <c:pt idx="1">
                  <c:v>14371.4</c:v>
                </c:pt>
                <c:pt idx="2">
                  <c:v>14280.2</c:v>
                </c:pt>
                <c:pt idx="3">
                  <c:v>14280.2</c:v>
                </c:pt>
              </c:numCache>
            </c:numRef>
          </c:val>
          <c:smooth val="0"/>
        </c:ser>
        <c:dLbls>
          <c:showLegendKey val="0"/>
          <c:showVal val="1"/>
          <c:showCatName val="0"/>
          <c:showSerName val="0"/>
          <c:showPercent val="0"/>
          <c:showBubbleSize val="0"/>
        </c:dLbls>
        <c:marker val="1"/>
        <c:smooth val="0"/>
        <c:axId val="555735488"/>
        <c:axId val="555735880"/>
      </c:lineChart>
      <c:catAx>
        <c:axId val="555735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35880"/>
        <c:crosses val="autoZero"/>
        <c:auto val="1"/>
        <c:lblAlgn val="ctr"/>
        <c:lblOffset val="100"/>
        <c:noMultiLvlLbl val="0"/>
      </c:catAx>
      <c:valAx>
        <c:axId val="555735880"/>
        <c:scaling>
          <c:orientation val="minMax"/>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3548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'ОЗ изменения'!$A$11</c:f>
              <c:strCache>
                <c:ptCount val="1"/>
                <c:pt idx="0">
                  <c:v>общий объем расходов бюджета ТФОМС АО (тыс.руб.)</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'ОЗ изменения'!$B$10:$D$10</c:f>
              <c:strCache>
                <c:ptCount val="3"/>
                <c:pt idx="0">
                  <c:v>от 18.12.2015 № 374-22-ОЗ</c:v>
                </c:pt>
                <c:pt idx="1">
                  <c:v>от 01.07.2016 № 451-27-ОЗ</c:v>
                </c:pt>
                <c:pt idx="2">
                  <c:v>от 28.10.2016 № 480-29-ОЗ</c:v>
                </c:pt>
              </c:strCache>
            </c:strRef>
          </c:cat>
          <c:val>
            <c:numRef>
              <c:f>'ОЗ изменения'!$B$11:$D$11</c:f>
              <c:numCache>
                <c:formatCode>#\ ##0.0</c:formatCode>
                <c:ptCount val="3"/>
                <c:pt idx="0">
                  <c:v>17193612.699999999</c:v>
                </c:pt>
                <c:pt idx="1">
                  <c:v>17329365</c:v>
                </c:pt>
                <c:pt idx="2">
                  <c:v>17536787.699999999</c:v>
                </c:pt>
              </c:numCache>
            </c:numRef>
          </c:val>
          <c:smooth val="0"/>
        </c:ser>
        <c:ser>
          <c:idx val="1"/>
          <c:order val="1"/>
          <c:tx>
            <c:strRef>
              <c:f>'ОЗ изменения'!$A$12</c:f>
              <c:strCache>
                <c:ptCount val="1"/>
                <c:pt idx="0">
                  <c:v>предельный размер дефицита бюджета ТФОМС АО (тыс.руб.)</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'ОЗ изменения'!$B$10:$D$10</c:f>
              <c:strCache>
                <c:ptCount val="3"/>
                <c:pt idx="0">
                  <c:v>от 18.12.2015 № 374-22-ОЗ</c:v>
                </c:pt>
                <c:pt idx="1">
                  <c:v>от 01.07.2016 № 451-27-ОЗ</c:v>
                </c:pt>
                <c:pt idx="2">
                  <c:v>от 28.10.2016 № 480-29-ОЗ</c:v>
                </c:pt>
              </c:strCache>
            </c:strRef>
          </c:cat>
          <c:val>
            <c:numRef>
              <c:f>'ОЗ изменения'!$B$12:$D$12</c:f>
              <c:numCache>
                <c:formatCode>#\ ##0.0</c:formatCode>
                <c:ptCount val="3"/>
                <c:pt idx="0">
                  <c:v>0</c:v>
                </c:pt>
                <c:pt idx="1">
                  <c:v>133742.39999999999</c:v>
                </c:pt>
                <c:pt idx="2">
                  <c:v>133742.39999999999</c:v>
                </c:pt>
              </c:numCache>
            </c:numRef>
          </c:val>
          <c:smooth val="0"/>
        </c:ser>
        <c:ser>
          <c:idx val="2"/>
          <c:order val="2"/>
          <c:tx>
            <c:strRef>
              <c:f>'ОЗ изменения'!$A$13</c:f>
              <c:strCache>
                <c:ptCount val="1"/>
                <c:pt idx="0">
                  <c:v>нормированный страховой запас (тыс.руб.)</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'ОЗ изменения'!$B$10:$D$10</c:f>
              <c:strCache>
                <c:ptCount val="3"/>
                <c:pt idx="0">
                  <c:v>от 18.12.2015 № 374-22-ОЗ</c:v>
                </c:pt>
                <c:pt idx="1">
                  <c:v>от 01.07.2016 № 451-27-ОЗ</c:v>
                </c:pt>
                <c:pt idx="2">
                  <c:v>от 28.10.2016 № 480-29-ОЗ</c:v>
                </c:pt>
              </c:strCache>
            </c:strRef>
          </c:cat>
          <c:val>
            <c:numRef>
              <c:f>'ОЗ изменения'!$B$13:$D$13</c:f>
              <c:numCache>
                <c:formatCode>#\ ##0.0</c:formatCode>
                <c:ptCount val="3"/>
                <c:pt idx="0">
                  <c:v>700000</c:v>
                </c:pt>
                <c:pt idx="1">
                  <c:v>1400000</c:v>
                </c:pt>
                <c:pt idx="2">
                  <c:v>1400000</c:v>
                </c:pt>
              </c:numCache>
            </c:numRef>
          </c:val>
          <c:smooth val="0"/>
        </c:ser>
        <c:dLbls>
          <c:showLegendKey val="0"/>
          <c:showVal val="0"/>
          <c:showCatName val="0"/>
          <c:showSerName val="0"/>
          <c:showPercent val="0"/>
          <c:showBubbleSize val="0"/>
        </c:dLbls>
        <c:smooth val="0"/>
        <c:axId val="356645568"/>
        <c:axId val="356645960"/>
      </c:lineChart>
      <c:catAx>
        <c:axId val="356645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6645960"/>
        <c:crosses val="autoZero"/>
        <c:auto val="1"/>
        <c:lblAlgn val="ctr"/>
        <c:lblOffset val="100"/>
        <c:noMultiLvlLbl val="0"/>
      </c:catAx>
      <c:valAx>
        <c:axId val="35664596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6645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241928092321793E-3"/>
          <c:y val="1.8913152268170318E-2"/>
          <c:w val="0.99887580719076785"/>
          <c:h val="0.65773690940467033"/>
        </c:manualLayout>
      </c:layout>
      <c:pie3DChart>
        <c:varyColors val="1"/>
        <c:ser>
          <c:idx val="0"/>
          <c:order val="0"/>
          <c:dPt>
            <c:idx val="0"/>
            <c:bubble3D val="0"/>
            <c:explosion val="4"/>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1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58"/>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1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anchor="ctr" anchorCtr="1"/>
                <a:lstStyle/>
                <a:p>
                  <a:pPr>
                    <a:defRPr sz="1000" b="1" i="0" u="none" strike="noStrike" kern="1200" spc="0" baseline="0">
                      <a:solidFill>
                        <a:srgbClr val="00B05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layout>
                <c:manualLayout>
                  <c:x val="5.1020408163265302E-3"/>
                  <c:y val="8.6137269120749871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4"/>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'ОЗ изменения'!$A$119:$A$123</c:f>
              <c:strCache>
                <c:ptCount val="5"/>
                <c:pt idx="0">
                  <c:v>субвенция ФФОМС</c:v>
                </c:pt>
                <c:pt idx="1">
                  <c:v>МБТ из бюджетов ТФ ОМС других субъектов РФ</c:v>
                </c:pt>
                <c:pt idx="2">
                  <c:v>прочие поступления</c:v>
                </c:pt>
                <c:pt idx="3">
                  <c:v>средства на финансовое обеспечение ДПО медицинских работников по программам ПК, а также по приобретению и проведению ремонта медицинского оборудования</c:v>
                </c:pt>
                <c:pt idx="4">
                  <c:v>МБТ из бюджета ФФОМС на дополнительное финансовое обеспечение оказания специализированной, в том числе ВМП, включенной в базовую программу ОМС</c:v>
                </c:pt>
              </c:strCache>
            </c:strRef>
          </c:cat>
          <c:val>
            <c:numRef>
              <c:f>'ОЗ изменения'!$B$119:$B$123</c:f>
              <c:numCache>
                <c:formatCode>#,##0.00</c:formatCode>
                <c:ptCount val="5"/>
                <c:pt idx="0">
                  <c:v>78</c:v>
                </c:pt>
                <c:pt idx="1">
                  <c:v>2.69</c:v>
                </c:pt>
                <c:pt idx="2">
                  <c:v>0.33</c:v>
                </c:pt>
                <c:pt idx="3">
                  <c:v>18.940000000000001</c:v>
                </c:pt>
                <c:pt idx="4">
                  <c:v>0.04</c:v>
                </c:pt>
              </c:numCache>
            </c:numRef>
          </c:val>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1.4345373494979795E-2"/>
          <c:y val="0.65846350260493736"/>
          <c:w val="0.9480286630837812"/>
          <c:h val="0.3302728615776761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'ОЗ изменения'!$A$16</c:f>
              <c:strCache>
                <c:ptCount val="1"/>
                <c:pt idx="0">
                  <c:v>остаток средств по состоянию (тыс.руб.)</c:v>
                </c:pt>
              </c:strCache>
            </c:strRef>
          </c:tx>
          <c:spPr>
            <a:ln w="38100" cap="flat" cmpd="dbl" algn="ctr">
              <a:solidFill>
                <a:schemeClr val="accent1"/>
              </a:solidFill>
              <a:miter lim="800000"/>
            </a:ln>
            <a:effectLst/>
          </c:spPr>
          <c:marker>
            <c:symbol val="none"/>
          </c:marker>
          <c:cat>
            <c:strRef>
              <c:f>'ОЗ изменения'!$B$15:$D$15</c:f>
              <c:strCache>
                <c:ptCount val="3"/>
                <c:pt idx="0">
                  <c:v>на 01.01.2015</c:v>
                </c:pt>
                <c:pt idx="1">
                  <c:v>на 01.01.2016</c:v>
                </c:pt>
                <c:pt idx="2">
                  <c:v>на 01.01.2017</c:v>
                </c:pt>
              </c:strCache>
            </c:strRef>
          </c:cat>
          <c:val>
            <c:numRef>
              <c:f>'ОЗ изменения'!$B$16:$D$16</c:f>
              <c:numCache>
                <c:formatCode>#\ ##0.0</c:formatCode>
                <c:ptCount val="3"/>
                <c:pt idx="0">
                  <c:v>15002.7</c:v>
                </c:pt>
                <c:pt idx="1">
                  <c:v>133742.39999999999</c:v>
                </c:pt>
                <c:pt idx="2">
                  <c:v>758505.5</c:v>
                </c:pt>
              </c:numCache>
            </c:numRef>
          </c:val>
          <c:smooth val="0"/>
        </c:ser>
        <c:dLbls>
          <c:showLegendKey val="0"/>
          <c:showVal val="0"/>
          <c:showCatName val="0"/>
          <c:showSerName val="0"/>
          <c:showPercent val="0"/>
          <c:showBubbleSize val="0"/>
        </c:dLbls>
        <c:smooth val="0"/>
        <c:axId val="356647528"/>
        <c:axId val="356647920"/>
      </c:lineChart>
      <c:catAx>
        <c:axId val="356647528"/>
        <c:scaling>
          <c:orientation val="minMax"/>
        </c:scaling>
        <c:delete val="0"/>
        <c:axPos val="b"/>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6647920"/>
        <c:crosses val="autoZero"/>
        <c:auto val="1"/>
        <c:lblAlgn val="ctr"/>
        <c:lblOffset val="100"/>
        <c:noMultiLvlLbl val="0"/>
      </c:catAx>
      <c:valAx>
        <c:axId val="35664792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 ##0.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66475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8699065331765645E-2"/>
          <c:w val="1"/>
          <c:h val="0.89913278939680064"/>
        </c:manualLayout>
      </c:layout>
      <c:pie3DChart>
        <c:varyColors val="1"/>
        <c:ser>
          <c:idx val="0"/>
          <c:order val="0"/>
          <c:dPt>
            <c:idx val="0"/>
            <c:bubble3D val="0"/>
            <c:explosion val="31"/>
            <c:spPr>
              <a:solidFill>
                <a:schemeClr val="accent1"/>
              </a:solidFill>
              <a:ln w="25400">
                <a:solidFill>
                  <a:schemeClr val="lt1"/>
                </a:solidFill>
              </a:ln>
              <a:effectLst/>
              <a:sp3d contourW="25400">
                <a:contourClr>
                  <a:schemeClr val="lt1"/>
                </a:contourClr>
              </a:sp3d>
            </c:spPr>
          </c:dPt>
          <c:dPt>
            <c:idx val="1"/>
            <c:bubble3D val="0"/>
            <c:explosion val="21"/>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0.32008479067302598"/>
                  <c:y val="-4.977375565610859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t>доходы от оказания платных услуг (работ) и компенсации затрат государства </a:t>
                    </a:r>
                    <a:r>
                      <a:rPr lang="ru-RU" baseline="0"/>
                      <a:t>0,19%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32061473237943833"/>
                      <c:h val="0.24736048265460031"/>
                    </c:manualLayout>
                  </c15:layout>
                </c:ext>
              </c:extLst>
            </c:dLbl>
            <c:dLbl>
              <c:idx val="1"/>
              <c:layout>
                <c:manualLayout>
                  <c:x val="0.1229464758876522"/>
                  <c:y val="-4.07239819004524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t>штрафы,</a:t>
                    </a:r>
                    <a:r>
                      <a:rPr lang="ru-RU" baseline="0"/>
                      <a:t> санкции, возмещение ущерба 9,93%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26497085320614733"/>
                      <c:h val="0.1689291101055807"/>
                    </c:manualLayout>
                  </c15:layout>
                </c:ext>
              </c:extLst>
            </c:dLbl>
            <c:dLbl>
              <c:idx val="2"/>
              <c:layout>
                <c:manualLayout>
                  <c:x val="-3.0178886621684234E-2"/>
                  <c:y val="-4.399543948409163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t>прочие неналоговые доходы </a:t>
                    </a:r>
                    <a:r>
                      <a:rPr lang="ru-RU" baseline="0"/>
                      <a:t>89,88%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24730268016974821"/>
                      <c:h val="0.1712217194570135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доходы!$P$7:$P$9</c:f>
              <c:strCache>
                <c:ptCount val="3"/>
                <c:pt idx="0">
                  <c:v>ДОХОДЫ ОТ ОКАЗАНИЯ ПЛАТНЫХ УСЛУГ (РАБОТ) И КОМПЕНСАЦИИ ЗАТРАТ ГОСУДАРСТВА</c:v>
                </c:pt>
                <c:pt idx="1">
                  <c:v>ШТРАФЫ, САНКЦИИ, ВОЗМЕЩЕНИЕ УЩЕРБА</c:v>
                </c:pt>
                <c:pt idx="2">
                  <c:v>ПРОЧИЕ НЕНАЛОГОВЫЕ ДОХОДЫ</c:v>
                </c:pt>
              </c:strCache>
            </c:strRef>
          </c:cat>
          <c:val>
            <c:numRef>
              <c:f>доходы!$Q$7:$Q$9</c:f>
              <c:numCache>
                <c:formatCode>#,##0.00</c:formatCode>
                <c:ptCount val="3"/>
                <c:pt idx="0">
                  <c:v>0.18933394604289264</c:v>
                </c:pt>
                <c:pt idx="1">
                  <c:v>9.9308024859351924</c:v>
                </c:pt>
                <c:pt idx="2">
                  <c:v>89.879863568021918</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доходы!$C$87</c:f>
              <c:strCache>
                <c:ptCount val="1"/>
                <c:pt idx="0">
                  <c:v>Страховые взносы на ОМС </c:v>
                </c:pt>
              </c:strCache>
            </c:strRef>
          </c:tx>
          <c:spPr>
            <a:noFill/>
            <a:ln w="25400" cap="flat" cmpd="sng" algn="ctr">
              <a:solidFill>
                <a:schemeClr val="accent1"/>
              </a:solidFill>
              <a:miter lim="800000"/>
            </a:ln>
            <a:effectLst/>
          </c:spPr>
          <c:invertIfNegative val="0"/>
          <c:cat>
            <c:strRef>
              <c:f>доходы!$D$85:$I$85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доходы!$D$86:$I$86</c:f>
              <c:numCache>
                <c:formatCode>#,##0.00</c:formatCode>
                <c:ptCount val="6"/>
                <c:pt idx="0">
                  <c:v>480</c:v>
                </c:pt>
                <c:pt idx="1">
                  <c:v>480</c:v>
                </c:pt>
                <c:pt idx="2">
                  <c:v>392.6</c:v>
                </c:pt>
                <c:pt idx="3">
                  <c:v>392.6</c:v>
                </c:pt>
                <c:pt idx="4">
                  <c:v>0</c:v>
                </c:pt>
                <c:pt idx="5">
                  <c:v>0</c:v>
                </c:pt>
              </c:numCache>
            </c:numRef>
          </c:val>
        </c:ser>
        <c:ser>
          <c:idx val="1"/>
          <c:order val="1"/>
          <c:tx>
            <c:strRef>
              <c:f>доходы!$C$88</c:f>
              <c:strCache>
                <c:ptCount val="1"/>
                <c:pt idx="0">
                  <c:v>Доходы от оказания платных услуг (работ) и компенсации затрат государства</c:v>
                </c:pt>
              </c:strCache>
            </c:strRef>
          </c:tx>
          <c:spPr>
            <a:noFill/>
            <a:ln w="25400" cap="flat" cmpd="sng" algn="ctr">
              <a:solidFill>
                <a:schemeClr val="accent2"/>
              </a:solidFill>
              <a:miter lim="800000"/>
            </a:ln>
            <a:effectLst/>
          </c:spPr>
          <c:invertIfNegative val="0"/>
          <c:cat>
            <c:strRef>
              <c:f>доходы!$D$85:$I$85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доходы!$D$87:$I$87</c:f>
              <c:numCache>
                <c:formatCode>#,##0.00</c:formatCode>
                <c:ptCount val="6"/>
                <c:pt idx="0">
                  <c:v>0</c:v>
                </c:pt>
                <c:pt idx="1">
                  <c:v>0</c:v>
                </c:pt>
                <c:pt idx="2">
                  <c:v>0</c:v>
                </c:pt>
                <c:pt idx="3">
                  <c:v>0</c:v>
                </c:pt>
                <c:pt idx="4">
                  <c:v>339.5</c:v>
                </c:pt>
                <c:pt idx="5">
                  <c:v>339.5</c:v>
                </c:pt>
              </c:numCache>
            </c:numRef>
          </c:val>
        </c:ser>
        <c:ser>
          <c:idx val="2"/>
          <c:order val="2"/>
          <c:tx>
            <c:strRef>
              <c:f>доходы!$C$89</c:f>
              <c:strCache>
                <c:ptCount val="1"/>
                <c:pt idx="0">
                  <c:v>Штрафы, санкции, возмещение ущерба</c:v>
                </c:pt>
              </c:strCache>
            </c:strRef>
          </c:tx>
          <c:spPr>
            <a:noFill/>
            <a:ln w="25400" cap="flat" cmpd="sng" algn="ctr">
              <a:solidFill>
                <a:schemeClr val="accent3"/>
              </a:solidFill>
              <a:miter lim="800000"/>
            </a:ln>
            <a:effectLst/>
          </c:spPr>
          <c:invertIfNegative val="0"/>
          <c:cat>
            <c:strRef>
              <c:f>доходы!$D$85:$I$85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доходы!$D$88:$I$88</c:f>
              <c:numCache>
                <c:formatCode>#,##0.00</c:formatCode>
                <c:ptCount val="6"/>
                <c:pt idx="0">
                  <c:v>6920</c:v>
                </c:pt>
                <c:pt idx="1">
                  <c:v>9978.9</c:v>
                </c:pt>
                <c:pt idx="2">
                  <c:v>5511</c:v>
                </c:pt>
                <c:pt idx="3">
                  <c:v>7035</c:v>
                </c:pt>
                <c:pt idx="4">
                  <c:v>9250</c:v>
                </c:pt>
                <c:pt idx="5">
                  <c:v>17807.2</c:v>
                </c:pt>
              </c:numCache>
            </c:numRef>
          </c:val>
        </c:ser>
        <c:ser>
          <c:idx val="3"/>
          <c:order val="3"/>
          <c:tx>
            <c:strRef>
              <c:f>доходы!$C$90</c:f>
              <c:strCache>
                <c:ptCount val="1"/>
                <c:pt idx="0">
                  <c:v>Прочие неналоговые доходы</c:v>
                </c:pt>
              </c:strCache>
            </c:strRef>
          </c:tx>
          <c:spPr>
            <a:noFill/>
            <a:ln w="25400" cap="flat" cmpd="sng" algn="ctr">
              <a:solidFill>
                <a:schemeClr val="accent4"/>
              </a:solidFill>
              <a:miter lim="800000"/>
            </a:ln>
            <a:effectLst/>
          </c:spPr>
          <c:invertIfNegative val="0"/>
          <c:cat>
            <c:strRef>
              <c:f>доходы!$D$85:$I$85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доходы!$D$89:$I$89</c:f>
              <c:numCache>
                <c:formatCode>#,##0.00</c:formatCode>
                <c:ptCount val="6"/>
                <c:pt idx="0">
                  <c:v>0</c:v>
                </c:pt>
                <c:pt idx="1">
                  <c:v>8045.3</c:v>
                </c:pt>
                <c:pt idx="2">
                  <c:v>1374</c:v>
                </c:pt>
                <c:pt idx="3">
                  <c:v>1541.9</c:v>
                </c:pt>
                <c:pt idx="4">
                  <c:v>142500</c:v>
                </c:pt>
                <c:pt idx="5">
                  <c:v>161166.1</c:v>
                </c:pt>
              </c:numCache>
            </c:numRef>
          </c:val>
        </c:ser>
        <c:ser>
          <c:idx val="4"/>
          <c:order val="4"/>
          <c:tx>
            <c:strRef>
              <c:f>доходы!$C$91</c:f>
              <c:strCache>
                <c:ptCount val="1"/>
                <c:pt idx="0">
                  <c:v>Итого налоговые и неналоговые доходы</c:v>
                </c:pt>
              </c:strCache>
            </c:strRef>
          </c:tx>
          <c:spPr>
            <a:noFill/>
            <a:ln w="25400" cap="flat" cmpd="sng" algn="ctr">
              <a:solidFill>
                <a:schemeClr val="accent5"/>
              </a:solidFill>
              <a:miter lim="800000"/>
            </a:ln>
            <a:effectLst/>
          </c:spPr>
          <c:invertIfNegative val="0"/>
          <c:cat>
            <c:strRef>
              <c:f>доходы!$D$85:$I$85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доходы!$D$90:$I$90</c:f>
              <c:numCache>
                <c:formatCode>#,##0.00</c:formatCode>
                <c:ptCount val="6"/>
                <c:pt idx="0">
                  <c:v>7400</c:v>
                </c:pt>
                <c:pt idx="1">
                  <c:v>18504.2</c:v>
                </c:pt>
                <c:pt idx="2">
                  <c:v>7277.6</c:v>
                </c:pt>
                <c:pt idx="3">
                  <c:v>8969.5</c:v>
                </c:pt>
                <c:pt idx="4">
                  <c:v>152089.5</c:v>
                </c:pt>
                <c:pt idx="5">
                  <c:v>179312.80000000002</c:v>
                </c:pt>
              </c:numCache>
            </c:numRef>
          </c:val>
        </c:ser>
        <c:dLbls>
          <c:showLegendKey val="0"/>
          <c:showVal val="0"/>
          <c:showCatName val="0"/>
          <c:showSerName val="0"/>
          <c:showPercent val="0"/>
          <c:showBubbleSize val="0"/>
        </c:dLbls>
        <c:gapWidth val="150"/>
        <c:axId val="361938976"/>
        <c:axId val="514267904"/>
      </c:barChart>
      <c:catAx>
        <c:axId val="361938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crossAx val="514267904"/>
        <c:crosses val="autoZero"/>
        <c:auto val="1"/>
        <c:lblAlgn val="ctr"/>
        <c:lblOffset val="100"/>
        <c:noMultiLvlLbl val="0"/>
      </c:catAx>
      <c:valAx>
        <c:axId val="514267904"/>
        <c:scaling>
          <c:orientation val="minMax"/>
        </c:scaling>
        <c:delete val="0"/>
        <c:axPos val="l"/>
        <c:majorGridlines>
          <c:spPr>
            <a:ln w="9525">
              <a:solidFill>
                <a:schemeClr val="tx1">
                  <a:lumMod val="15000"/>
                  <a:lumOff val="85000"/>
                </a:schemeClr>
              </a:solidFill>
            </a:ln>
            <a:effectLst/>
          </c:spPr>
        </c:majorGridlines>
        <c:title>
          <c:tx>
            <c:rich>
              <a:bodyPr rot="-540000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mn-cs"/>
                  </a:defRPr>
                </a:pPr>
                <a:r>
                  <a:rPr lang="ru-RU"/>
                  <a:t>тыс.руб..</a:t>
                </a:r>
              </a:p>
            </c:rich>
          </c:tx>
          <c:layout>
            <c:manualLayout>
              <c:xMode val="edge"/>
              <c:yMode val="edge"/>
              <c:x val="0.21583480336204214"/>
              <c:y val="0.2566963799336404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crossAx val="3619389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38528634850727E-2"/>
          <c:y val="7.1665670270005769E-2"/>
          <c:w val="0.97750605801894586"/>
          <c:h val="0.44371376639243709"/>
        </c:manualLayout>
      </c:layout>
      <c:pie3DChart>
        <c:varyColors val="1"/>
        <c:ser>
          <c:idx val="0"/>
          <c:order val="0"/>
          <c:dPt>
            <c:idx val="0"/>
            <c:bubble3D val="0"/>
            <c:explosion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explosion val="12"/>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explosion val="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bubble3D val="0"/>
            <c:explosion val="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Lbls>
            <c:dLbl>
              <c:idx val="0"/>
              <c:layout>
                <c:manualLayout>
                  <c:x val="-3.2001296682078496E-2"/>
                  <c:y val="-1.124232681566660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2241589726957167E-2"/>
                  <c:y val="-3.3304110820503822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4.041251686946816E-2"/>
                  <c:y val="-3.938601786925571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5355609953682087E-2"/>
                  <c:y val="-4.733046203567936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7559896898711909E-3"/>
                  <c:y val="-5.29314093249073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6.3613028689914516E-2"/>
                  <c:y val="-4.7193524157706944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доходы!$P$116:$P$121</c:f>
              <c:strCache>
                <c:ptCount val="6"/>
                <c:pt idx="0">
                  <c:v>Субвенция ФФОМС на финансовое обеспечение организации ОМС</c:v>
                </c:pt>
                <c:pt idx="1">
                  <c:v>МБТ, передаваемые бюджетам ТФОМС на дополнительное финансовое обеспечение оказания специализированной, в том числе высокотехнологичной, медицинской помощи, включенной в базовую программу ОМС </c:v>
                </c:pt>
                <c:pt idx="2">
                  <c:v>Межтерриториальные расчеты</c:v>
                </c:pt>
                <c:pt idx="3">
                  <c:v>МБТ из ФФОМС на единовременные компенсационные выплаты медицинским работникам</c:v>
                </c:pt>
                <c:pt idx="4">
                  <c:v>Доходы от возврата остатков субсидий, субвенций и иных МБТ, имеющих целевое назначение, прошлых лет</c:v>
                </c:pt>
                <c:pt idx="5">
                  <c:v>Возврат остатков субсидий, субвенций и иных МБТ, имеющих целевое назначение</c:v>
                </c:pt>
              </c:strCache>
            </c:strRef>
          </c:cat>
          <c:val>
            <c:numRef>
              <c:f>доходы!$Q$116:$Q$121</c:f>
              <c:numCache>
                <c:formatCode>#,##0.00</c:formatCode>
                <c:ptCount val="6"/>
                <c:pt idx="0">
                  <c:v>98.280922979326732</c:v>
                </c:pt>
                <c:pt idx="1">
                  <c:v>0.83518514165132185</c:v>
                </c:pt>
                <c:pt idx="2">
                  <c:v>1.5764153059557147</c:v>
                </c:pt>
                <c:pt idx="3">
                  <c:v>0.14613063450486052</c:v>
                </c:pt>
                <c:pt idx="4">
                  <c:v>6.3790835080338709E-3</c:v>
                </c:pt>
                <c:pt idx="5">
                  <c:v>-0.84503314494665094</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cat>
            <c:strRef>
              <c:f>доходы!$P$116:$P$121</c:f>
              <c:strCache>
                <c:ptCount val="6"/>
                <c:pt idx="0">
                  <c:v>Субвенция ФФОМС на финансовое обеспечение организации ОМС</c:v>
                </c:pt>
                <c:pt idx="1">
                  <c:v>МБТ, передаваемые бюджетам ТФОМС на дополнительное финансовое обеспечение оказания специализированной, в том числе высокотехнологичной, медицинской помощи, включенной в базовую программу ОМС </c:v>
                </c:pt>
                <c:pt idx="2">
                  <c:v>Межтерриториальные расчеты</c:v>
                </c:pt>
                <c:pt idx="3">
                  <c:v>МБТ из ФФОМС на единовременные компенсационные выплаты медицинским работникам</c:v>
                </c:pt>
                <c:pt idx="4">
                  <c:v>Доходы от возврата остатков субсидий, субвенций и иных МБТ, имеющих целевое назначение, прошлых лет</c:v>
                </c:pt>
                <c:pt idx="5">
                  <c:v>Возврат остатков субсидий, субвенций и иных МБТ, имеющих целевое назначение</c:v>
                </c:pt>
              </c:strCache>
            </c:strRef>
          </c:cat>
          <c:val>
            <c:numRef>
              <c:f>доходы!$R$116:$R$121</c:f>
              <c:numCache>
                <c:formatCode>#\ ##0.0</c:formatCode>
                <c:ptCount val="6"/>
                <c:pt idx="0">
                  <c:v>16973612.699999999</c:v>
                </c:pt>
                <c:pt idx="1">
                  <c:v>144240.70000000001</c:v>
                </c:pt>
                <c:pt idx="2">
                  <c:v>272254.90000000002</c:v>
                </c:pt>
                <c:pt idx="3">
                  <c:v>25237.5</c:v>
                </c:pt>
                <c:pt idx="4">
                  <c:v>1101.7</c:v>
                </c:pt>
                <c:pt idx="5">
                  <c:v>-145941.5</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0099361229238799E-2"/>
          <c:y val="0.57771570308468312"/>
          <c:w val="0.98831659031716612"/>
          <c:h val="0.422281098982798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47664934715431"/>
          <c:y val="1.7724315306053482E-2"/>
          <c:w val="0.61552335065284569"/>
          <c:h val="0.59921203071917228"/>
        </c:manualLayout>
      </c:layout>
      <c:barChart>
        <c:barDir val="col"/>
        <c:grouping val="clustered"/>
        <c:varyColors val="0"/>
        <c:ser>
          <c:idx val="0"/>
          <c:order val="0"/>
          <c:tx>
            <c:strRef>
              <c:f>доходы!$C$116</c:f>
              <c:strCache>
                <c:ptCount val="1"/>
                <c:pt idx="0">
                  <c:v>Средства областного бюджета, передаваемые бюджету ТФОМС</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доходы!$D$115:$I$115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доходы!$D$116:$I$116</c:f>
              <c:numCache>
                <c:formatCode>#\ ##0.0</c:formatCode>
                <c:ptCount val="6"/>
                <c:pt idx="0">
                  <c:v>809750.7</c:v>
                </c:pt>
                <c:pt idx="1">
                  <c:v>809750.7</c:v>
                </c:pt>
                <c:pt idx="2">
                  <c:v>167690.1</c:v>
                </c:pt>
                <c:pt idx="3">
                  <c:v>167690.1</c:v>
                </c:pt>
                <c:pt idx="4">
                  <c:v>0</c:v>
                </c:pt>
                <c:pt idx="5">
                  <c:v>0</c:v>
                </c:pt>
              </c:numCache>
            </c:numRef>
          </c:val>
        </c:ser>
        <c:ser>
          <c:idx val="1"/>
          <c:order val="1"/>
          <c:tx>
            <c:strRef>
              <c:f>доходы!$C$117</c:f>
              <c:strCache>
                <c:ptCount val="1"/>
                <c:pt idx="0">
                  <c:v>Субвенция ФФОМС</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доходы!$D$115:$I$115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доходы!$D$117:$I$117</c:f>
              <c:numCache>
                <c:formatCode>#\ ##0.0</c:formatCode>
                <c:ptCount val="6"/>
                <c:pt idx="0">
                  <c:v>14377502.6</c:v>
                </c:pt>
                <c:pt idx="1">
                  <c:v>14377502.6</c:v>
                </c:pt>
                <c:pt idx="2">
                  <c:v>17106118.199999999</c:v>
                </c:pt>
                <c:pt idx="3">
                  <c:v>17218148.699999999</c:v>
                </c:pt>
                <c:pt idx="4">
                  <c:v>16973612.699999999</c:v>
                </c:pt>
                <c:pt idx="5">
                  <c:v>16973612.699999999</c:v>
                </c:pt>
              </c:numCache>
            </c:numRef>
          </c:val>
        </c:ser>
        <c:ser>
          <c:idx val="2"/>
          <c:order val="2"/>
          <c:tx>
            <c:strRef>
              <c:f>доходы!$C$118</c:f>
              <c:strCache>
                <c:ptCount val="1"/>
                <c:pt idx="0">
                  <c:v>МБТ на ДФО оказания специализированной, в том числе высокотехнологичной, медицинской помощи, включенной в базовую программу ОМС </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доходы!$D$115:$I$115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доходы!$D$118:$I$118</c:f>
              <c:numCache>
                <c:formatCode>#\ ##0.0</c:formatCode>
                <c:ptCount val="6"/>
                <c:pt idx="0">
                  <c:v>0</c:v>
                </c:pt>
                <c:pt idx="1">
                  <c:v>0</c:v>
                </c:pt>
                <c:pt idx="2">
                  <c:v>0</c:v>
                </c:pt>
                <c:pt idx="3">
                  <c:v>0</c:v>
                </c:pt>
                <c:pt idx="4">
                  <c:v>144240.70000000001</c:v>
                </c:pt>
                <c:pt idx="5">
                  <c:v>144240.70000000001</c:v>
                </c:pt>
              </c:numCache>
            </c:numRef>
          </c:val>
        </c:ser>
        <c:ser>
          <c:idx val="3"/>
          <c:order val="3"/>
          <c:tx>
            <c:strRef>
              <c:f>доходы!$C$119</c:f>
              <c:strCache>
                <c:ptCount val="1"/>
                <c:pt idx="0">
                  <c:v>Межтерриториальные расчеты</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доходы!$D$115:$I$115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доходы!$D$119:$I$119</c:f>
              <c:numCache>
                <c:formatCode>#\ ##0.0</c:formatCode>
                <c:ptCount val="6"/>
                <c:pt idx="0">
                  <c:v>200000</c:v>
                </c:pt>
                <c:pt idx="1">
                  <c:v>191218.7</c:v>
                </c:pt>
                <c:pt idx="2">
                  <c:v>210000</c:v>
                </c:pt>
                <c:pt idx="3">
                  <c:v>231230.1</c:v>
                </c:pt>
                <c:pt idx="4">
                  <c:v>250000</c:v>
                </c:pt>
                <c:pt idx="5">
                  <c:v>272254.90000000002</c:v>
                </c:pt>
              </c:numCache>
            </c:numRef>
          </c:val>
        </c:ser>
        <c:ser>
          <c:idx val="4"/>
          <c:order val="4"/>
          <c:tx>
            <c:strRef>
              <c:f>доходы!$C$120</c:f>
              <c:strCache>
                <c:ptCount val="1"/>
                <c:pt idx="0">
                  <c:v>Субсидии из ФФОМС на реализацию программы модернизации здравоохранения</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доходы!$D$115:$I$115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доходы!$D$120:$I$120</c:f>
              <c:numCache>
                <c:formatCode>#\ ##0.0</c:formatCode>
                <c:ptCount val="6"/>
                <c:pt idx="0">
                  <c:v>2213742.1</c:v>
                </c:pt>
                <c:pt idx="1">
                  <c:v>1106871.1000000001</c:v>
                </c:pt>
                <c:pt idx="2">
                  <c:v>1106871</c:v>
                </c:pt>
                <c:pt idx="3">
                  <c:v>1106871</c:v>
                </c:pt>
                <c:pt idx="4">
                  <c:v>0</c:v>
                </c:pt>
                <c:pt idx="5">
                  <c:v>0</c:v>
                </c:pt>
              </c:numCache>
            </c:numRef>
          </c:val>
        </c:ser>
        <c:ser>
          <c:idx val="5"/>
          <c:order val="5"/>
          <c:tx>
            <c:strRef>
              <c:f>доходы!$C$121</c:f>
              <c:strCache>
                <c:ptCount val="1"/>
                <c:pt idx="0">
                  <c:v>МБТ на единовременные компенсационные выплаты медицинским работникам</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strRef>
              <c:f>доходы!$D$115:$I$115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доходы!$D$121:$I$121</c:f>
              <c:numCache>
                <c:formatCode>#\ ##0.0</c:formatCode>
                <c:ptCount val="6"/>
                <c:pt idx="0">
                  <c:v>27000</c:v>
                </c:pt>
                <c:pt idx="1">
                  <c:v>23500</c:v>
                </c:pt>
                <c:pt idx="2">
                  <c:v>22500</c:v>
                </c:pt>
                <c:pt idx="3">
                  <c:v>24532.3</c:v>
                </c:pt>
                <c:pt idx="4">
                  <c:v>21600</c:v>
                </c:pt>
                <c:pt idx="5">
                  <c:v>25237.5</c:v>
                </c:pt>
              </c:numCache>
            </c:numRef>
          </c:val>
        </c:ser>
        <c:ser>
          <c:idx val="6"/>
          <c:order val="6"/>
          <c:tx>
            <c:strRef>
              <c:f>доходы!$C$122</c:f>
              <c:strCache>
                <c:ptCount val="1"/>
                <c:pt idx="0">
                  <c:v>Доходы от возврата остатков субсидий, субвенций и иных МБТ, имеющих целевое назначение, прошлых лет</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cat>
            <c:strRef>
              <c:f>доходы!$D$115:$I$115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доходы!$D$122:$I$122</c:f>
              <c:numCache>
                <c:formatCode>#\ ##0.0</c:formatCode>
                <c:ptCount val="6"/>
                <c:pt idx="0">
                  <c:v>430</c:v>
                </c:pt>
                <c:pt idx="1">
                  <c:v>1541.2</c:v>
                </c:pt>
                <c:pt idx="2">
                  <c:v>1517</c:v>
                </c:pt>
                <c:pt idx="3">
                  <c:v>2455.4</c:v>
                </c:pt>
                <c:pt idx="4">
                  <c:v>303.2</c:v>
                </c:pt>
                <c:pt idx="5">
                  <c:v>1101.7</c:v>
                </c:pt>
              </c:numCache>
            </c:numRef>
          </c:val>
        </c:ser>
        <c:ser>
          <c:idx val="7"/>
          <c:order val="7"/>
          <c:tx>
            <c:strRef>
              <c:f>доходы!$C$123</c:f>
              <c:strCache>
                <c:ptCount val="1"/>
                <c:pt idx="0">
                  <c:v>Возврат остатков субсидий, субвенций и иных МБТ, имеющих целевое назначение</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cat>
            <c:strRef>
              <c:f>доходы!$D$115:$I$115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доходы!$D$123:$I$123</c:f>
              <c:numCache>
                <c:formatCode>#\ ##0.0</c:formatCode>
                <c:ptCount val="6"/>
                <c:pt idx="0">
                  <c:v>-523.79999999999995</c:v>
                </c:pt>
                <c:pt idx="1">
                  <c:v>-1713.3</c:v>
                </c:pt>
                <c:pt idx="2">
                  <c:v>-10997.3</c:v>
                </c:pt>
                <c:pt idx="3">
                  <c:v>-12105</c:v>
                </c:pt>
                <c:pt idx="4">
                  <c:v>-138800.79999999999</c:v>
                </c:pt>
                <c:pt idx="5">
                  <c:v>-145941.5</c:v>
                </c:pt>
              </c:numCache>
            </c:numRef>
          </c:val>
        </c:ser>
        <c:ser>
          <c:idx val="8"/>
          <c:order val="8"/>
          <c:tx>
            <c:strRef>
              <c:f>доходы!$C$124</c:f>
              <c:strCache>
                <c:ptCount val="1"/>
                <c:pt idx="0">
                  <c:v>Итого безвозмездные поступления </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cat>
            <c:strRef>
              <c:f>доходы!$D$115:$I$115</c:f>
              <c:strCache>
                <c:ptCount val="6"/>
                <c:pt idx="0">
                  <c:v>Утверждено на 2014 год </c:v>
                </c:pt>
                <c:pt idx="1">
                  <c:v>Исполнено за 2014 год</c:v>
                </c:pt>
                <c:pt idx="2">
                  <c:v>Утверждено на 2015 год </c:v>
                </c:pt>
                <c:pt idx="3">
                  <c:v>Исполнено за 2015 год</c:v>
                </c:pt>
                <c:pt idx="4">
                  <c:v>Утверждено на 2016 год </c:v>
                </c:pt>
                <c:pt idx="5">
                  <c:v>Исполнено за 2016 год</c:v>
                </c:pt>
              </c:strCache>
            </c:strRef>
          </c:cat>
          <c:val>
            <c:numRef>
              <c:f>доходы!$D$124:$I$124</c:f>
              <c:numCache>
                <c:formatCode>#\ ##0.0</c:formatCode>
                <c:ptCount val="6"/>
                <c:pt idx="0">
                  <c:v>17627901.599999998</c:v>
                </c:pt>
                <c:pt idx="1">
                  <c:v>16508670.999999996</c:v>
                </c:pt>
                <c:pt idx="2">
                  <c:v>18603699</c:v>
                </c:pt>
                <c:pt idx="3">
                  <c:v>18738822.600000001</c:v>
                </c:pt>
                <c:pt idx="4">
                  <c:v>17250955.799999997</c:v>
                </c:pt>
                <c:pt idx="5">
                  <c:v>17270505.999999996</c:v>
                </c:pt>
              </c:numCache>
            </c:numRef>
          </c:val>
        </c:ser>
        <c:dLbls>
          <c:showLegendKey val="0"/>
          <c:showVal val="0"/>
          <c:showCatName val="0"/>
          <c:showSerName val="0"/>
          <c:showPercent val="0"/>
          <c:showBubbleSize val="0"/>
        </c:dLbls>
        <c:gapWidth val="100"/>
        <c:overlap val="-24"/>
        <c:axId val="463613816"/>
        <c:axId val="463614208"/>
      </c:barChart>
      <c:catAx>
        <c:axId val="463613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3614208"/>
        <c:crosses val="autoZero"/>
        <c:auto val="1"/>
        <c:lblAlgn val="ctr"/>
        <c:lblOffset val="100"/>
        <c:noMultiLvlLbl val="0"/>
      </c:catAx>
      <c:valAx>
        <c:axId val="463614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cap="none"/>
                  <a:t>тыс.руб.</a:t>
                </a:r>
              </a:p>
            </c:rich>
          </c:tx>
          <c:layout>
            <c:manualLayout>
              <c:xMode val="edge"/>
              <c:yMode val="edge"/>
              <c:x val="0.17635658134294566"/>
              <c:y val="0.16482234133584506"/>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36138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89998885274476"/>
          <c:y val="6.4657872088990501E-2"/>
          <c:w val="0.63621824298989649"/>
          <c:h val="0.53761998347270201"/>
        </c:manualLayout>
      </c:layout>
      <c:doughnutChart>
        <c:varyColors val="1"/>
        <c:ser>
          <c:idx val="0"/>
          <c:order val="0"/>
          <c:dPt>
            <c:idx val="0"/>
            <c:bubble3D val="0"/>
            <c:explosion val="2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Pt>
          <c:dPt>
            <c:idx val="1"/>
            <c:bubble3D val="0"/>
            <c:explosion val="8"/>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Pt>
          <c:dPt>
            <c:idx val="2"/>
            <c:bubble3D val="0"/>
            <c:explosion val="19"/>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dPt>
          <c:dPt>
            <c:idx val="4"/>
            <c:bubble3D val="0"/>
            <c:explosion val="24"/>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dPt>
          <c:dPt>
            <c:idx val="5"/>
            <c:bubble3D val="0"/>
            <c:explosion val="11"/>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dPt>
          <c:dLbls>
            <c:dLbl>
              <c:idx val="0"/>
              <c:layout>
                <c:manualLayout>
                  <c:x val="0.20321410057024364"/>
                  <c:y val="-1.95758564437194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460468685582263E-2"/>
                  <c:y val="-1.104023497878426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683639272929221E-2"/>
                  <c:y val="-6.74279499728113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617965328206446E-3"/>
                  <c:y val="8.345172187897394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671842536012704E-2"/>
                  <c:y val="-5.163556023686272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5391516962401399E-2"/>
                  <c:y val="-2.57772753935937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расходы!$A$60:$A$65</c:f>
              <c:strCache>
                <c:ptCount val="6"/>
                <c:pt idx="0">
                  <c:v>финансовое обеспечение организации ОМС за счет субвенции ФФОМС</c:v>
                </c:pt>
                <c:pt idx="1">
                  <c:v>дополнительное финансовое обеспечение оказания специализированной, в том числе высокотехнологичной, мединской помощи, включенной в БП ОМС</c:v>
                </c:pt>
                <c:pt idx="2">
                  <c:v>межтерриториальные расчеты</c:v>
                </c:pt>
                <c:pt idx="3">
                  <c:v>финансовое обеспечение скорой медицинской помощи</c:v>
                </c:pt>
                <c:pt idx="4">
                  <c:v>единовременные компенсационные выплаты медработникам</c:v>
                </c:pt>
                <c:pt idx="5">
                  <c:v>выполнение управленческих функций ТФОМС АО</c:v>
                </c:pt>
              </c:strCache>
            </c:strRef>
          </c:cat>
          <c:val>
            <c:numRef>
              <c:f>расходы!$B$60:$B$65</c:f>
              <c:numCache>
                <c:formatCode>#,##0.00</c:formatCode>
                <c:ptCount val="6"/>
                <c:pt idx="0">
                  <c:v>96.755373000043036</c:v>
                </c:pt>
                <c:pt idx="1">
                  <c:v>0.8555698273260397</c:v>
                </c:pt>
                <c:pt idx="2">
                  <c:v>1.6251577699086015</c:v>
                </c:pt>
                <c:pt idx="3" formatCode="#\ ##0.000">
                  <c:v>2.3560100309207295E-3</c:v>
                </c:pt>
                <c:pt idx="4">
                  <c:v>0.14999950341917739</c:v>
                </c:pt>
                <c:pt idx="5">
                  <c:v>0.61154388927223591</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1.1043541796777733E-2"/>
          <c:y val="0.71502142982535011"/>
          <c:w val="0.88667393247694737"/>
          <c:h val="0.284978570174649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Reversed" id="25">
  <a:schemeClr val="accent5"/>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1E03E-99CD-44E9-8AE4-87DC486B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5080</TotalTime>
  <Pages>32</Pages>
  <Words>8154</Words>
  <Characters>46481</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Спицына</dc:creator>
  <cp:keywords/>
  <dc:description/>
  <cp:lastModifiedBy>Расторгуева Анна Игоревна</cp:lastModifiedBy>
  <cp:revision>116</cp:revision>
  <cp:lastPrinted>2017-05-22T06:36:00Z</cp:lastPrinted>
  <dcterms:created xsi:type="dcterms:W3CDTF">2017-04-10T08:50:00Z</dcterms:created>
  <dcterms:modified xsi:type="dcterms:W3CDTF">2017-05-22T06:41:00Z</dcterms:modified>
</cp:coreProperties>
</file>