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8299F" w14:textId="77777777" w:rsidR="00A90FE6" w:rsidRPr="00784B67" w:rsidRDefault="00A90FE6" w:rsidP="00A90FE6">
      <w:pPr>
        <w:jc w:val="center"/>
        <w:rPr>
          <w:sz w:val="23"/>
          <w:szCs w:val="23"/>
        </w:rPr>
      </w:pPr>
      <w:bookmarkStart w:id="0" w:name="_GoBack"/>
      <w:r w:rsidRPr="00784B67">
        <w:rPr>
          <w:noProof/>
          <w:sz w:val="23"/>
          <w:szCs w:val="23"/>
        </w:rPr>
        <w:t xml:space="preserve">   </w:t>
      </w:r>
      <w:r w:rsidR="00673423" w:rsidRPr="00784B67">
        <w:rPr>
          <w:noProof/>
          <w:sz w:val="23"/>
          <w:szCs w:val="23"/>
        </w:rPr>
        <w:drawing>
          <wp:inline distT="0" distB="0" distL="0" distR="0" wp14:anchorId="4FFE9389" wp14:editId="746ECFA6">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5E019E23" w14:textId="77777777" w:rsidR="00A90FE6" w:rsidRPr="00784B67" w:rsidRDefault="00A90FE6" w:rsidP="00A90FE6">
      <w:pPr>
        <w:pStyle w:val="af4"/>
        <w:ind w:firstLine="0"/>
        <w:jc w:val="center"/>
        <w:rPr>
          <w:b/>
          <w:sz w:val="27"/>
          <w:szCs w:val="27"/>
        </w:rPr>
      </w:pPr>
      <w:r w:rsidRPr="00784B67">
        <w:rPr>
          <w:b/>
          <w:sz w:val="27"/>
          <w:szCs w:val="27"/>
        </w:rPr>
        <w:t>КОНТРОЛЬНО-СЧЕТНАЯ ПАЛАТА АРХАНГЕЛЬСКОЙ ОБЛАСТИ</w:t>
      </w:r>
    </w:p>
    <w:p w14:paraId="7F1C9BC6" w14:textId="77777777" w:rsidR="00A90FE6" w:rsidRPr="00784B67" w:rsidRDefault="00A90FE6" w:rsidP="00A90FE6">
      <w:pPr>
        <w:pStyle w:val="af4"/>
        <w:ind w:firstLine="0"/>
        <w:jc w:val="center"/>
        <w:rPr>
          <w:b/>
          <w:sz w:val="27"/>
          <w:szCs w:val="27"/>
        </w:rPr>
      </w:pPr>
    </w:p>
    <w:p w14:paraId="0790ECD3" w14:textId="77777777" w:rsidR="00A90FE6" w:rsidRPr="00784B67" w:rsidRDefault="00A90FE6" w:rsidP="00A90FE6">
      <w:pPr>
        <w:pStyle w:val="af4"/>
        <w:ind w:firstLine="0"/>
        <w:jc w:val="center"/>
        <w:rPr>
          <w:b/>
          <w:sz w:val="27"/>
          <w:szCs w:val="27"/>
        </w:rPr>
      </w:pPr>
      <w:r w:rsidRPr="00784B67">
        <w:rPr>
          <w:b/>
          <w:sz w:val="27"/>
          <w:szCs w:val="27"/>
        </w:rPr>
        <w:t>ПРЕДСЕДАТЕЛЬ</w:t>
      </w:r>
    </w:p>
    <w:p w14:paraId="5DDA11B9" w14:textId="77777777" w:rsidR="00A90FE6" w:rsidRPr="00784B67" w:rsidRDefault="00A90FE6" w:rsidP="00A90FE6">
      <w:pPr>
        <w:pStyle w:val="af4"/>
        <w:ind w:firstLine="0"/>
        <w:jc w:val="center"/>
        <w:rPr>
          <w:b/>
          <w:sz w:val="19"/>
          <w:szCs w:val="19"/>
        </w:rPr>
      </w:pPr>
    </w:p>
    <w:p w14:paraId="11E6D375" w14:textId="77777777" w:rsidR="00A90FE6" w:rsidRPr="00784B67" w:rsidRDefault="00A90FE6" w:rsidP="00A90FE6">
      <w:pPr>
        <w:pStyle w:val="af4"/>
        <w:ind w:firstLine="0"/>
        <w:jc w:val="center"/>
        <w:rPr>
          <w:b/>
          <w:bCs/>
          <w:sz w:val="19"/>
          <w:szCs w:val="19"/>
        </w:rPr>
      </w:pPr>
      <w:r w:rsidRPr="00784B67">
        <w:rPr>
          <w:b/>
          <w:sz w:val="19"/>
          <w:szCs w:val="19"/>
        </w:rPr>
        <w:t>пл. Ленина, 1, г. Архангельск, 163000</w:t>
      </w:r>
      <w:r w:rsidRPr="00784B67">
        <w:rPr>
          <w:bCs/>
          <w:sz w:val="19"/>
          <w:szCs w:val="19"/>
        </w:rPr>
        <w:t xml:space="preserve"> </w:t>
      </w:r>
      <w:r w:rsidRPr="00784B67">
        <w:rPr>
          <w:b/>
          <w:bCs/>
          <w:sz w:val="19"/>
          <w:szCs w:val="19"/>
        </w:rPr>
        <w:t xml:space="preserve">телефон/факс: 63-50-66, </w:t>
      </w:r>
      <w:r w:rsidRPr="00784B67">
        <w:rPr>
          <w:b/>
          <w:bCs/>
          <w:sz w:val="19"/>
          <w:szCs w:val="19"/>
          <w:lang w:val="en-US"/>
        </w:rPr>
        <w:t>e</w:t>
      </w:r>
      <w:r w:rsidRPr="00784B67">
        <w:rPr>
          <w:b/>
          <w:bCs/>
          <w:sz w:val="19"/>
          <w:szCs w:val="19"/>
        </w:rPr>
        <w:t>-</w:t>
      </w:r>
      <w:r w:rsidRPr="00784B67">
        <w:rPr>
          <w:b/>
          <w:bCs/>
          <w:sz w:val="19"/>
          <w:szCs w:val="19"/>
          <w:lang w:val="en-US"/>
        </w:rPr>
        <w:t>mail</w:t>
      </w:r>
      <w:r w:rsidRPr="00784B67">
        <w:rPr>
          <w:b/>
          <w:bCs/>
          <w:sz w:val="19"/>
          <w:szCs w:val="19"/>
        </w:rPr>
        <w:t xml:space="preserve">: </w:t>
      </w:r>
      <w:hyperlink r:id="rId9" w:history="1">
        <w:r w:rsidRPr="00784B67">
          <w:rPr>
            <w:rStyle w:val="af6"/>
            <w:b/>
            <w:bCs/>
            <w:color w:val="auto"/>
            <w:sz w:val="19"/>
            <w:szCs w:val="19"/>
            <w:lang w:val="en-US"/>
          </w:rPr>
          <w:t>support</w:t>
        </w:r>
        <w:r w:rsidRPr="00784B67">
          <w:rPr>
            <w:rStyle w:val="af6"/>
            <w:b/>
            <w:bCs/>
            <w:color w:val="auto"/>
            <w:sz w:val="19"/>
            <w:szCs w:val="19"/>
          </w:rPr>
          <w:t>@</w:t>
        </w:r>
        <w:r w:rsidRPr="00784B67">
          <w:rPr>
            <w:rStyle w:val="af6"/>
            <w:b/>
            <w:bCs/>
            <w:color w:val="auto"/>
            <w:sz w:val="19"/>
            <w:szCs w:val="19"/>
            <w:lang w:val="en-US"/>
          </w:rPr>
          <w:t>kspao</w:t>
        </w:r>
        <w:r w:rsidRPr="00784B67">
          <w:rPr>
            <w:rStyle w:val="af6"/>
            <w:b/>
            <w:bCs/>
            <w:color w:val="auto"/>
            <w:sz w:val="19"/>
            <w:szCs w:val="19"/>
          </w:rPr>
          <w:t>.</w:t>
        </w:r>
        <w:r w:rsidRPr="00784B67">
          <w:rPr>
            <w:rStyle w:val="af6"/>
            <w:b/>
            <w:bCs/>
            <w:color w:val="auto"/>
            <w:sz w:val="19"/>
            <w:szCs w:val="19"/>
            <w:lang w:val="en-US"/>
          </w:rPr>
          <w:t>ru</w:t>
        </w:r>
      </w:hyperlink>
    </w:p>
    <w:p w14:paraId="5F4ADC89" w14:textId="77777777" w:rsidR="00A90FE6" w:rsidRPr="00784B67" w:rsidRDefault="00A90FE6" w:rsidP="00664569">
      <w:pPr>
        <w:pStyle w:val="a5"/>
        <w:jc w:val="center"/>
        <w:rPr>
          <w:spacing w:val="66"/>
          <w:sz w:val="27"/>
          <w:szCs w:val="27"/>
        </w:rPr>
      </w:pPr>
    </w:p>
    <w:p w14:paraId="55FB53FA" w14:textId="77777777" w:rsidR="00A90FE6" w:rsidRPr="00784B67" w:rsidRDefault="00A90FE6" w:rsidP="00664569">
      <w:pPr>
        <w:pStyle w:val="a5"/>
        <w:jc w:val="center"/>
        <w:rPr>
          <w:spacing w:val="66"/>
          <w:sz w:val="27"/>
          <w:szCs w:val="27"/>
        </w:rPr>
      </w:pPr>
    </w:p>
    <w:p w14:paraId="25D1805A" w14:textId="77777777" w:rsidR="00664569" w:rsidRPr="00784B67" w:rsidRDefault="005F6773" w:rsidP="00664569">
      <w:pPr>
        <w:pStyle w:val="a5"/>
        <w:jc w:val="center"/>
        <w:rPr>
          <w:spacing w:val="66"/>
          <w:szCs w:val="28"/>
        </w:rPr>
      </w:pPr>
      <w:r w:rsidRPr="00784B67">
        <w:rPr>
          <w:spacing w:val="66"/>
          <w:szCs w:val="28"/>
        </w:rPr>
        <w:t>ЗАКЛЮЧЕНИЕ</w:t>
      </w:r>
    </w:p>
    <w:p w14:paraId="7135D110" w14:textId="77777777" w:rsidR="00664569" w:rsidRPr="00784B67" w:rsidRDefault="006A558B" w:rsidP="00664569">
      <w:pPr>
        <w:pStyle w:val="a5"/>
        <w:jc w:val="center"/>
        <w:rPr>
          <w:szCs w:val="28"/>
        </w:rPr>
      </w:pPr>
      <w:r w:rsidRPr="00784B67">
        <w:rPr>
          <w:szCs w:val="28"/>
        </w:rPr>
        <w:t xml:space="preserve">по результатам экспертизы </w:t>
      </w:r>
      <w:r w:rsidR="00664569" w:rsidRPr="00784B67">
        <w:rPr>
          <w:szCs w:val="28"/>
        </w:rPr>
        <w:t>проект</w:t>
      </w:r>
      <w:r w:rsidRPr="00784B67">
        <w:rPr>
          <w:szCs w:val="28"/>
        </w:rPr>
        <w:t>а</w:t>
      </w:r>
      <w:r w:rsidR="00664569" w:rsidRPr="00784B67">
        <w:rPr>
          <w:szCs w:val="28"/>
        </w:rPr>
        <w:t xml:space="preserve"> областного закона</w:t>
      </w:r>
    </w:p>
    <w:p w14:paraId="38A240E2" w14:textId="77777777" w:rsidR="00664569" w:rsidRPr="00784B67" w:rsidRDefault="00664569" w:rsidP="00664569">
      <w:pPr>
        <w:pStyle w:val="a5"/>
        <w:jc w:val="center"/>
        <w:rPr>
          <w:szCs w:val="28"/>
        </w:rPr>
      </w:pPr>
      <w:r w:rsidRPr="00784B67">
        <w:rPr>
          <w:szCs w:val="28"/>
        </w:rPr>
        <w:t xml:space="preserve"> «О внесении </w:t>
      </w:r>
      <w:r w:rsidR="00A04857" w:rsidRPr="00784B67">
        <w:rPr>
          <w:szCs w:val="28"/>
        </w:rPr>
        <w:t xml:space="preserve">изменений </w:t>
      </w:r>
      <w:r w:rsidR="00486767" w:rsidRPr="00784B67">
        <w:rPr>
          <w:szCs w:val="28"/>
        </w:rPr>
        <w:t xml:space="preserve">и дополнений </w:t>
      </w:r>
      <w:r w:rsidRPr="00784B67">
        <w:rPr>
          <w:szCs w:val="28"/>
        </w:rPr>
        <w:t>в областной закон</w:t>
      </w:r>
    </w:p>
    <w:p w14:paraId="439FF17F" w14:textId="77777777" w:rsidR="00664569" w:rsidRPr="00784B67" w:rsidRDefault="00664569" w:rsidP="00664569">
      <w:pPr>
        <w:pStyle w:val="a5"/>
        <w:jc w:val="center"/>
        <w:rPr>
          <w:szCs w:val="28"/>
        </w:rPr>
      </w:pPr>
      <w:r w:rsidRPr="00784B67">
        <w:rPr>
          <w:szCs w:val="28"/>
        </w:rPr>
        <w:t>«Об областном бюджете на 201</w:t>
      </w:r>
      <w:r w:rsidR="00F163A3" w:rsidRPr="00784B67">
        <w:rPr>
          <w:szCs w:val="28"/>
        </w:rPr>
        <w:t>8</w:t>
      </w:r>
      <w:r w:rsidRPr="00784B67">
        <w:rPr>
          <w:szCs w:val="28"/>
        </w:rPr>
        <w:t xml:space="preserve"> год</w:t>
      </w:r>
      <w:r w:rsidR="005C7BDE" w:rsidRPr="00784B67">
        <w:rPr>
          <w:szCs w:val="28"/>
        </w:rPr>
        <w:t xml:space="preserve"> и на плановый период 201</w:t>
      </w:r>
      <w:r w:rsidR="00F163A3" w:rsidRPr="00784B67">
        <w:rPr>
          <w:szCs w:val="28"/>
        </w:rPr>
        <w:t>9</w:t>
      </w:r>
      <w:r w:rsidR="005C7BDE" w:rsidRPr="00784B67">
        <w:rPr>
          <w:szCs w:val="28"/>
        </w:rPr>
        <w:t xml:space="preserve"> и 20</w:t>
      </w:r>
      <w:r w:rsidR="00F163A3" w:rsidRPr="00784B67">
        <w:rPr>
          <w:szCs w:val="28"/>
        </w:rPr>
        <w:t>20</w:t>
      </w:r>
      <w:r w:rsidR="005C7BDE" w:rsidRPr="00784B67">
        <w:rPr>
          <w:szCs w:val="28"/>
        </w:rPr>
        <w:t xml:space="preserve"> годов</w:t>
      </w:r>
      <w:r w:rsidRPr="00784B67">
        <w:rPr>
          <w:szCs w:val="28"/>
        </w:rPr>
        <w:t>»</w:t>
      </w:r>
    </w:p>
    <w:p w14:paraId="6A007558" w14:textId="77777777" w:rsidR="00664569" w:rsidRPr="00784B67" w:rsidRDefault="00664569" w:rsidP="00664569">
      <w:pPr>
        <w:pStyle w:val="a5"/>
        <w:jc w:val="center"/>
        <w:rPr>
          <w:szCs w:val="28"/>
        </w:rPr>
      </w:pPr>
    </w:p>
    <w:p w14:paraId="2EA29380" w14:textId="18CB611F" w:rsidR="00223AD9" w:rsidRPr="00784B67" w:rsidRDefault="005A6926" w:rsidP="00223AD9">
      <w:pPr>
        <w:pStyle w:val="a5"/>
        <w:rPr>
          <w:szCs w:val="28"/>
        </w:rPr>
      </w:pPr>
      <w:r w:rsidRPr="00784B67">
        <w:rPr>
          <w:szCs w:val="28"/>
        </w:rPr>
        <w:t>0</w:t>
      </w:r>
      <w:r w:rsidR="00DE7ADC" w:rsidRPr="00784B67">
        <w:rPr>
          <w:szCs w:val="28"/>
        </w:rPr>
        <w:t>6</w:t>
      </w:r>
      <w:r w:rsidR="00223AD9" w:rsidRPr="00784B67">
        <w:rPr>
          <w:szCs w:val="28"/>
        </w:rPr>
        <w:t xml:space="preserve"> </w:t>
      </w:r>
      <w:r w:rsidR="000061EE" w:rsidRPr="00784B67">
        <w:rPr>
          <w:szCs w:val="28"/>
        </w:rPr>
        <w:t>декабря</w:t>
      </w:r>
      <w:r w:rsidR="00223AD9" w:rsidRPr="00784B67">
        <w:rPr>
          <w:szCs w:val="28"/>
        </w:rPr>
        <w:t xml:space="preserve"> 2018 г.</w:t>
      </w:r>
    </w:p>
    <w:p w14:paraId="2E0169DF" w14:textId="77777777" w:rsidR="00223AD9" w:rsidRPr="00784B67" w:rsidRDefault="00223AD9" w:rsidP="00664569">
      <w:pPr>
        <w:pStyle w:val="a5"/>
        <w:jc w:val="center"/>
        <w:rPr>
          <w:szCs w:val="28"/>
        </w:rPr>
      </w:pPr>
    </w:p>
    <w:p w14:paraId="074757B9" w14:textId="77777777" w:rsidR="00F71FE5" w:rsidRPr="00784B67" w:rsidRDefault="00F71FE5" w:rsidP="003F2ED1">
      <w:pPr>
        <w:pStyle w:val="a5"/>
        <w:tabs>
          <w:tab w:val="left" w:pos="426"/>
        </w:tabs>
        <w:ind w:firstLine="851"/>
        <w:jc w:val="both"/>
        <w:rPr>
          <w:szCs w:val="28"/>
        </w:rPr>
      </w:pPr>
      <w:r w:rsidRPr="00784B67">
        <w:rPr>
          <w:szCs w:val="28"/>
        </w:rPr>
        <w:t xml:space="preserve">В соответствии с п. 7 ст. 25 </w:t>
      </w:r>
      <w:r w:rsidR="004A3350" w:rsidRPr="00784B67">
        <w:rPr>
          <w:szCs w:val="28"/>
        </w:rPr>
        <w:t xml:space="preserve">областного </w:t>
      </w:r>
      <w:r w:rsidRPr="00784B67">
        <w:rPr>
          <w:szCs w:val="28"/>
        </w:rPr>
        <w:t>закона</w:t>
      </w:r>
      <w:r w:rsidR="00BE235C" w:rsidRPr="00784B67">
        <w:rPr>
          <w:szCs w:val="28"/>
        </w:rPr>
        <w:t xml:space="preserve"> </w:t>
      </w:r>
      <w:r w:rsidRPr="00784B67">
        <w:rPr>
          <w:szCs w:val="28"/>
        </w:rPr>
        <w:t xml:space="preserve">от </w:t>
      </w:r>
      <w:r w:rsidR="005965CF" w:rsidRPr="00784B67">
        <w:rPr>
          <w:szCs w:val="28"/>
        </w:rPr>
        <w:t>23.09.2008 №</w:t>
      </w:r>
      <w:r w:rsidR="00062B59" w:rsidRPr="00784B67">
        <w:rPr>
          <w:szCs w:val="28"/>
        </w:rPr>
        <w:t> </w:t>
      </w:r>
      <w:r w:rsidR="005965CF" w:rsidRPr="00784B67">
        <w:rPr>
          <w:szCs w:val="28"/>
        </w:rPr>
        <w:t>562</w:t>
      </w:r>
      <w:r w:rsidR="005965CF" w:rsidRPr="00784B67">
        <w:rPr>
          <w:szCs w:val="28"/>
        </w:rPr>
        <w:noBreakHyphen/>
        <w:t>29</w:t>
      </w:r>
      <w:r w:rsidR="005965CF" w:rsidRPr="00784B67">
        <w:rPr>
          <w:szCs w:val="28"/>
        </w:rPr>
        <w:noBreakHyphen/>
        <w:t xml:space="preserve">ОЗ «О бюджетном процессе Архангельской области» </w:t>
      </w:r>
      <w:r w:rsidR="00272B22" w:rsidRPr="00784B67">
        <w:rPr>
          <w:szCs w:val="28"/>
        </w:rPr>
        <w:t>(далее по тексту – закон о бюджетном процессе)</w:t>
      </w:r>
      <w:r w:rsidR="003A1673" w:rsidRPr="00784B67">
        <w:rPr>
          <w:szCs w:val="28"/>
        </w:rPr>
        <w:t xml:space="preserve">, </w:t>
      </w:r>
      <w:r w:rsidR="004615D8" w:rsidRPr="00784B67">
        <w:rPr>
          <w:szCs w:val="28"/>
        </w:rPr>
        <w:t>под</w:t>
      </w:r>
      <w:r w:rsidR="003A1673" w:rsidRPr="00784B67">
        <w:rPr>
          <w:szCs w:val="28"/>
        </w:rPr>
        <w:t xml:space="preserve">пунктом </w:t>
      </w:r>
      <w:r w:rsidR="004615D8" w:rsidRPr="00784B67">
        <w:rPr>
          <w:szCs w:val="28"/>
        </w:rPr>
        <w:t>1.1.</w:t>
      </w:r>
      <w:r w:rsidR="003A1673" w:rsidRPr="00784B67">
        <w:rPr>
          <w:szCs w:val="28"/>
        </w:rPr>
        <w:t xml:space="preserve">3 </w:t>
      </w:r>
      <w:r w:rsidR="004615D8" w:rsidRPr="00784B67">
        <w:rPr>
          <w:szCs w:val="28"/>
        </w:rPr>
        <w:t>П</w:t>
      </w:r>
      <w:r w:rsidR="003A1673" w:rsidRPr="00784B67">
        <w:rPr>
          <w:szCs w:val="28"/>
        </w:rPr>
        <w:t xml:space="preserve">лана </w:t>
      </w:r>
      <w:r w:rsidR="00C90B55" w:rsidRPr="00784B67">
        <w:rPr>
          <w:szCs w:val="28"/>
        </w:rPr>
        <w:t>экспертно-аналитической и контрольной деятельности</w:t>
      </w:r>
      <w:r w:rsidR="003A1673" w:rsidRPr="00784B67">
        <w:rPr>
          <w:szCs w:val="28"/>
        </w:rPr>
        <w:t xml:space="preserve"> контрольно-счетной палаты Архангельской области на 201</w:t>
      </w:r>
      <w:r w:rsidR="00656E0B" w:rsidRPr="00784B67">
        <w:rPr>
          <w:szCs w:val="28"/>
        </w:rPr>
        <w:t>8</w:t>
      </w:r>
      <w:r w:rsidR="003A1673" w:rsidRPr="00784B67">
        <w:rPr>
          <w:szCs w:val="28"/>
        </w:rPr>
        <w:t xml:space="preserve"> год,</w:t>
      </w:r>
      <w:r w:rsidR="00272B22" w:rsidRPr="00784B67">
        <w:rPr>
          <w:szCs w:val="28"/>
        </w:rPr>
        <w:t xml:space="preserve"> </w:t>
      </w:r>
      <w:r w:rsidR="005965CF" w:rsidRPr="00784B67">
        <w:rPr>
          <w:szCs w:val="28"/>
        </w:rPr>
        <w:t xml:space="preserve">контрольно-счетной палатой проведена экспертиза </w:t>
      </w:r>
      <w:r w:rsidR="00F95A54" w:rsidRPr="00784B67">
        <w:rPr>
          <w:szCs w:val="28"/>
        </w:rPr>
        <w:t>проекта областного закона</w:t>
      </w:r>
      <w:r w:rsidR="00482F44" w:rsidRPr="00784B67">
        <w:rPr>
          <w:szCs w:val="28"/>
        </w:rPr>
        <w:t xml:space="preserve"> </w:t>
      </w:r>
      <w:r w:rsidR="00F95A54" w:rsidRPr="00784B67">
        <w:rPr>
          <w:szCs w:val="28"/>
        </w:rPr>
        <w:t>«О</w:t>
      </w:r>
      <w:r w:rsidR="00482F44" w:rsidRPr="00784B67">
        <w:rPr>
          <w:szCs w:val="28"/>
        </w:rPr>
        <w:t xml:space="preserve"> внесении </w:t>
      </w:r>
      <w:r w:rsidR="005965CF" w:rsidRPr="00784B67">
        <w:rPr>
          <w:szCs w:val="28"/>
        </w:rPr>
        <w:t xml:space="preserve">изменений </w:t>
      </w:r>
      <w:r w:rsidR="00486767" w:rsidRPr="00784B67">
        <w:rPr>
          <w:szCs w:val="28"/>
        </w:rPr>
        <w:t xml:space="preserve">и дополнений </w:t>
      </w:r>
      <w:r w:rsidR="005965CF" w:rsidRPr="00784B67">
        <w:rPr>
          <w:szCs w:val="28"/>
        </w:rPr>
        <w:t xml:space="preserve">в </w:t>
      </w:r>
      <w:r w:rsidR="004A3350" w:rsidRPr="00784B67">
        <w:rPr>
          <w:szCs w:val="28"/>
        </w:rPr>
        <w:t xml:space="preserve">областной </w:t>
      </w:r>
      <w:r w:rsidR="005965CF" w:rsidRPr="00784B67">
        <w:rPr>
          <w:szCs w:val="28"/>
        </w:rPr>
        <w:t>закон</w:t>
      </w:r>
      <w:r w:rsidR="00BE235C" w:rsidRPr="00784B67">
        <w:rPr>
          <w:szCs w:val="28"/>
        </w:rPr>
        <w:t xml:space="preserve"> </w:t>
      </w:r>
      <w:r w:rsidR="005965CF" w:rsidRPr="00784B67">
        <w:rPr>
          <w:szCs w:val="28"/>
        </w:rPr>
        <w:t>«Об областном бюджете на 201</w:t>
      </w:r>
      <w:r w:rsidR="00656E0B" w:rsidRPr="00784B67">
        <w:rPr>
          <w:szCs w:val="28"/>
        </w:rPr>
        <w:t>8</w:t>
      </w:r>
      <w:r w:rsidR="005965CF" w:rsidRPr="00784B67">
        <w:rPr>
          <w:szCs w:val="28"/>
        </w:rPr>
        <w:t xml:space="preserve"> год</w:t>
      </w:r>
      <w:r w:rsidR="00C6043D" w:rsidRPr="00784B67">
        <w:rPr>
          <w:szCs w:val="28"/>
        </w:rPr>
        <w:t xml:space="preserve"> </w:t>
      </w:r>
      <w:r w:rsidR="00B32005" w:rsidRPr="00784B67">
        <w:rPr>
          <w:szCs w:val="28"/>
        </w:rPr>
        <w:t>и</w:t>
      </w:r>
      <w:r w:rsidR="00C6043D" w:rsidRPr="00784B67">
        <w:rPr>
          <w:szCs w:val="28"/>
        </w:rPr>
        <w:t xml:space="preserve"> плановый период 201</w:t>
      </w:r>
      <w:r w:rsidR="00656E0B" w:rsidRPr="00784B67">
        <w:rPr>
          <w:szCs w:val="28"/>
        </w:rPr>
        <w:t>9</w:t>
      </w:r>
      <w:r w:rsidR="00C6043D" w:rsidRPr="00784B67">
        <w:rPr>
          <w:szCs w:val="28"/>
        </w:rPr>
        <w:t xml:space="preserve"> и 20</w:t>
      </w:r>
      <w:r w:rsidR="00656E0B" w:rsidRPr="00784B67">
        <w:rPr>
          <w:szCs w:val="28"/>
        </w:rPr>
        <w:t>20</w:t>
      </w:r>
      <w:r w:rsidR="00C6043D" w:rsidRPr="00784B67">
        <w:rPr>
          <w:szCs w:val="28"/>
        </w:rPr>
        <w:t xml:space="preserve"> годов</w:t>
      </w:r>
      <w:r w:rsidR="005965CF" w:rsidRPr="00784B67">
        <w:rPr>
          <w:szCs w:val="28"/>
        </w:rPr>
        <w:t>»</w:t>
      </w:r>
      <w:r w:rsidR="00B11E8A" w:rsidRPr="00784B67">
        <w:rPr>
          <w:szCs w:val="28"/>
        </w:rPr>
        <w:t>, внесенн</w:t>
      </w:r>
      <w:r w:rsidR="00D65C80" w:rsidRPr="00784B67">
        <w:rPr>
          <w:szCs w:val="28"/>
        </w:rPr>
        <w:t>ого</w:t>
      </w:r>
      <w:r w:rsidR="00B11E8A" w:rsidRPr="00784B67">
        <w:rPr>
          <w:szCs w:val="28"/>
        </w:rPr>
        <w:t xml:space="preserve"> на </w:t>
      </w:r>
      <w:r w:rsidR="005F3A19" w:rsidRPr="00784B67">
        <w:rPr>
          <w:szCs w:val="28"/>
        </w:rPr>
        <w:t>4</w:t>
      </w:r>
      <w:r w:rsidR="00B11E8A" w:rsidRPr="00784B67">
        <w:rPr>
          <w:szCs w:val="28"/>
        </w:rPr>
        <w:t>-ю сессию Архангельского областного Собрания депутатов</w:t>
      </w:r>
      <w:r w:rsidR="00852A54" w:rsidRPr="00784B67">
        <w:rPr>
          <w:szCs w:val="28"/>
        </w:rPr>
        <w:t xml:space="preserve"> (далее</w:t>
      </w:r>
      <w:r w:rsidR="00837E54" w:rsidRPr="00784B67">
        <w:rPr>
          <w:szCs w:val="28"/>
        </w:rPr>
        <w:t xml:space="preserve"> по тексту</w:t>
      </w:r>
      <w:r w:rsidR="00852A54" w:rsidRPr="00784B67">
        <w:rPr>
          <w:szCs w:val="28"/>
        </w:rPr>
        <w:t xml:space="preserve"> – </w:t>
      </w:r>
      <w:r w:rsidR="00482F44" w:rsidRPr="00784B67">
        <w:rPr>
          <w:szCs w:val="28"/>
        </w:rPr>
        <w:t>З</w:t>
      </w:r>
      <w:r w:rsidR="00852A54" w:rsidRPr="00784B67">
        <w:rPr>
          <w:szCs w:val="28"/>
        </w:rPr>
        <w:t>акон</w:t>
      </w:r>
      <w:r w:rsidR="00482F44" w:rsidRPr="00784B67">
        <w:rPr>
          <w:szCs w:val="28"/>
        </w:rPr>
        <w:t>опроект</w:t>
      </w:r>
      <w:r w:rsidR="00852A54" w:rsidRPr="00784B67">
        <w:rPr>
          <w:szCs w:val="28"/>
        </w:rPr>
        <w:t>)</w:t>
      </w:r>
      <w:r w:rsidR="005965CF" w:rsidRPr="00784B67">
        <w:rPr>
          <w:szCs w:val="28"/>
        </w:rPr>
        <w:t>.</w:t>
      </w:r>
    </w:p>
    <w:p w14:paraId="56FD012A" w14:textId="77777777" w:rsidR="00F71FE5" w:rsidRPr="00784B67" w:rsidRDefault="00F71FE5" w:rsidP="00CE49FB">
      <w:pPr>
        <w:pStyle w:val="a5"/>
        <w:ind w:firstLine="851"/>
        <w:jc w:val="both"/>
        <w:rPr>
          <w:szCs w:val="28"/>
        </w:rPr>
      </w:pPr>
    </w:p>
    <w:p w14:paraId="4322817F" w14:textId="77777777" w:rsidR="009E5E8C" w:rsidRPr="00784B67" w:rsidRDefault="00316CC4" w:rsidP="003F2ED1">
      <w:pPr>
        <w:pStyle w:val="a5"/>
        <w:numPr>
          <w:ilvl w:val="0"/>
          <w:numId w:val="2"/>
        </w:numPr>
        <w:ind w:left="0" w:firstLine="851"/>
        <w:jc w:val="both"/>
        <w:rPr>
          <w:szCs w:val="28"/>
        </w:rPr>
      </w:pPr>
      <w:r w:rsidRPr="00784B67">
        <w:rPr>
          <w:szCs w:val="28"/>
        </w:rPr>
        <w:t xml:space="preserve">Законопроектом предлагается </w:t>
      </w:r>
      <w:r w:rsidR="00E85FC1" w:rsidRPr="00784B67">
        <w:rPr>
          <w:szCs w:val="28"/>
        </w:rPr>
        <w:t>внести изменения в основные характеристики областного бюджета на 201</w:t>
      </w:r>
      <w:r w:rsidR="009E5E8C" w:rsidRPr="00784B67">
        <w:rPr>
          <w:szCs w:val="28"/>
        </w:rPr>
        <w:t>8</w:t>
      </w:r>
      <w:r w:rsidR="00B5454A" w:rsidRPr="00784B67">
        <w:rPr>
          <w:szCs w:val="28"/>
        </w:rPr>
        <w:t xml:space="preserve"> </w:t>
      </w:r>
      <w:r w:rsidR="00E85FC1" w:rsidRPr="00784B67">
        <w:rPr>
          <w:szCs w:val="28"/>
        </w:rPr>
        <w:t>год</w:t>
      </w:r>
      <w:r w:rsidR="00EC1848" w:rsidRPr="00784B67">
        <w:rPr>
          <w:szCs w:val="28"/>
        </w:rPr>
        <w:t>:</w:t>
      </w:r>
    </w:p>
    <w:p w14:paraId="1DCECBCA" w14:textId="77777777" w:rsidR="005176AB" w:rsidRPr="00784B67" w:rsidRDefault="009B2549" w:rsidP="00A25762">
      <w:pPr>
        <w:pStyle w:val="a5"/>
        <w:tabs>
          <w:tab w:val="left" w:pos="426"/>
        </w:tabs>
        <w:ind w:firstLine="851"/>
        <w:jc w:val="both"/>
        <w:rPr>
          <w:szCs w:val="28"/>
        </w:rPr>
      </w:pPr>
      <w:r w:rsidRPr="00784B67">
        <w:rPr>
          <w:szCs w:val="28"/>
        </w:rPr>
        <w:t>П</w:t>
      </w:r>
      <w:r w:rsidR="007E19AC" w:rsidRPr="00784B67">
        <w:rPr>
          <w:szCs w:val="28"/>
        </w:rPr>
        <w:t xml:space="preserve">рогнозируемый общий объем доходов </w:t>
      </w:r>
      <w:r w:rsidR="009E5E8C" w:rsidRPr="00784B67">
        <w:rPr>
          <w:szCs w:val="28"/>
        </w:rPr>
        <w:t xml:space="preserve">областного бюджета </w:t>
      </w:r>
      <w:r w:rsidR="005176AB" w:rsidRPr="00784B67">
        <w:rPr>
          <w:szCs w:val="28"/>
        </w:rPr>
        <w:t>предлагается увеличить на 876,8 млн.руб.</w:t>
      </w:r>
      <w:r w:rsidR="00A25762" w:rsidRPr="00784B67">
        <w:rPr>
          <w:szCs w:val="28"/>
        </w:rPr>
        <w:t xml:space="preserve"> В результате доходы составят </w:t>
      </w:r>
      <w:r w:rsidR="002C412D" w:rsidRPr="00784B67">
        <w:rPr>
          <w:szCs w:val="28"/>
        </w:rPr>
        <w:t>73 990,9 млн.руб.</w:t>
      </w:r>
    </w:p>
    <w:p w14:paraId="216CD861" w14:textId="77777777" w:rsidR="00C10D2E" w:rsidRPr="00784B67" w:rsidRDefault="002C412D" w:rsidP="00EC1848">
      <w:pPr>
        <w:pStyle w:val="a5"/>
        <w:ind w:firstLine="851"/>
        <w:jc w:val="both"/>
        <w:rPr>
          <w:szCs w:val="28"/>
        </w:rPr>
      </w:pPr>
      <w:r w:rsidRPr="00784B67">
        <w:rPr>
          <w:szCs w:val="28"/>
        </w:rPr>
        <w:t>О</w:t>
      </w:r>
      <w:r w:rsidR="00C26585" w:rsidRPr="00784B67">
        <w:rPr>
          <w:szCs w:val="28"/>
        </w:rPr>
        <w:t xml:space="preserve">бщий объем расходов </w:t>
      </w:r>
      <w:r w:rsidR="009E5E8C" w:rsidRPr="00784B67">
        <w:rPr>
          <w:szCs w:val="28"/>
        </w:rPr>
        <w:t xml:space="preserve">предлагается </w:t>
      </w:r>
      <w:r w:rsidR="00DA65A8" w:rsidRPr="00784B67">
        <w:rPr>
          <w:szCs w:val="28"/>
        </w:rPr>
        <w:t>сократить</w:t>
      </w:r>
      <w:r w:rsidR="009E5E8C" w:rsidRPr="00784B67">
        <w:rPr>
          <w:szCs w:val="28"/>
        </w:rPr>
        <w:t xml:space="preserve"> на </w:t>
      </w:r>
      <w:r w:rsidR="00DA65A8" w:rsidRPr="00784B67">
        <w:rPr>
          <w:szCs w:val="28"/>
        </w:rPr>
        <w:t>223,2</w:t>
      </w:r>
      <w:r w:rsidR="009E5E8C" w:rsidRPr="00784B67">
        <w:rPr>
          <w:szCs w:val="28"/>
        </w:rPr>
        <w:t xml:space="preserve"> млн.руб. </w:t>
      </w:r>
      <w:r w:rsidR="00635427" w:rsidRPr="00784B67">
        <w:rPr>
          <w:szCs w:val="28"/>
        </w:rPr>
        <w:t xml:space="preserve">В результате </w:t>
      </w:r>
      <w:r w:rsidR="00C26585" w:rsidRPr="00784B67">
        <w:rPr>
          <w:szCs w:val="28"/>
        </w:rPr>
        <w:t xml:space="preserve">расходы </w:t>
      </w:r>
      <w:r w:rsidR="00DA65A8" w:rsidRPr="00784B67">
        <w:rPr>
          <w:szCs w:val="28"/>
        </w:rPr>
        <w:t xml:space="preserve">составят </w:t>
      </w:r>
      <w:r w:rsidR="00506AF4" w:rsidRPr="00784B67">
        <w:rPr>
          <w:szCs w:val="28"/>
        </w:rPr>
        <w:t>76</w:t>
      </w:r>
      <w:r w:rsidR="00710D6E" w:rsidRPr="00784B67">
        <w:rPr>
          <w:szCs w:val="28"/>
        </w:rPr>
        <w:t> 089,</w:t>
      </w:r>
      <w:r w:rsidR="00562DDE" w:rsidRPr="00784B67">
        <w:rPr>
          <w:szCs w:val="28"/>
        </w:rPr>
        <w:t>3</w:t>
      </w:r>
      <w:r w:rsidR="00710D6E" w:rsidRPr="00784B67">
        <w:rPr>
          <w:szCs w:val="28"/>
        </w:rPr>
        <w:t xml:space="preserve"> </w:t>
      </w:r>
      <w:r w:rsidR="00506AF4" w:rsidRPr="00784B67">
        <w:rPr>
          <w:szCs w:val="28"/>
        </w:rPr>
        <w:t>млн.руб.</w:t>
      </w:r>
    </w:p>
    <w:p w14:paraId="67B5CC77" w14:textId="77777777" w:rsidR="00710D6E" w:rsidRPr="00784B67" w:rsidRDefault="00710D6E" w:rsidP="00EC1848">
      <w:pPr>
        <w:pStyle w:val="a5"/>
        <w:ind w:firstLine="851"/>
        <w:jc w:val="both"/>
        <w:rPr>
          <w:szCs w:val="28"/>
        </w:rPr>
      </w:pPr>
      <w:r w:rsidRPr="00784B67">
        <w:rPr>
          <w:szCs w:val="28"/>
        </w:rPr>
        <w:t>Дефицит областного бюджета предлагается сократить на 1 100,0 млн.руб., в результате чего он составит 2 098,4 млн.руб.</w:t>
      </w:r>
    </w:p>
    <w:p w14:paraId="4471D928" w14:textId="77777777" w:rsidR="009B2549" w:rsidRPr="00784B67" w:rsidRDefault="009B2549" w:rsidP="009B2549">
      <w:pPr>
        <w:pStyle w:val="a5"/>
        <w:ind w:left="792"/>
        <w:jc w:val="both"/>
        <w:rPr>
          <w:szCs w:val="28"/>
        </w:rPr>
      </w:pPr>
    </w:p>
    <w:p w14:paraId="5EA4AAE5" w14:textId="77777777" w:rsidR="00342CD7" w:rsidRPr="00784B67" w:rsidRDefault="00652021" w:rsidP="00342CD7">
      <w:pPr>
        <w:pStyle w:val="a5"/>
        <w:numPr>
          <w:ilvl w:val="0"/>
          <w:numId w:val="2"/>
        </w:numPr>
        <w:ind w:left="0" w:firstLine="851"/>
        <w:jc w:val="both"/>
        <w:rPr>
          <w:szCs w:val="28"/>
        </w:rPr>
      </w:pPr>
      <w:r w:rsidRPr="00784B67">
        <w:rPr>
          <w:szCs w:val="28"/>
        </w:rPr>
        <w:t>Доходную часть областного бюджета на 2018 год п</w:t>
      </w:r>
      <w:r w:rsidR="00342CD7" w:rsidRPr="00784B67">
        <w:rPr>
          <w:szCs w:val="28"/>
        </w:rPr>
        <w:t>редлагается увеличить за счет налоговых доходов на 864,0 млн.руб. и за счет безвозмездных поступлений от других бюджетов на 12,8 млн.руб., в том числе:</w:t>
      </w:r>
    </w:p>
    <w:p w14:paraId="6E3D0B73" w14:textId="77777777" w:rsidR="00342CD7" w:rsidRPr="00784B67" w:rsidRDefault="00652021" w:rsidP="00342CD7">
      <w:pPr>
        <w:pStyle w:val="a5"/>
        <w:numPr>
          <w:ilvl w:val="1"/>
          <w:numId w:val="2"/>
        </w:numPr>
        <w:ind w:left="0" w:firstLine="851"/>
        <w:jc w:val="both"/>
        <w:rPr>
          <w:szCs w:val="28"/>
        </w:rPr>
      </w:pPr>
      <w:r w:rsidRPr="00784B67">
        <w:rPr>
          <w:szCs w:val="28"/>
        </w:rPr>
        <w:t>Прогнозируемое п</w:t>
      </w:r>
      <w:r w:rsidR="00342CD7" w:rsidRPr="00784B67">
        <w:rPr>
          <w:szCs w:val="28"/>
        </w:rPr>
        <w:t>оступление налога, взимаемого в связи с применением упрощенной системы налогообложения</w:t>
      </w:r>
      <w:r w:rsidR="00577B22" w:rsidRPr="00784B67">
        <w:rPr>
          <w:szCs w:val="28"/>
        </w:rPr>
        <w:t>,</w:t>
      </w:r>
      <w:r w:rsidR="00342CD7" w:rsidRPr="00784B67">
        <w:rPr>
          <w:szCs w:val="28"/>
        </w:rPr>
        <w:t xml:space="preserve"> </w:t>
      </w:r>
      <w:r w:rsidRPr="00784B67">
        <w:rPr>
          <w:szCs w:val="28"/>
        </w:rPr>
        <w:t xml:space="preserve">предлагается увеличить </w:t>
      </w:r>
      <w:r w:rsidR="00342CD7" w:rsidRPr="00784B67">
        <w:rPr>
          <w:szCs w:val="28"/>
        </w:rPr>
        <w:t>на 282,6 млн.руб., что обусловлено положительной динамикой развития субъектов предпринимательства, применяющих данную систему налогообложения. С учетом предлагаемых изменений планируемая сумма указанных поступлений составит 3 191,9 млн.руб.</w:t>
      </w:r>
    </w:p>
    <w:p w14:paraId="36ED2913" w14:textId="77777777" w:rsidR="00342CD7" w:rsidRPr="00784B67" w:rsidRDefault="00342CD7" w:rsidP="00342CD7">
      <w:pPr>
        <w:pStyle w:val="a5"/>
        <w:ind w:firstLine="851"/>
        <w:jc w:val="both"/>
        <w:rPr>
          <w:szCs w:val="28"/>
        </w:rPr>
      </w:pPr>
      <w:r w:rsidRPr="00784B67">
        <w:rPr>
          <w:szCs w:val="28"/>
        </w:rPr>
        <w:lastRenderedPageBreak/>
        <w:t>Поступление налога, взимаемого в связи с применением упрощенной системы налогообложения, за январь-октябрь 2018 года составило 3 026,3 млн.руб., среднемесячное поступление налога за указанный период – 302,6 млн.руб. По состоянию на 23.11.2018 года поступление налога составило 3 136,6 млн.руб., среднемесячное поступление за указанный период составляет 285,1 млн.руб.</w:t>
      </w:r>
    </w:p>
    <w:p w14:paraId="434D7FC4" w14:textId="77777777" w:rsidR="00342CD7" w:rsidRPr="00784B67" w:rsidRDefault="00342CD7" w:rsidP="00342CD7">
      <w:pPr>
        <w:pStyle w:val="a5"/>
        <w:ind w:firstLine="851"/>
        <w:jc w:val="both"/>
        <w:rPr>
          <w:szCs w:val="28"/>
        </w:rPr>
      </w:pPr>
      <w:r w:rsidRPr="00784B67">
        <w:rPr>
          <w:szCs w:val="28"/>
        </w:rPr>
        <w:t>Ожидаемое поступление налога, взимаемого в связи с применением упрощенной системы налогообложения</w:t>
      </w:r>
      <w:r w:rsidR="008E1BD5" w:rsidRPr="00784B67">
        <w:rPr>
          <w:szCs w:val="28"/>
        </w:rPr>
        <w:t xml:space="preserve"> (согласно проекту областного закона «Об областном бюджете на 2019 год и на плановый период 2020 и 2021 годов»)</w:t>
      </w:r>
      <w:r w:rsidRPr="00784B67">
        <w:rPr>
          <w:szCs w:val="28"/>
        </w:rPr>
        <w:t>, за 2018 год составляет 3 259,0 млн.руб., что на 67,1 млн.руб. превышает сумму поступлени</w:t>
      </w:r>
      <w:r w:rsidR="008E1BD5" w:rsidRPr="00784B67">
        <w:rPr>
          <w:szCs w:val="28"/>
        </w:rPr>
        <w:t>я</w:t>
      </w:r>
      <w:r w:rsidRPr="00784B67">
        <w:rPr>
          <w:szCs w:val="28"/>
        </w:rPr>
        <w:t xml:space="preserve"> налога с учетом предлагаемых </w:t>
      </w:r>
      <w:r w:rsidR="008E1BD5" w:rsidRPr="00784B67">
        <w:rPr>
          <w:szCs w:val="28"/>
        </w:rPr>
        <w:t>З</w:t>
      </w:r>
      <w:r w:rsidRPr="00784B67">
        <w:rPr>
          <w:szCs w:val="28"/>
        </w:rPr>
        <w:t xml:space="preserve">аконопроектом </w:t>
      </w:r>
      <w:r w:rsidR="003E2130" w:rsidRPr="00784B67">
        <w:rPr>
          <w:szCs w:val="28"/>
        </w:rPr>
        <w:t>изменений.</w:t>
      </w:r>
    </w:p>
    <w:p w14:paraId="0F2B4F15" w14:textId="77777777" w:rsidR="00342CD7" w:rsidRPr="00784B67" w:rsidRDefault="00342CD7" w:rsidP="00342CD7">
      <w:pPr>
        <w:pStyle w:val="a5"/>
        <w:ind w:firstLine="851"/>
        <w:jc w:val="both"/>
        <w:rPr>
          <w:szCs w:val="28"/>
        </w:rPr>
      </w:pPr>
      <w:r w:rsidRPr="00784B67">
        <w:rPr>
          <w:szCs w:val="28"/>
        </w:rPr>
        <w:t>Полагаем, что внесение предлагаемых изменений в прогнозное поступление налога, взимаемого в связи с применением упрощенной системы налогообложения обоснованно, при этом имеется резерв поступлений по данному доходному источнику.</w:t>
      </w:r>
    </w:p>
    <w:p w14:paraId="0B859A0B" w14:textId="21E6697D" w:rsidR="00342CD7" w:rsidRPr="00784B67" w:rsidRDefault="00342CD7" w:rsidP="00342CD7">
      <w:pPr>
        <w:pStyle w:val="a5"/>
        <w:numPr>
          <w:ilvl w:val="1"/>
          <w:numId w:val="2"/>
        </w:numPr>
        <w:ind w:left="0" w:firstLine="851"/>
        <w:jc w:val="both"/>
        <w:rPr>
          <w:szCs w:val="28"/>
        </w:rPr>
      </w:pPr>
      <w:r w:rsidRPr="00784B67">
        <w:rPr>
          <w:szCs w:val="28"/>
        </w:rPr>
        <w:t xml:space="preserve"> </w:t>
      </w:r>
      <w:r w:rsidR="003F375F" w:rsidRPr="00784B67">
        <w:rPr>
          <w:szCs w:val="28"/>
        </w:rPr>
        <w:t>П</w:t>
      </w:r>
      <w:r w:rsidRPr="00784B67">
        <w:rPr>
          <w:szCs w:val="28"/>
        </w:rPr>
        <w:t xml:space="preserve">оступление налога на имущество организаций </w:t>
      </w:r>
      <w:r w:rsidR="00E7050D" w:rsidRPr="00784B67">
        <w:rPr>
          <w:szCs w:val="28"/>
        </w:rPr>
        <w:t xml:space="preserve">предлагается увеличить </w:t>
      </w:r>
      <w:r w:rsidRPr="00784B67">
        <w:rPr>
          <w:szCs w:val="28"/>
        </w:rPr>
        <w:t>на 312,2 млн.руб., что обусловлено увеличением налоговой базы, связанной с введением в конце 2017 года крупных объектов капитального строительства</w:t>
      </w:r>
      <w:r w:rsidR="00566184" w:rsidRPr="00784B67">
        <w:rPr>
          <w:szCs w:val="28"/>
        </w:rPr>
        <w:t>, входящих в единую систему газотранспортного коридора</w:t>
      </w:r>
      <w:r w:rsidRPr="00784B67">
        <w:rPr>
          <w:szCs w:val="28"/>
        </w:rPr>
        <w:t>. С учетом предлагаемых изменений планируемая сумма поступлений налога на имущество организаций составит 7 894,3 мл</w:t>
      </w:r>
      <w:r w:rsidR="002E0D87" w:rsidRPr="00784B67">
        <w:rPr>
          <w:szCs w:val="28"/>
        </w:rPr>
        <w:t>н.руб.</w:t>
      </w:r>
    </w:p>
    <w:p w14:paraId="286D6CBD" w14:textId="4D050A82" w:rsidR="00342CD7" w:rsidRPr="00784B67" w:rsidRDefault="0024408E" w:rsidP="0024408E">
      <w:pPr>
        <w:pStyle w:val="a5"/>
        <w:numPr>
          <w:ilvl w:val="1"/>
          <w:numId w:val="2"/>
        </w:numPr>
        <w:ind w:left="0" w:firstLine="851"/>
        <w:jc w:val="both"/>
        <w:rPr>
          <w:szCs w:val="28"/>
        </w:rPr>
      </w:pPr>
      <w:r w:rsidRPr="00784B67">
        <w:rPr>
          <w:szCs w:val="28"/>
        </w:rPr>
        <w:t>П</w:t>
      </w:r>
      <w:r w:rsidR="00342CD7" w:rsidRPr="00784B67">
        <w:rPr>
          <w:szCs w:val="28"/>
        </w:rPr>
        <w:t>оступление регулярных платежей за добычу полезных ископаемых (роялти) при выполнении соглашений о разделе продукции на 32,9 млн.руб., что обусловлено ростом цены нефть на мировых рынках в текущем году, что повлияло на увеличение поступлений регулярных платежей за добычу полезных ископаемых (роялти) при выполнении соглашений о разделе продукции в областной бюджет. Объем доходов с учетом предлагаемого увеличения обеспечен фактическим поступлением последнего ежеквартального платежа в ноябре текущего года.</w:t>
      </w:r>
    </w:p>
    <w:p w14:paraId="08F155D9" w14:textId="1C7B7068" w:rsidR="00342CD7" w:rsidRPr="00784B67" w:rsidRDefault="00342CD7" w:rsidP="00342CD7">
      <w:pPr>
        <w:pStyle w:val="a5"/>
        <w:ind w:firstLine="851"/>
        <w:jc w:val="both"/>
        <w:rPr>
          <w:szCs w:val="28"/>
        </w:rPr>
      </w:pPr>
      <w:r w:rsidRPr="00784B67">
        <w:rPr>
          <w:szCs w:val="28"/>
        </w:rPr>
        <w:t>С учетом предлагаемых изменений планируемая сумма указанных поступлений составит 83,9 млн.руб.</w:t>
      </w:r>
    </w:p>
    <w:p w14:paraId="08CE439D" w14:textId="6CCADD70" w:rsidR="00342CD7" w:rsidRPr="00784B67" w:rsidRDefault="00037C69" w:rsidP="001D350B">
      <w:pPr>
        <w:pStyle w:val="a5"/>
        <w:numPr>
          <w:ilvl w:val="1"/>
          <w:numId w:val="2"/>
        </w:numPr>
        <w:ind w:left="0" w:firstLine="851"/>
        <w:jc w:val="both"/>
        <w:rPr>
          <w:szCs w:val="28"/>
        </w:rPr>
      </w:pPr>
      <w:r w:rsidRPr="00784B67">
        <w:rPr>
          <w:szCs w:val="28"/>
        </w:rPr>
        <w:t>П</w:t>
      </w:r>
      <w:r w:rsidR="00342CD7" w:rsidRPr="00784B67">
        <w:rPr>
          <w:szCs w:val="28"/>
        </w:rPr>
        <w:t>оступление государственной пошлины за государственную регистрацию, а также за совершение прочих юридически значимых действий предлагается увеличить на 16,4 тыс.руб., что обусловлено увеличением числа выдаваемых организациям лицензий на право розничной продажи алкогольной продукции над их планируемым количеством. С учетом предлагаемых изменений планируемая сумма указанных поступлений составит 144,0 млн.руб., что на 0,8 млн.руб. меньше ожидаемого поступления.</w:t>
      </w:r>
    </w:p>
    <w:p w14:paraId="09209FCE" w14:textId="55154CBF" w:rsidR="00342CD7" w:rsidRPr="00784B67" w:rsidRDefault="00342CD7" w:rsidP="00342CD7">
      <w:pPr>
        <w:pStyle w:val="a5"/>
        <w:ind w:firstLine="851"/>
        <w:jc w:val="both"/>
        <w:rPr>
          <w:szCs w:val="28"/>
        </w:rPr>
      </w:pPr>
      <w:r w:rsidRPr="00784B67">
        <w:rPr>
          <w:szCs w:val="28"/>
        </w:rPr>
        <w:t>По состоянию на 01.11.2018 поступление государственной пошлины за государственную регистрацию, а также за совершение прочих юридически значимых действий в областной бюджет составило 124,7 млн.руб., что составляет 97,7 % от суммы плановых назначений на указанную дату.</w:t>
      </w:r>
    </w:p>
    <w:p w14:paraId="620CC900" w14:textId="58F3BE23" w:rsidR="00342CD7" w:rsidRPr="00784B67" w:rsidRDefault="001320AC" w:rsidP="00037C69">
      <w:pPr>
        <w:pStyle w:val="a5"/>
        <w:numPr>
          <w:ilvl w:val="1"/>
          <w:numId w:val="2"/>
        </w:numPr>
        <w:ind w:left="0" w:firstLine="851"/>
        <w:jc w:val="both"/>
        <w:rPr>
          <w:szCs w:val="28"/>
        </w:rPr>
      </w:pPr>
      <w:r w:rsidRPr="00784B67">
        <w:rPr>
          <w:szCs w:val="28"/>
        </w:rPr>
        <w:t>П</w:t>
      </w:r>
      <w:r w:rsidR="00342CD7" w:rsidRPr="00784B67">
        <w:rPr>
          <w:szCs w:val="28"/>
        </w:rPr>
        <w:t xml:space="preserve">оступление доходов в виде прибыли, приходящейся на доли в уставных (складочных) капиталах хозяйственных товариществ и обществ, или дивидендов по акциям… и платежей от государственных и муниципальных унитарных предприятий предлагается увеличить на 22,6 тыс.руб. и на 3,0 </w:t>
      </w:r>
      <w:r w:rsidR="00342CD7" w:rsidRPr="00784B67">
        <w:rPr>
          <w:szCs w:val="28"/>
        </w:rPr>
        <w:lastRenderedPageBreak/>
        <w:t xml:space="preserve">млн.руб. соответственно, что обусловлено фактическим поступлением указанных доходов </w:t>
      </w:r>
      <w:r w:rsidRPr="00784B67">
        <w:rPr>
          <w:szCs w:val="28"/>
        </w:rPr>
        <w:t>за 9 месяцев 2018</w:t>
      </w:r>
      <w:r w:rsidR="00342CD7" w:rsidRPr="00784B67">
        <w:rPr>
          <w:szCs w:val="28"/>
        </w:rPr>
        <w:t xml:space="preserve"> года по итогам финансовых результатов деятельности соответствующих организаций в 2017 году. С учетом предлагаемых изменений планируемые суммы указанных поступлений составят 27,0 млн.руб. и 6,5 млн.руб. соответственно.</w:t>
      </w:r>
    </w:p>
    <w:p w14:paraId="3C7C58C2" w14:textId="77777777" w:rsidR="00342CD7" w:rsidRPr="00784B67" w:rsidRDefault="00342CD7" w:rsidP="00342CD7">
      <w:pPr>
        <w:pStyle w:val="a5"/>
        <w:ind w:firstLine="851"/>
        <w:jc w:val="both"/>
        <w:rPr>
          <w:szCs w:val="28"/>
        </w:rPr>
      </w:pPr>
      <w:r w:rsidRPr="00784B67">
        <w:rPr>
          <w:szCs w:val="28"/>
        </w:rPr>
        <w:t>Полагаем, что предлагаемое изменение прогноза поступления доходов в виде прибыли, приходящейся на доли в уставных (складочных) капиталах хозяйственных товариществ и обществ, или дивидендов по акциям… и платежей от государственных и муниципальных унитарных предприятий, обоснованно.</w:t>
      </w:r>
    </w:p>
    <w:p w14:paraId="243151E5" w14:textId="4F0EC7A6" w:rsidR="00342CD7" w:rsidRPr="00784B67" w:rsidRDefault="00206D25" w:rsidP="00206D25">
      <w:pPr>
        <w:pStyle w:val="a5"/>
        <w:numPr>
          <w:ilvl w:val="1"/>
          <w:numId w:val="2"/>
        </w:numPr>
        <w:ind w:left="0" w:firstLine="851"/>
        <w:jc w:val="both"/>
        <w:rPr>
          <w:szCs w:val="28"/>
        </w:rPr>
      </w:pPr>
      <w:r w:rsidRPr="00784B67">
        <w:rPr>
          <w:szCs w:val="28"/>
        </w:rPr>
        <w:t>П</w:t>
      </w:r>
      <w:r w:rsidR="00342CD7" w:rsidRPr="00784B67">
        <w:rPr>
          <w:szCs w:val="28"/>
        </w:rPr>
        <w:t>оступление платы за использование лесов предлагается увеличить на 143,8 тыс.руб.</w:t>
      </w:r>
      <w:r w:rsidR="00941323" w:rsidRPr="00784B67">
        <w:rPr>
          <w:szCs w:val="28"/>
        </w:rPr>
        <w:t>,</w:t>
      </w:r>
      <w:r w:rsidR="00342CD7" w:rsidRPr="00784B67">
        <w:rPr>
          <w:szCs w:val="28"/>
        </w:rPr>
        <w:t xml:space="preserve"> платеж</w:t>
      </w:r>
      <w:r w:rsidR="00941323" w:rsidRPr="00784B67">
        <w:rPr>
          <w:szCs w:val="28"/>
        </w:rPr>
        <w:t>и</w:t>
      </w:r>
      <w:r w:rsidR="00342CD7" w:rsidRPr="00784B67">
        <w:rPr>
          <w:szCs w:val="28"/>
        </w:rPr>
        <w:t xml:space="preserve"> при пользовании недрами предлагается увеличить на 50,5 тыс.руб. С учетом предлагаемых изменений планируемые суммы указанных поступлений составят 734,8 млн.руб. и 56,9 млн.руб. соответственно.</w:t>
      </w:r>
    </w:p>
    <w:p w14:paraId="131F7CE9" w14:textId="5E9904F5" w:rsidR="00342CD7" w:rsidRPr="00784B67" w:rsidRDefault="00342CD7" w:rsidP="00342CD7">
      <w:pPr>
        <w:pStyle w:val="a5"/>
        <w:ind w:firstLine="851"/>
        <w:jc w:val="both"/>
        <w:rPr>
          <w:szCs w:val="28"/>
        </w:rPr>
      </w:pPr>
      <w:r w:rsidRPr="00784B67">
        <w:rPr>
          <w:szCs w:val="28"/>
        </w:rPr>
        <w:t xml:space="preserve">Рост указанных поступлений обусловлен фактическим </w:t>
      </w:r>
      <w:r w:rsidR="000C705A" w:rsidRPr="00784B67">
        <w:rPr>
          <w:szCs w:val="28"/>
        </w:rPr>
        <w:t>количеством</w:t>
      </w:r>
      <w:r w:rsidRPr="00784B67">
        <w:rPr>
          <w:szCs w:val="28"/>
        </w:rPr>
        <w:t xml:space="preserve"> проведенных аукционов на предоставление права пользования участками недр, где одним из основных критериев для выявления победителя является размер разового платежа за право пользования участком недр; фактически сложившимся размером средней таксовой стоимости древесины и объемом отпуска древесины.</w:t>
      </w:r>
    </w:p>
    <w:p w14:paraId="3A07AB65" w14:textId="4730B992" w:rsidR="00342CD7" w:rsidRPr="00784B67" w:rsidRDefault="00342CD7" w:rsidP="00342CD7">
      <w:pPr>
        <w:pStyle w:val="a5"/>
        <w:ind w:firstLine="851"/>
        <w:jc w:val="both"/>
        <w:rPr>
          <w:szCs w:val="28"/>
        </w:rPr>
      </w:pPr>
      <w:r w:rsidRPr="00784B67">
        <w:rPr>
          <w:szCs w:val="28"/>
        </w:rPr>
        <w:t>По состоянию на 01.11.2018 платежей при пользовании недрами поступило в областной бюджет 57,1 млн.руб., что на 0,2 млн.руб. превышает прогнозные поступления с</w:t>
      </w:r>
      <w:r w:rsidR="00707C6F" w:rsidRPr="00784B67">
        <w:rPr>
          <w:szCs w:val="28"/>
        </w:rPr>
        <w:t xml:space="preserve"> учетом предлагаемых изменений.</w:t>
      </w:r>
    </w:p>
    <w:p w14:paraId="534716BC" w14:textId="016131E2" w:rsidR="00342CD7" w:rsidRPr="00784B67" w:rsidRDefault="00342CD7" w:rsidP="00342CD7">
      <w:pPr>
        <w:pStyle w:val="a5"/>
        <w:ind w:firstLine="851"/>
        <w:jc w:val="both"/>
        <w:rPr>
          <w:szCs w:val="28"/>
        </w:rPr>
      </w:pPr>
      <w:r w:rsidRPr="00784B67">
        <w:rPr>
          <w:szCs w:val="28"/>
        </w:rPr>
        <w:t>При формировании проекта областного бюджета на 2019 год ожидаемое поступление платежей при пользовании природными ресурсами за 2018 год составляло 57,7 млн.руб., что на 0,8 млн.руб. превышает сумму прогнозных поступлений с</w:t>
      </w:r>
      <w:r w:rsidR="00707C6F" w:rsidRPr="00784B67">
        <w:rPr>
          <w:szCs w:val="28"/>
        </w:rPr>
        <w:t xml:space="preserve"> учетом предлагаемых изменений.</w:t>
      </w:r>
    </w:p>
    <w:p w14:paraId="69400A5A" w14:textId="76A1E65C" w:rsidR="00342CD7" w:rsidRPr="00784B67" w:rsidRDefault="00342CD7" w:rsidP="00342CD7">
      <w:pPr>
        <w:pStyle w:val="a5"/>
        <w:ind w:firstLine="851"/>
        <w:jc w:val="both"/>
        <w:rPr>
          <w:szCs w:val="28"/>
        </w:rPr>
      </w:pPr>
      <w:r w:rsidRPr="00784B67">
        <w:rPr>
          <w:szCs w:val="28"/>
        </w:rPr>
        <w:t>По состоянию на 01.11.2018 плат</w:t>
      </w:r>
      <w:r w:rsidR="000E04D3" w:rsidRPr="00784B67">
        <w:rPr>
          <w:szCs w:val="28"/>
        </w:rPr>
        <w:t>а за использование лесов</w:t>
      </w:r>
      <w:r w:rsidRPr="00784B67">
        <w:rPr>
          <w:szCs w:val="28"/>
        </w:rPr>
        <w:t xml:space="preserve"> поступил</w:t>
      </w:r>
      <w:r w:rsidR="000E04D3" w:rsidRPr="00784B67">
        <w:rPr>
          <w:szCs w:val="28"/>
        </w:rPr>
        <w:t>а</w:t>
      </w:r>
      <w:r w:rsidRPr="00784B67">
        <w:rPr>
          <w:szCs w:val="28"/>
        </w:rPr>
        <w:t xml:space="preserve"> в областной бюджет </w:t>
      </w:r>
      <w:r w:rsidR="000E04D3" w:rsidRPr="00784B67">
        <w:rPr>
          <w:szCs w:val="28"/>
        </w:rPr>
        <w:t xml:space="preserve">в сумме </w:t>
      </w:r>
      <w:r w:rsidRPr="00784B67">
        <w:rPr>
          <w:szCs w:val="28"/>
        </w:rPr>
        <w:t xml:space="preserve">593,0 млн.руб. Согласно информации, представленной </w:t>
      </w:r>
      <w:r w:rsidR="000E04D3" w:rsidRPr="00784B67">
        <w:rPr>
          <w:szCs w:val="28"/>
        </w:rPr>
        <w:t>м</w:t>
      </w:r>
      <w:r w:rsidRPr="00784B67">
        <w:rPr>
          <w:szCs w:val="28"/>
        </w:rPr>
        <w:t>инистерством природных ресурсов и лесопромышленного комплекса Архангельской области по запросу контрольно-счетной палаты, ожидаемое исполнение платежей при пользовании недрами за 2018 год составит 735,9 млн.руб.</w:t>
      </w:r>
    </w:p>
    <w:p w14:paraId="58DA19A7" w14:textId="077835E8" w:rsidR="00342CD7" w:rsidRPr="00784B67" w:rsidRDefault="00342CD7" w:rsidP="00342CD7">
      <w:pPr>
        <w:pStyle w:val="a5"/>
        <w:ind w:firstLine="851"/>
        <w:jc w:val="both"/>
        <w:rPr>
          <w:szCs w:val="28"/>
        </w:rPr>
      </w:pPr>
      <w:r w:rsidRPr="00784B67">
        <w:rPr>
          <w:szCs w:val="28"/>
        </w:rPr>
        <w:t>Полагаем, что предлагаемое изменение прогноза поступления платежей при пользовании недрами и плат</w:t>
      </w:r>
      <w:r w:rsidR="00262BBD" w:rsidRPr="00784B67">
        <w:rPr>
          <w:szCs w:val="28"/>
        </w:rPr>
        <w:t>ы за использование лесов</w:t>
      </w:r>
      <w:r w:rsidRPr="00784B67">
        <w:rPr>
          <w:szCs w:val="28"/>
        </w:rPr>
        <w:t>, обоснованно.</w:t>
      </w:r>
    </w:p>
    <w:p w14:paraId="063FA91E" w14:textId="1F86DDDA" w:rsidR="00342CD7" w:rsidRPr="00784B67" w:rsidRDefault="00C222FE" w:rsidP="00262BBD">
      <w:pPr>
        <w:pStyle w:val="a5"/>
        <w:numPr>
          <w:ilvl w:val="1"/>
          <w:numId w:val="2"/>
        </w:numPr>
        <w:ind w:left="0" w:firstLine="851"/>
        <w:jc w:val="both"/>
        <w:rPr>
          <w:szCs w:val="28"/>
        </w:rPr>
      </w:pPr>
      <w:r w:rsidRPr="00784B67">
        <w:rPr>
          <w:szCs w:val="28"/>
        </w:rPr>
        <w:t>П</w:t>
      </w:r>
      <w:r w:rsidR="00342CD7" w:rsidRPr="00784B67">
        <w:rPr>
          <w:szCs w:val="28"/>
        </w:rPr>
        <w:t xml:space="preserve">оступление межбюджетных трансфертов, передаваемых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w:t>
      </w:r>
      <w:r w:rsidRPr="00784B67">
        <w:rPr>
          <w:szCs w:val="28"/>
        </w:rPr>
        <w:t>предлагается увеличить на</w:t>
      </w:r>
      <w:r w:rsidR="00342CD7" w:rsidRPr="00784B67">
        <w:rPr>
          <w:szCs w:val="28"/>
        </w:rPr>
        <w:t xml:space="preserve"> 12,8 млн.руб. в соответствии с доведенными Министерством сельского хозяйства РФ лимитами бюджетных обязательств.</w:t>
      </w:r>
    </w:p>
    <w:p w14:paraId="7C9B2EA3" w14:textId="77777777" w:rsidR="00631479" w:rsidRPr="00784B67" w:rsidRDefault="00631479" w:rsidP="00631479">
      <w:pPr>
        <w:pStyle w:val="a5"/>
        <w:ind w:left="851"/>
        <w:jc w:val="both"/>
        <w:rPr>
          <w:szCs w:val="28"/>
          <w:highlight w:val="cyan"/>
        </w:rPr>
      </w:pPr>
    </w:p>
    <w:p w14:paraId="0AD664CD" w14:textId="77777777" w:rsidR="001B2990" w:rsidRPr="00784B67" w:rsidRDefault="001B2990" w:rsidP="00C6016D">
      <w:pPr>
        <w:pStyle w:val="a5"/>
        <w:numPr>
          <w:ilvl w:val="0"/>
          <w:numId w:val="2"/>
        </w:numPr>
        <w:ind w:left="0" w:firstLine="851"/>
        <w:jc w:val="both"/>
        <w:rPr>
          <w:szCs w:val="28"/>
        </w:rPr>
      </w:pPr>
      <w:r w:rsidRPr="00784B67">
        <w:rPr>
          <w:szCs w:val="28"/>
        </w:rPr>
        <w:t xml:space="preserve">Министерству финансов Архангельской области предлагается уменьшить расходы на 41,1 млн.руб., в связи с отменой Арбитражным судом Северо-Западного округа (от 10.10.2018) постановления Четырнадцатого арбитражного апелляционного суда от 09.06.2018 по делу № А05-12921/2014, в </w:t>
      </w:r>
      <w:r w:rsidRPr="00784B67">
        <w:rPr>
          <w:szCs w:val="28"/>
        </w:rPr>
        <w:lastRenderedPageBreak/>
        <w:t>части взыскания с казны Архангельской области средств в пользу ОАО «Архангельский КоТЭК», в связи с неправильным тарифным регулированием при установлении тарифа на производство тепловой энергии на 2011 год.</w:t>
      </w:r>
    </w:p>
    <w:p w14:paraId="5DE5D0BB" w14:textId="656C5891" w:rsidR="001B2990" w:rsidRPr="00784B67" w:rsidRDefault="001B2990" w:rsidP="002D1953">
      <w:pPr>
        <w:pStyle w:val="a5"/>
        <w:ind w:firstLine="851"/>
        <w:jc w:val="both"/>
        <w:rPr>
          <w:szCs w:val="28"/>
        </w:rPr>
      </w:pPr>
      <w:r w:rsidRPr="00784B67">
        <w:rPr>
          <w:szCs w:val="28"/>
        </w:rPr>
        <w:t xml:space="preserve">Вместе с тем, отмечаем, что </w:t>
      </w:r>
      <w:r w:rsidR="00083796" w:rsidRPr="00784B67">
        <w:rPr>
          <w:szCs w:val="28"/>
        </w:rPr>
        <w:t xml:space="preserve">в заключении по результатам экспертизы проекта областного закона </w:t>
      </w:r>
      <w:r w:rsidRPr="00784B67">
        <w:rPr>
          <w:szCs w:val="28"/>
        </w:rPr>
        <w:t>«Об областном бюджете на 2018 год и на плановый период 2019 и 2020 годов»</w:t>
      </w:r>
      <w:r w:rsidR="00083796" w:rsidRPr="00784B67">
        <w:rPr>
          <w:szCs w:val="28"/>
        </w:rPr>
        <w:t xml:space="preserve">, внесенного </w:t>
      </w:r>
      <w:r w:rsidRPr="00784B67">
        <w:rPr>
          <w:szCs w:val="28"/>
        </w:rPr>
        <w:t xml:space="preserve">на </w:t>
      </w:r>
      <w:r w:rsidR="0074352D" w:rsidRPr="00784B67">
        <w:rPr>
          <w:szCs w:val="28"/>
        </w:rPr>
        <w:t xml:space="preserve">рассмотрение Архангельского областного </w:t>
      </w:r>
      <w:r w:rsidRPr="00784B67">
        <w:rPr>
          <w:szCs w:val="28"/>
        </w:rPr>
        <w:t>Собрания депутатов</w:t>
      </w:r>
      <w:r w:rsidR="0074352D" w:rsidRPr="00784B67">
        <w:rPr>
          <w:szCs w:val="28"/>
        </w:rPr>
        <w:t xml:space="preserve"> (2-я сессия)</w:t>
      </w:r>
      <w:r w:rsidRPr="00784B67">
        <w:rPr>
          <w:szCs w:val="28"/>
        </w:rPr>
        <w:t xml:space="preserve"> контрольно-счетная палата отмечала об отмене указанного постановления Четырнадцатого арбитражного апелляционного суда от 09.06.2018, в связи с чем, в тот период отсутствовали основания для увеличения бюджетных ассигнований министерству финансов Архангельской области</w:t>
      </w:r>
      <w:r w:rsidR="00047B93" w:rsidRPr="00784B67">
        <w:rPr>
          <w:szCs w:val="28"/>
        </w:rPr>
        <w:t xml:space="preserve"> на указанные цели</w:t>
      </w:r>
      <w:r w:rsidR="00C75DA1" w:rsidRPr="00784B67">
        <w:rPr>
          <w:szCs w:val="28"/>
        </w:rPr>
        <w:t>.</w:t>
      </w:r>
    </w:p>
    <w:p w14:paraId="625972C6" w14:textId="77777777" w:rsidR="0046651F" w:rsidRPr="00784B67" w:rsidRDefault="0046651F" w:rsidP="0046651F">
      <w:pPr>
        <w:pStyle w:val="a5"/>
        <w:ind w:left="851"/>
        <w:jc w:val="both"/>
        <w:rPr>
          <w:szCs w:val="28"/>
          <w:highlight w:val="cyan"/>
        </w:rPr>
      </w:pPr>
    </w:p>
    <w:p w14:paraId="3FC2BA6B" w14:textId="54C34A86" w:rsidR="009F7A25" w:rsidRPr="00784B67" w:rsidRDefault="009F7A25" w:rsidP="009F7A25">
      <w:pPr>
        <w:pStyle w:val="a5"/>
        <w:numPr>
          <w:ilvl w:val="0"/>
          <w:numId w:val="2"/>
        </w:numPr>
        <w:ind w:left="0" w:firstLine="851"/>
        <w:jc w:val="both"/>
        <w:rPr>
          <w:szCs w:val="28"/>
        </w:rPr>
      </w:pPr>
      <w:r w:rsidRPr="00784B67">
        <w:rPr>
          <w:szCs w:val="28"/>
        </w:rPr>
        <w:t>По подразделу «Защита населения и территории от чрезвычайных ситуаций природного и техногенного характера, гражданская оборона» Законопроектом предлагается увеличить расходы агентству государственной противопожарной службы и гражданской защиты Архангельской области на 124,1 млн.руб. для проведения работ по модернизации аппаратно-программного комплекса «Безопасный город» по государственному контракту № 10 от 20.02.2016 (с учетом доп. соглашения от 08.12.2017) с ПАО «Ростелеком» в соответствии с графиком платежей. Общая стоимость контракта составляет 586,6 млн.руб., в т.ч. на 2017 – 2018 годы – 277,8 млн.руб.</w:t>
      </w:r>
    </w:p>
    <w:p w14:paraId="2C768173" w14:textId="77777777" w:rsidR="009F7A25" w:rsidRPr="00784B67" w:rsidRDefault="009F7A25" w:rsidP="009F7A25">
      <w:pPr>
        <w:pStyle w:val="a5"/>
        <w:ind w:firstLine="851"/>
        <w:jc w:val="both"/>
        <w:rPr>
          <w:szCs w:val="28"/>
        </w:rPr>
      </w:pPr>
      <w:r w:rsidRPr="00784B67">
        <w:rPr>
          <w:szCs w:val="28"/>
        </w:rPr>
        <w:t>Данные мероприятия предусмотрены п. 1.1. «Создание опытного участка АПК «Безопасный город» в городе Архангельске» перечня мероприятий подпрограммы № 4, государственной программы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(2014 - 2021 годы)», утвержденной постановлением Правительства Архангельской области от 08.10.2013 № 465-пп.</w:t>
      </w:r>
    </w:p>
    <w:p w14:paraId="5950E5CD" w14:textId="77777777" w:rsidR="009F7A25" w:rsidRPr="00784B67" w:rsidRDefault="009F7A25" w:rsidP="00E51E7D">
      <w:pPr>
        <w:pStyle w:val="a5"/>
        <w:ind w:firstLine="851"/>
        <w:jc w:val="both"/>
        <w:rPr>
          <w:szCs w:val="28"/>
        </w:rPr>
      </w:pPr>
      <w:r w:rsidRPr="00784B67">
        <w:rPr>
          <w:szCs w:val="28"/>
        </w:rPr>
        <w:t>В 2017 году расходы на указанные мероприятия из областного бюджета не выделялись. В течение 9 месяцев 2018 года из областного бюджета выделено 153,7 млн.руб. или 100,0 % к утвержденной в настоящее время сумме на год.</w:t>
      </w:r>
    </w:p>
    <w:p w14:paraId="0F8CDF30" w14:textId="77777777" w:rsidR="009F7A25" w:rsidRPr="00784B67" w:rsidRDefault="009F7A25" w:rsidP="00E51E7D">
      <w:pPr>
        <w:pStyle w:val="a5"/>
        <w:ind w:firstLine="851"/>
        <w:jc w:val="both"/>
        <w:rPr>
          <w:szCs w:val="28"/>
        </w:rPr>
      </w:pPr>
      <w:r w:rsidRPr="00784B67">
        <w:rPr>
          <w:szCs w:val="28"/>
        </w:rPr>
        <w:t>Таким образом, в соответствии с указанным выше государственным контрактом, недостаток средств в областном бюджете на 2018 год в настоящее время составляет 124,1 млн.руб.</w:t>
      </w:r>
    </w:p>
    <w:p w14:paraId="2A5AF5A0" w14:textId="3DAB6815" w:rsidR="009F7A25" w:rsidRPr="00784B67" w:rsidRDefault="009F7A25" w:rsidP="00E51E7D">
      <w:pPr>
        <w:pStyle w:val="a5"/>
        <w:ind w:firstLine="851"/>
        <w:jc w:val="both"/>
        <w:rPr>
          <w:szCs w:val="28"/>
        </w:rPr>
      </w:pPr>
      <w:r w:rsidRPr="00784B67">
        <w:rPr>
          <w:szCs w:val="28"/>
        </w:rPr>
        <w:t xml:space="preserve">В результате </w:t>
      </w:r>
      <w:r w:rsidR="00E51E7D" w:rsidRPr="00784B67">
        <w:rPr>
          <w:szCs w:val="28"/>
        </w:rPr>
        <w:t xml:space="preserve">предлагаемых изменений </w:t>
      </w:r>
      <w:r w:rsidRPr="00784B67">
        <w:rPr>
          <w:szCs w:val="28"/>
        </w:rPr>
        <w:t>расходы областного бюджета на 2018 год по КБК 176 0309 0940070510 240 составят 292,0 млн.руб. или увеличатся на 74,0 %, из них по мероприятиям:</w:t>
      </w:r>
    </w:p>
    <w:p w14:paraId="7E8DD602" w14:textId="3F8402FA" w:rsidR="009F7A25" w:rsidRPr="00784B67" w:rsidRDefault="009F7A25" w:rsidP="0008383D">
      <w:pPr>
        <w:pStyle w:val="a5"/>
        <w:numPr>
          <w:ilvl w:val="0"/>
          <w:numId w:val="38"/>
        </w:numPr>
        <w:ind w:left="0" w:firstLine="851"/>
        <w:jc w:val="both"/>
        <w:rPr>
          <w:szCs w:val="28"/>
        </w:rPr>
      </w:pPr>
      <w:r w:rsidRPr="00784B67">
        <w:rPr>
          <w:szCs w:val="28"/>
        </w:rPr>
        <w:t>«Создание опытного участка АПК «Безопасный город» в городе Архангельске» - 277,8 млн.руб. (153,7+124,</w:t>
      </w:r>
      <w:r w:rsidR="005B1809" w:rsidRPr="00784B67">
        <w:rPr>
          <w:szCs w:val="28"/>
        </w:rPr>
        <w:t>1</w:t>
      </w:r>
      <w:r w:rsidRPr="00784B67">
        <w:rPr>
          <w:szCs w:val="28"/>
        </w:rPr>
        <w:t>) или увеличатся на 80,7 %, т.е. для выполнения обязательство по государственному контракту за 2017 – 2018 годы;</w:t>
      </w:r>
    </w:p>
    <w:p w14:paraId="22581798" w14:textId="45C89EDB" w:rsidR="009F7A25" w:rsidRPr="00784B67" w:rsidRDefault="009F7A25" w:rsidP="004420C0">
      <w:pPr>
        <w:pStyle w:val="a5"/>
        <w:numPr>
          <w:ilvl w:val="0"/>
          <w:numId w:val="38"/>
        </w:numPr>
        <w:ind w:left="0" w:firstLine="851"/>
        <w:jc w:val="both"/>
        <w:rPr>
          <w:szCs w:val="28"/>
        </w:rPr>
      </w:pPr>
      <w:r w:rsidRPr="00784B67">
        <w:rPr>
          <w:szCs w:val="28"/>
        </w:rPr>
        <w:t>«Создание комплексной системы экстренного оповещения населения об угрозе возникновения или возникновении чрезвычайных ситуаций» - 14,2 млн.руб. или не изменятся;</w:t>
      </w:r>
    </w:p>
    <w:p w14:paraId="288DE847" w14:textId="133C50A3" w:rsidR="009F7A25" w:rsidRPr="00784B67" w:rsidRDefault="009F7A25" w:rsidP="004420C0">
      <w:pPr>
        <w:pStyle w:val="a5"/>
        <w:ind w:firstLine="851"/>
        <w:jc w:val="both"/>
        <w:rPr>
          <w:szCs w:val="28"/>
        </w:rPr>
      </w:pPr>
      <w:r w:rsidRPr="00784B67">
        <w:rPr>
          <w:szCs w:val="28"/>
        </w:rPr>
        <w:t xml:space="preserve">Следует отметить, что в настоящее время, п. 1.1. «Создание опытного участка АПК «Безопасный город» в городе Архангельске» перечня мероприятий подпрограммы № 4, государственной программы «Защита </w:t>
      </w:r>
      <w:r w:rsidRPr="00784B67">
        <w:rPr>
          <w:szCs w:val="28"/>
        </w:rPr>
        <w:lastRenderedPageBreak/>
        <w:t>населения и территорий Архангельской области от чрезвычайных ситуаций, обеспечение пожарной безопасности и безопасности на водных объектах (2014 - 2021 годы)», утвержденного постановлением Правительства Архангельской области от 08.10.2013 № 465-пп (ред. от 11.10.2018), а также проектом</w:t>
      </w:r>
      <w:r w:rsidR="004A4FA5" w:rsidRPr="00784B67">
        <w:rPr>
          <w:szCs w:val="28"/>
        </w:rPr>
        <w:t xml:space="preserve"> областного закона</w:t>
      </w:r>
      <w:r w:rsidRPr="00784B67">
        <w:rPr>
          <w:szCs w:val="28"/>
        </w:rPr>
        <w:t xml:space="preserve"> «Об областном бюджете на 2019 год и на плановый период 2020 и 2021 годов» на указанные мероприятия на 2019 год предусмотрено 286,3 млн.руб., на 2020 год – не предусмотрено.</w:t>
      </w:r>
    </w:p>
    <w:p w14:paraId="6714BF43" w14:textId="2CE925C0" w:rsidR="009F7A25" w:rsidRPr="00784B67" w:rsidRDefault="009F7A25" w:rsidP="004A4FA5">
      <w:pPr>
        <w:pStyle w:val="a5"/>
        <w:ind w:firstLine="851"/>
        <w:jc w:val="both"/>
        <w:rPr>
          <w:szCs w:val="28"/>
        </w:rPr>
      </w:pPr>
      <w:r w:rsidRPr="00784B67">
        <w:rPr>
          <w:szCs w:val="28"/>
        </w:rPr>
        <w:t xml:space="preserve">Исходя из вышеизложенного обязательства по контракту и средства, определенные в областном бюджете, с учетом принятия показателей, определенных в </w:t>
      </w:r>
      <w:r w:rsidR="004A4FA5" w:rsidRPr="00784B67">
        <w:rPr>
          <w:szCs w:val="28"/>
        </w:rPr>
        <w:t>з</w:t>
      </w:r>
      <w:r w:rsidRPr="00784B67">
        <w:rPr>
          <w:szCs w:val="28"/>
        </w:rPr>
        <w:t xml:space="preserve">аконопроектах на 2018 год, а также на 2019-2021 года, представлены в таблице </w:t>
      </w:r>
      <w:r w:rsidR="00F10CA4" w:rsidRPr="00784B67">
        <w:rPr>
          <w:szCs w:val="28"/>
        </w:rPr>
        <w:t>1</w:t>
      </w:r>
      <w:r w:rsidRPr="00784B67">
        <w:rPr>
          <w:szCs w:val="28"/>
        </w:rPr>
        <w:t>:</w:t>
      </w:r>
    </w:p>
    <w:p w14:paraId="131DD0CB" w14:textId="77777777" w:rsidR="004A4FA5" w:rsidRPr="00784B67" w:rsidRDefault="004A4FA5" w:rsidP="004A4FA5">
      <w:pPr>
        <w:pStyle w:val="a5"/>
        <w:ind w:firstLine="851"/>
        <w:jc w:val="both"/>
        <w:rPr>
          <w:szCs w:val="28"/>
        </w:rPr>
      </w:pPr>
    </w:p>
    <w:p w14:paraId="21FA5485" w14:textId="22174E94" w:rsidR="009F7A25" w:rsidRPr="00784B67" w:rsidRDefault="009F7A25" w:rsidP="004A4FA5">
      <w:pPr>
        <w:pStyle w:val="afd"/>
        <w:rPr>
          <w:b w:val="0"/>
          <w:sz w:val="24"/>
          <w:szCs w:val="24"/>
        </w:rPr>
      </w:pPr>
      <w:r w:rsidRPr="00784B67">
        <w:rPr>
          <w:b w:val="0"/>
          <w:sz w:val="24"/>
          <w:szCs w:val="24"/>
        </w:rPr>
        <w:t xml:space="preserve">Таблица </w:t>
      </w:r>
      <w:r w:rsidRPr="00784B67">
        <w:rPr>
          <w:b w:val="0"/>
          <w:sz w:val="24"/>
          <w:szCs w:val="24"/>
        </w:rPr>
        <w:fldChar w:fldCharType="begin"/>
      </w:r>
      <w:r w:rsidRPr="00784B67">
        <w:rPr>
          <w:b w:val="0"/>
          <w:sz w:val="24"/>
          <w:szCs w:val="24"/>
        </w:rPr>
        <w:instrText xml:space="preserve"> SEQ Таблица \* ARABIC </w:instrText>
      </w:r>
      <w:r w:rsidRPr="00784B67">
        <w:rPr>
          <w:b w:val="0"/>
          <w:sz w:val="24"/>
          <w:szCs w:val="24"/>
        </w:rPr>
        <w:fldChar w:fldCharType="separate"/>
      </w:r>
      <w:r w:rsidR="00C54FE0" w:rsidRPr="00784B67">
        <w:rPr>
          <w:b w:val="0"/>
          <w:noProof/>
          <w:sz w:val="24"/>
          <w:szCs w:val="24"/>
        </w:rPr>
        <w:t>1</w:t>
      </w:r>
      <w:r w:rsidRPr="00784B67">
        <w:rPr>
          <w:b w:val="0"/>
          <w:sz w:val="24"/>
          <w:szCs w:val="24"/>
        </w:rPr>
        <w:fldChar w:fldCharType="end"/>
      </w:r>
      <w:r w:rsidRPr="00784B67">
        <w:rPr>
          <w:b w:val="0"/>
          <w:sz w:val="24"/>
          <w:szCs w:val="24"/>
        </w:rPr>
        <w:t>. Показатели государственного контракта № 10 от 20.02.2016 (с учетом доп. соглашения от 08.12.2017) с ПАО «Ростелеком», а также отраженные в законопроектах на 2018 год и 2019-2021 годы, по выполнению п. 1.1. «Создание опытного участка АПК «Безопасный город» в городе Архангельске» перечня мероприятий подпрограммы № 4, государственной программы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(2014 - 2021 годы)», в млн.руб.</w:t>
      </w:r>
    </w:p>
    <w:tbl>
      <w:tblPr>
        <w:tblW w:w="727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78"/>
        <w:gridCol w:w="1640"/>
        <w:gridCol w:w="2942"/>
        <w:gridCol w:w="1717"/>
      </w:tblGrid>
      <w:tr w:rsidR="00784B67" w:rsidRPr="00784B67" w14:paraId="6AF9CB29" w14:textId="77777777" w:rsidTr="00983370">
        <w:trPr>
          <w:trHeight w:val="300"/>
          <w:jc w:val="center"/>
        </w:trPr>
        <w:tc>
          <w:tcPr>
            <w:tcW w:w="978" w:type="dxa"/>
            <w:shd w:val="clear" w:color="auto" w:fill="auto"/>
            <w:noWrap/>
            <w:vAlign w:val="center"/>
            <w:hideMark/>
          </w:tcPr>
          <w:p w14:paraId="782B0687" w14:textId="77777777" w:rsidR="009F7A25" w:rsidRPr="00784B67" w:rsidRDefault="009F7A25" w:rsidP="00983370">
            <w:pPr>
              <w:rPr>
                <w:sz w:val="22"/>
              </w:rPr>
            </w:pPr>
            <w:r w:rsidRPr="00784B67">
              <w:rPr>
                <w:sz w:val="22"/>
              </w:rPr>
              <w:t>Период</w:t>
            </w:r>
          </w:p>
        </w:tc>
        <w:tc>
          <w:tcPr>
            <w:tcW w:w="1640" w:type="dxa"/>
            <w:shd w:val="clear" w:color="auto" w:fill="auto"/>
            <w:noWrap/>
            <w:vAlign w:val="center"/>
            <w:hideMark/>
          </w:tcPr>
          <w:p w14:paraId="25A65398" w14:textId="77777777" w:rsidR="009F7A25" w:rsidRPr="00784B67" w:rsidRDefault="009F7A25" w:rsidP="00983370">
            <w:pPr>
              <w:rPr>
                <w:sz w:val="22"/>
              </w:rPr>
            </w:pPr>
            <w:r w:rsidRPr="00784B67">
              <w:rPr>
                <w:sz w:val="22"/>
              </w:rPr>
              <w:t>График по ГК</w:t>
            </w:r>
          </w:p>
        </w:tc>
        <w:tc>
          <w:tcPr>
            <w:tcW w:w="2942" w:type="dxa"/>
            <w:shd w:val="clear" w:color="auto" w:fill="auto"/>
            <w:noWrap/>
            <w:vAlign w:val="center"/>
            <w:hideMark/>
          </w:tcPr>
          <w:p w14:paraId="78E1AD15" w14:textId="77777777" w:rsidR="009F7A25" w:rsidRPr="00784B67" w:rsidRDefault="009F7A25" w:rsidP="00983370">
            <w:pPr>
              <w:rPr>
                <w:sz w:val="22"/>
              </w:rPr>
            </w:pPr>
            <w:r w:rsidRPr="00784B67">
              <w:rPr>
                <w:sz w:val="22"/>
              </w:rPr>
              <w:t>Показатели законопроектов</w:t>
            </w:r>
          </w:p>
        </w:tc>
        <w:tc>
          <w:tcPr>
            <w:tcW w:w="1717" w:type="dxa"/>
            <w:shd w:val="clear" w:color="auto" w:fill="auto"/>
            <w:noWrap/>
            <w:vAlign w:val="center"/>
            <w:hideMark/>
          </w:tcPr>
          <w:p w14:paraId="04B9E7AF" w14:textId="77777777" w:rsidR="009F7A25" w:rsidRPr="00784B67" w:rsidRDefault="009F7A25" w:rsidP="00983370">
            <w:pPr>
              <w:rPr>
                <w:sz w:val="22"/>
              </w:rPr>
            </w:pPr>
            <w:r w:rsidRPr="00784B67">
              <w:rPr>
                <w:sz w:val="22"/>
              </w:rPr>
              <w:t>(+,-) к графику</w:t>
            </w:r>
          </w:p>
        </w:tc>
      </w:tr>
      <w:tr w:rsidR="00784B67" w:rsidRPr="00784B67" w14:paraId="690C3189" w14:textId="77777777" w:rsidTr="00983370">
        <w:trPr>
          <w:trHeight w:val="300"/>
          <w:jc w:val="center"/>
        </w:trPr>
        <w:tc>
          <w:tcPr>
            <w:tcW w:w="978" w:type="dxa"/>
            <w:shd w:val="clear" w:color="auto" w:fill="auto"/>
            <w:noWrap/>
            <w:vAlign w:val="center"/>
            <w:hideMark/>
          </w:tcPr>
          <w:p w14:paraId="0BF3D2A4" w14:textId="77777777" w:rsidR="009F7A25" w:rsidRPr="00784B67" w:rsidRDefault="009F7A25" w:rsidP="00983370">
            <w:pPr>
              <w:jc w:val="center"/>
              <w:rPr>
                <w:sz w:val="22"/>
              </w:rPr>
            </w:pPr>
            <w:r w:rsidRPr="00784B67">
              <w:rPr>
                <w:sz w:val="22"/>
              </w:rPr>
              <w:t>2017</w:t>
            </w:r>
          </w:p>
        </w:tc>
        <w:tc>
          <w:tcPr>
            <w:tcW w:w="1640" w:type="dxa"/>
            <w:shd w:val="clear" w:color="auto" w:fill="auto"/>
            <w:vAlign w:val="center"/>
            <w:hideMark/>
          </w:tcPr>
          <w:p w14:paraId="23E4A30A" w14:textId="77777777" w:rsidR="009F7A25" w:rsidRPr="00784B67" w:rsidRDefault="009F7A25" w:rsidP="00983370">
            <w:pPr>
              <w:jc w:val="right"/>
              <w:rPr>
                <w:sz w:val="22"/>
              </w:rPr>
            </w:pPr>
            <w:r w:rsidRPr="00784B67">
              <w:rPr>
                <w:sz w:val="22"/>
              </w:rPr>
              <w:t xml:space="preserve">100,0 </w:t>
            </w:r>
          </w:p>
        </w:tc>
        <w:tc>
          <w:tcPr>
            <w:tcW w:w="2942" w:type="dxa"/>
            <w:shd w:val="clear" w:color="auto" w:fill="auto"/>
            <w:vAlign w:val="center"/>
            <w:hideMark/>
          </w:tcPr>
          <w:p w14:paraId="154F78B9" w14:textId="77777777" w:rsidR="009F7A25" w:rsidRPr="00784B67" w:rsidRDefault="009F7A25" w:rsidP="00983370">
            <w:pPr>
              <w:jc w:val="center"/>
              <w:rPr>
                <w:sz w:val="22"/>
              </w:rPr>
            </w:pPr>
            <w:r w:rsidRPr="00784B67">
              <w:rPr>
                <w:sz w:val="22"/>
              </w:rPr>
              <w:t>оплата не предусмотрена и не осуществлена</w:t>
            </w:r>
          </w:p>
        </w:tc>
        <w:tc>
          <w:tcPr>
            <w:tcW w:w="1717" w:type="dxa"/>
            <w:shd w:val="clear" w:color="auto" w:fill="auto"/>
            <w:vAlign w:val="center"/>
            <w:hideMark/>
          </w:tcPr>
          <w:p w14:paraId="24D70CA1" w14:textId="77777777" w:rsidR="009F7A25" w:rsidRPr="00784B67" w:rsidRDefault="009F7A25" w:rsidP="00983370">
            <w:pPr>
              <w:jc w:val="right"/>
              <w:rPr>
                <w:sz w:val="22"/>
              </w:rPr>
            </w:pPr>
            <w:r w:rsidRPr="00784B67">
              <w:rPr>
                <w:sz w:val="22"/>
              </w:rPr>
              <w:t xml:space="preserve">-100,0 </w:t>
            </w:r>
          </w:p>
        </w:tc>
      </w:tr>
      <w:tr w:rsidR="00784B67" w:rsidRPr="00784B67" w14:paraId="52261D94" w14:textId="77777777" w:rsidTr="00983370">
        <w:trPr>
          <w:trHeight w:val="300"/>
          <w:jc w:val="center"/>
        </w:trPr>
        <w:tc>
          <w:tcPr>
            <w:tcW w:w="978" w:type="dxa"/>
            <w:shd w:val="clear" w:color="auto" w:fill="auto"/>
            <w:noWrap/>
            <w:vAlign w:val="center"/>
            <w:hideMark/>
          </w:tcPr>
          <w:p w14:paraId="13D545B1" w14:textId="77777777" w:rsidR="009F7A25" w:rsidRPr="00784B67" w:rsidRDefault="009F7A25" w:rsidP="00983370">
            <w:pPr>
              <w:jc w:val="center"/>
              <w:rPr>
                <w:sz w:val="22"/>
              </w:rPr>
            </w:pPr>
            <w:r w:rsidRPr="00784B67">
              <w:rPr>
                <w:sz w:val="22"/>
              </w:rPr>
              <w:t>2018</w:t>
            </w:r>
          </w:p>
        </w:tc>
        <w:tc>
          <w:tcPr>
            <w:tcW w:w="1640" w:type="dxa"/>
            <w:shd w:val="clear" w:color="auto" w:fill="auto"/>
            <w:vAlign w:val="center"/>
            <w:hideMark/>
          </w:tcPr>
          <w:p w14:paraId="77DF4082" w14:textId="77777777" w:rsidR="009F7A25" w:rsidRPr="00784B67" w:rsidRDefault="009F7A25" w:rsidP="00983370">
            <w:pPr>
              <w:jc w:val="right"/>
              <w:rPr>
                <w:sz w:val="22"/>
              </w:rPr>
            </w:pPr>
            <w:r w:rsidRPr="00784B67">
              <w:rPr>
                <w:sz w:val="22"/>
              </w:rPr>
              <w:t xml:space="preserve">177,8 </w:t>
            </w:r>
          </w:p>
        </w:tc>
        <w:tc>
          <w:tcPr>
            <w:tcW w:w="2942" w:type="dxa"/>
            <w:shd w:val="clear" w:color="auto" w:fill="auto"/>
            <w:vAlign w:val="center"/>
            <w:hideMark/>
          </w:tcPr>
          <w:p w14:paraId="4ABAB7AF" w14:textId="77777777" w:rsidR="009F7A25" w:rsidRPr="00784B67" w:rsidRDefault="009F7A25" w:rsidP="00983370">
            <w:pPr>
              <w:jc w:val="right"/>
              <w:rPr>
                <w:sz w:val="22"/>
              </w:rPr>
            </w:pPr>
            <w:r w:rsidRPr="00784B67">
              <w:rPr>
                <w:sz w:val="22"/>
              </w:rPr>
              <w:t xml:space="preserve">277,8 </w:t>
            </w:r>
          </w:p>
        </w:tc>
        <w:tc>
          <w:tcPr>
            <w:tcW w:w="1717" w:type="dxa"/>
            <w:shd w:val="clear" w:color="auto" w:fill="auto"/>
            <w:vAlign w:val="center"/>
            <w:hideMark/>
          </w:tcPr>
          <w:p w14:paraId="7825832C" w14:textId="77777777" w:rsidR="009F7A25" w:rsidRPr="00784B67" w:rsidRDefault="009F7A25" w:rsidP="00983370">
            <w:pPr>
              <w:jc w:val="right"/>
              <w:rPr>
                <w:sz w:val="22"/>
              </w:rPr>
            </w:pPr>
            <w:r w:rsidRPr="00784B67">
              <w:rPr>
                <w:sz w:val="22"/>
              </w:rPr>
              <w:t xml:space="preserve">100,0 </w:t>
            </w:r>
          </w:p>
        </w:tc>
      </w:tr>
      <w:tr w:rsidR="00784B67" w:rsidRPr="00784B67" w14:paraId="4220594D" w14:textId="77777777" w:rsidTr="00983370">
        <w:trPr>
          <w:trHeight w:val="300"/>
          <w:jc w:val="center"/>
        </w:trPr>
        <w:tc>
          <w:tcPr>
            <w:tcW w:w="978" w:type="dxa"/>
            <w:shd w:val="clear" w:color="auto" w:fill="auto"/>
            <w:noWrap/>
            <w:vAlign w:val="center"/>
            <w:hideMark/>
          </w:tcPr>
          <w:p w14:paraId="1B499481" w14:textId="77777777" w:rsidR="009F7A25" w:rsidRPr="00784B67" w:rsidRDefault="009F7A25" w:rsidP="00983370">
            <w:pPr>
              <w:jc w:val="center"/>
              <w:rPr>
                <w:sz w:val="22"/>
              </w:rPr>
            </w:pPr>
            <w:r w:rsidRPr="00784B67">
              <w:rPr>
                <w:sz w:val="22"/>
              </w:rPr>
              <w:t>2019</w:t>
            </w:r>
          </w:p>
        </w:tc>
        <w:tc>
          <w:tcPr>
            <w:tcW w:w="1640" w:type="dxa"/>
            <w:shd w:val="clear" w:color="auto" w:fill="auto"/>
            <w:vAlign w:val="center"/>
            <w:hideMark/>
          </w:tcPr>
          <w:p w14:paraId="70D2D541" w14:textId="77777777" w:rsidR="009F7A25" w:rsidRPr="00784B67" w:rsidRDefault="009F7A25" w:rsidP="00983370">
            <w:pPr>
              <w:jc w:val="right"/>
              <w:rPr>
                <w:sz w:val="22"/>
              </w:rPr>
            </w:pPr>
            <w:r w:rsidRPr="00784B67">
              <w:rPr>
                <w:sz w:val="22"/>
              </w:rPr>
              <w:t xml:space="preserve">162,2 </w:t>
            </w:r>
          </w:p>
        </w:tc>
        <w:tc>
          <w:tcPr>
            <w:tcW w:w="2942" w:type="dxa"/>
            <w:shd w:val="clear" w:color="auto" w:fill="auto"/>
            <w:vAlign w:val="center"/>
            <w:hideMark/>
          </w:tcPr>
          <w:p w14:paraId="634C07E3" w14:textId="77777777" w:rsidR="009F7A25" w:rsidRPr="00784B67" w:rsidRDefault="009F7A25" w:rsidP="00983370">
            <w:pPr>
              <w:jc w:val="right"/>
              <w:rPr>
                <w:sz w:val="22"/>
              </w:rPr>
            </w:pPr>
            <w:r w:rsidRPr="00784B67">
              <w:rPr>
                <w:sz w:val="22"/>
              </w:rPr>
              <w:t xml:space="preserve">286,3 </w:t>
            </w:r>
          </w:p>
        </w:tc>
        <w:tc>
          <w:tcPr>
            <w:tcW w:w="1717" w:type="dxa"/>
            <w:shd w:val="clear" w:color="auto" w:fill="auto"/>
            <w:vAlign w:val="center"/>
            <w:hideMark/>
          </w:tcPr>
          <w:p w14:paraId="76D7713E" w14:textId="77777777" w:rsidR="009F7A25" w:rsidRPr="00784B67" w:rsidRDefault="009F7A25" w:rsidP="00983370">
            <w:pPr>
              <w:jc w:val="right"/>
              <w:rPr>
                <w:sz w:val="22"/>
              </w:rPr>
            </w:pPr>
            <w:r w:rsidRPr="00784B67">
              <w:rPr>
                <w:sz w:val="22"/>
              </w:rPr>
              <w:t xml:space="preserve">124,1 </w:t>
            </w:r>
          </w:p>
        </w:tc>
      </w:tr>
      <w:tr w:rsidR="00784B67" w:rsidRPr="00784B67" w14:paraId="7D161503" w14:textId="77777777" w:rsidTr="00983370">
        <w:trPr>
          <w:trHeight w:val="300"/>
          <w:jc w:val="center"/>
        </w:trPr>
        <w:tc>
          <w:tcPr>
            <w:tcW w:w="978" w:type="dxa"/>
            <w:shd w:val="clear" w:color="auto" w:fill="auto"/>
            <w:noWrap/>
            <w:vAlign w:val="center"/>
            <w:hideMark/>
          </w:tcPr>
          <w:p w14:paraId="6E0EA986" w14:textId="77777777" w:rsidR="009F7A25" w:rsidRPr="00784B67" w:rsidRDefault="009F7A25" w:rsidP="00983370">
            <w:pPr>
              <w:jc w:val="center"/>
              <w:rPr>
                <w:sz w:val="22"/>
              </w:rPr>
            </w:pPr>
            <w:r w:rsidRPr="00784B67">
              <w:rPr>
                <w:sz w:val="22"/>
              </w:rPr>
              <w:t>2020</w:t>
            </w:r>
          </w:p>
        </w:tc>
        <w:tc>
          <w:tcPr>
            <w:tcW w:w="1640" w:type="dxa"/>
            <w:shd w:val="clear" w:color="auto" w:fill="auto"/>
            <w:vAlign w:val="center"/>
            <w:hideMark/>
          </w:tcPr>
          <w:p w14:paraId="438A6F9E" w14:textId="77777777" w:rsidR="009F7A25" w:rsidRPr="00784B67" w:rsidRDefault="009F7A25" w:rsidP="00983370">
            <w:pPr>
              <w:jc w:val="right"/>
              <w:rPr>
                <w:sz w:val="22"/>
              </w:rPr>
            </w:pPr>
            <w:r w:rsidRPr="00784B67">
              <w:rPr>
                <w:sz w:val="22"/>
              </w:rPr>
              <w:t xml:space="preserve">146,6 </w:t>
            </w:r>
          </w:p>
        </w:tc>
        <w:tc>
          <w:tcPr>
            <w:tcW w:w="2942" w:type="dxa"/>
            <w:shd w:val="clear" w:color="auto" w:fill="auto"/>
            <w:vAlign w:val="center"/>
            <w:hideMark/>
          </w:tcPr>
          <w:p w14:paraId="30E8D6A4" w14:textId="77777777" w:rsidR="009F7A25" w:rsidRPr="00784B67" w:rsidRDefault="009F7A25" w:rsidP="00983370">
            <w:pPr>
              <w:jc w:val="right"/>
              <w:rPr>
                <w:sz w:val="22"/>
              </w:rPr>
            </w:pPr>
            <w:r w:rsidRPr="00784B67">
              <w:rPr>
                <w:sz w:val="22"/>
              </w:rPr>
              <w:t xml:space="preserve">0,0 </w:t>
            </w:r>
          </w:p>
        </w:tc>
        <w:tc>
          <w:tcPr>
            <w:tcW w:w="1717" w:type="dxa"/>
            <w:shd w:val="clear" w:color="auto" w:fill="auto"/>
            <w:vAlign w:val="center"/>
            <w:hideMark/>
          </w:tcPr>
          <w:p w14:paraId="6F7F2E09" w14:textId="77777777" w:rsidR="009F7A25" w:rsidRPr="00784B67" w:rsidRDefault="009F7A25" w:rsidP="00983370">
            <w:pPr>
              <w:jc w:val="right"/>
              <w:rPr>
                <w:sz w:val="22"/>
              </w:rPr>
            </w:pPr>
            <w:r w:rsidRPr="00784B67">
              <w:rPr>
                <w:sz w:val="22"/>
              </w:rPr>
              <w:t xml:space="preserve">-146,6 </w:t>
            </w:r>
          </w:p>
        </w:tc>
      </w:tr>
      <w:tr w:rsidR="004A5769" w:rsidRPr="00784B67" w14:paraId="12DFA2AD" w14:textId="77777777" w:rsidTr="00983370">
        <w:trPr>
          <w:trHeight w:val="300"/>
          <w:jc w:val="center"/>
        </w:trPr>
        <w:tc>
          <w:tcPr>
            <w:tcW w:w="978" w:type="dxa"/>
            <w:shd w:val="clear" w:color="auto" w:fill="auto"/>
            <w:noWrap/>
            <w:vAlign w:val="center"/>
            <w:hideMark/>
          </w:tcPr>
          <w:p w14:paraId="53311D22" w14:textId="77777777" w:rsidR="009F7A25" w:rsidRPr="00784B67" w:rsidRDefault="009F7A25" w:rsidP="00983370">
            <w:pPr>
              <w:rPr>
                <w:b/>
                <w:sz w:val="22"/>
              </w:rPr>
            </w:pPr>
            <w:r w:rsidRPr="00784B67">
              <w:rPr>
                <w:b/>
                <w:sz w:val="22"/>
              </w:rPr>
              <w:t>Итого</w:t>
            </w:r>
          </w:p>
        </w:tc>
        <w:tc>
          <w:tcPr>
            <w:tcW w:w="1640" w:type="dxa"/>
            <w:shd w:val="clear" w:color="auto" w:fill="auto"/>
            <w:vAlign w:val="center"/>
            <w:hideMark/>
          </w:tcPr>
          <w:p w14:paraId="1E3783BC" w14:textId="77777777" w:rsidR="009F7A25" w:rsidRPr="00784B67" w:rsidRDefault="009F7A25" w:rsidP="00983370">
            <w:pPr>
              <w:jc w:val="right"/>
              <w:rPr>
                <w:b/>
                <w:sz w:val="22"/>
              </w:rPr>
            </w:pPr>
            <w:r w:rsidRPr="00784B67">
              <w:rPr>
                <w:b/>
                <w:sz w:val="22"/>
              </w:rPr>
              <w:t xml:space="preserve">586,6 </w:t>
            </w:r>
          </w:p>
        </w:tc>
        <w:tc>
          <w:tcPr>
            <w:tcW w:w="2942" w:type="dxa"/>
            <w:shd w:val="clear" w:color="auto" w:fill="auto"/>
            <w:vAlign w:val="center"/>
            <w:hideMark/>
          </w:tcPr>
          <w:p w14:paraId="52C589BB" w14:textId="77777777" w:rsidR="009F7A25" w:rsidRPr="00784B67" w:rsidRDefault="009F7A25" w:rsidP="00983370">
            <w:pPr>
              <w:jc w:val="right"/>
              <w:rPr>
                <w:b/>
                <w:sz w:val="22"/>
              </w:rPr>
            </w:pPr>
            <w:r w:rsidRPr="00784B67">
              <w:rPr>
                <w:b/>
                <w:sz w:val="22"/>
              </w:rPr>
              <w:t xml:space="preserve">564,2 </w:t>
            </w:r>
          </w:p>
        </w:tc>
        <w:tc>
          <w:tcPr>
            <w:tcW w:w="1717" w:type="dxa"/>
            <w:shd w:val="clear" w:color="auto" w:fill="auto"/>
            <w:vAlign w:val="center"/>
            <w:hideMark/>
          </w:tcPr>
          <w:p w14:paraId="7F419AE1" w14:textId="77777777" w:rsidR="009F7A25" w:rsidRPr="00784B67" w:rsidRDefault="009F7A25" w:rsidP="00983370">
            <w:pPr>
              <w:jc w:val="right"/>
              <w:rPr>
                <w:b/>
                <w:sz w:val="22"/>
              </w:rPr>
            </w:pPr>
            <w:r w:rsidRPr="00784B67">
              <w:rPr>
                <w:b/>
                <w:sz w:val="22"/>
              </w:rPr>
              <w:t xml:space="preserve">-22,5 </w:t>
            </w:r>
          </w:p>
        </w:tc>
      </w:tr>
    </w:tbl>
    <w:p w14:paraId="287080EB" w14:textId="77777777" w:rsidR="009F7A25" w:rsidRPr="00784B67" w:rsidRDefault="009F7A25" w:rsidP="004A5769">
      <w:pPr>
        <w:pStyle w:val="a5"/>
        <w:ind w:firstLine="851"/>
        <w:jc w:val="both"/>
        <w:rPr>
          <w:szCs w:val="28"/>
        </w:rPr>
      </w:pPr>
    </w:p>
    <w:p w14:paraId="7F0E8871" w14:textId="77777777" w:rsidR="009F7A25" w:rsidRPr="00784B67" w:rsidRDefault="009F7A25" w:rsidP="004A5769">
      <w:pPr>
        <w:pStyle w:val="a5"/>
        <w:ind w:firstLine="851"/>
        <w:jc w:val="both"/>
        <w:rPr>
          <w:szCs w:val="28"/>
        </w:rPr>
      </w:pPr>
      <w:r w:rsidRPr="00784B67">
        <w:rPr>
          <w:szCs w:val="28"/>
        </w:rPr>
        <w:t>Исходя из вышеизложенного, недостаток средств в областном бюджете на 2019 – 2020 годы, определенный в законопроекте «Об областном бюджете на 2019 год и на плановый период 2020 и 2021 годов» по данному государственному контракту, при условии выполнения обязательств ПАО «Ростелеком» в полном объеме, составляет 22,5 млн.руб., где на 2019 год – излишек в сумме 124,1 млн.руб., а на 2020 год – недостаток в сумме 146,6 млн.руб.</w:t>
      </w:r>
    </w:p>
    <w:p w14:paraId="55B94617" w14:textId="77777777" w:rsidR="009F7A25" w:rsidRPr="00784B67" w:rsidRDefault="009F7A25" w:rsidP="009F7A25">
      <w:pPr>
        <w:pStyle w:val="a5"/>
        <w:ind w:left="851"/>
        <w:jc w:val="both"/>
        <w:rPr>
          <w:szCs w:val="28"/>
        </w:rPr>
      </w:pPr>
    </w:p>
    <w:p w14:paraId="1C94FBAF" w14:textId="77777777" w:rsidR="00FD6069" w:rsidRPr="00784B67" w:rsidRDefault="00FD6069" w:rsidP="00F41A0B">
      <w:pPr>
        <w:pStyle w:val="a5"/>
        <w:numPr>
          <w:ilvl w:val="0"/>
          <w:numId w:val="2"/>
        </w:numPr>
        <w:ind w:left="0" w:firstLine="851"/>
        <w:jc w:val="both"/>
        <w:rPr>
          <w:szCs w:val="28"/>
        </w:rPr>
      </w:pPr>
      <w:r w:rsidRPr="00784B67">
        <w:rPr>
          <w:szCs w:val="28"/>
        </w:rPr>
        <w:t>Законопроектом предлагается внести изменения в областную адресную инвестиционную программу</w:t>
      </w:r>
      <w:r w:rsidR="00E101D9" w:rsidRPr="00784B67">
        <w:rPr>
          <w:szCs w:val="28"/>
        </w:rPr>
        <w:t xml:space="preserve"> на 201</w:t>
      </w:r>
      <w:r w:rsidR="00484FC8" w:rsidRPr="00784B67">
        <w:rPr>
          <w:szCs w:val="28"/>
        </w:rPr>
        <w:t>8</w:t>
      </w:r>
      <w:r w:rsidR="00E101D9" w:rsidRPr="00784B67">
        <w:rPr>
          <w:szCs w:val="28"/>
        </w:rPr>
        <w:t xml:space="preserve"> </w:t>
      </w:r>
      <w:r w:rsidR="003E23EA" w:rsidRPr="00784B67">
        <w:rPr>
          <w:szCs w:val="28"/>
        </w:rPr>
        <w:t xml:space="preserve">– </w:t>
      </w:r>
      <w:r w:rsidR="00E101D9" w:rsidRPr="00784B67">
        <w:rPr>
          <w:szCs w:val="28"/>
        </w:rPr>
        <w:t>20</w:t>
      </w:r>
      <w:r w:rsidR="00D823DD" w:rsidRPr="00784B67">
        <w:rPr>
          <w:szCs w:val="28"/>
        </w:rPr>
        <w:t>19</w:t>
      </w:r>
      <w:r w:rsidR="00E101D9" w:rsidRPr="00784B67">
        <w:rPr>
          <w:szCs w:val="28"/>
        </w:rPr>
        <w:t xml:space="preserve"> годы</w:t>
      </w:r>
      <w:r w:rsidRPr="00784B67">
        <w:rPr>
          <w:szCs w:val="28"/>
        </w:rPr>
        <w:t xml:space="preserve"> (далее по тексту – ОАИП), которые характеризуются следующими данными:</w:t>
      </w:r>
    </w:p>
    <w:tbl>
      <w:tblPr>
        <w:tblW w:w="958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56"/>
        <w:gridCol w:w="1437"/>
        <w:gridCol w:w="1204"/>
        <w:gridCol w:w="1206"/>
        <w:gridCol w:w="1392"/>
        <w:gridCol w:w="1392"/>
      </w:tblGrid>
      <w:tr w:rsidR="00784B67" w:rsidRPr="00784B67" w14:paraId="66B144EE" w14:textId="77777777" w:rsidTr="007C0B47">
        <w:trPr>
          <w:trHeight w:val="705"/>
          <w:tblHeader/>
        </w:trPr>
        <w:tc>
          <w:tcPr>
            <w:tcW w:w="1701" w:type="dxa"/>
            <w:vMerge w:val="restart"/>
            <w:shd w:val="clear" w:color="auto" w:fill="auto"/>
            <w:vAlign w:val="center"/>
          </w:tcPr>
          <w:p w14:paraId="76800429" w14:textId="77777777" w:rsidR="00FD6069" w:rsidRPr="00784B67" w:rsidRDefault="00FD6069" w:rsidP="00C0448A">
            <w:pPr>
              <w:jc w:val="center"/>
              <w:rPr>
                <w:rFonts w:eastAsia="Calibri"/>
                <w:sz w:val="22"/>
                <w:szCs w:val="22"/>
              </w:rPr>
            </w:pPr>
            <w:r w:rsidRPr="00784B67">
              <w:rPr>
                <w:rFonts w:eastAsia="Calibri"/>
                <w:sz w:val="22"/>
                <w:szCs w:val="22"/>
              </w:rPr>
              <w:t>Наименование</w:t>
            </w:r>
          </w:p>
        </w:tc>
        <w:tc>
          <w:tcPr>
            <w:tcW w:w="2693" w:type="dxa"/>
            <w:gridSpan w:val="2"/>
            <w:shd w:val="clear" w:color="auto" w:fill="auto"/>
            <w:vAlign w:val="center"/>
          </w:tcPr>
          <w:p w14:paraId="282CA2B0" w14:textId="77777777" w:rsidR="00FD6069" w:rsidRPr="00784B67" w:rsidRDefault="00FD6069" w:rsidP="00D823DD">
            <w:pPr>
              <w:jc w:val="center"/>
              <w:rPr>
                <w:rFonts w:eastAsia="Calibri"/>
                <w:sz w:val="22"/>
                <w:szCs w:val="22"/>
              </w:rPr>
            </w:pPr>
            <w:r w:rsidRPr="00784B67">
              <w:rPr>
                <w:rFonts w:eastAsia="Calibri"/>
                <w:sz w:val="22"/>
                <w:szCs w:val="22"/>
              </w:rPr>
              <w:t xml:space="preserve">Закон об областном бюджете, в ред. от </w:t>
            </w:r>
            <w:r w:rsidR="00D823DD" w:rsidRPr="00784B67">
              <w:rPr>
                <w:rFonts w:eastAsia="Calibri"/>
                <w:sz w:val="22"/>
                <w:szCs w:val="22"/>
              </w:rPr>
              <w:t>16</w:t>
            </w:r>
            <w:r w:rsidRPr="00784B67">
              <w:rPr>
                <w:rFonts w:eastAsia="Calibri"/>
                <w:sz w:val="22"/>
                <w:szCs w:val="22"/>
              </w:rPr>
              <w:t>.</w:t>
            </w:r>
            <w:r w:rsidR="00702D8F" w:rsidRPr="00784B67">
              <w:rPr>
                <w:rFonts w:eastAsia="Calibri"/>
                <w:sz w:val="22"/>
                <w:szCs w:val="22"/>
              </w:rPr>
              <w:t>1</w:t>
            </w:r>
            <w:r w:rsidR="00D823DD" w:rsidRPr="00784B67">
              <w:rPr>
                <w:rFonts w:eastAsia="Calibri"/>
                <w:sz w:val="22"/>
                <w:szCs w:val="22"/>
              </w:rPr>
              <w:t>1</w:t>
            </w:r>
            <w:r w:rsidRPr="00784B67">
              <w:rPr>
                <w:rFonts w:eastAsia="Calibri"/>
                <w:sz w:val="22"/>
                <w:szCs w:val="22"/>
              </w:rPr>
              <w:t>.201</w:t>
            </w:r>
            <w:r w:rsidR="00DF506C" w:rsidRPr="00784B67">
              <w:rPr>
                <w:rFonts w:eastAsia="Calibri"/>
                <w:sz w:val="22"/>
                <w:szCs w:val="22"/>
              </w:rPr>
              <w:t>8</w:t>
            </w:r>
          </w:p>
        </w:tc>
        <w:tc>
          <w:tcPr>
            <w:tcW w:w="2410" w:type="dxa"/>
            <w:gridSpan w:val="2"/>
            <w:shd w:val="clear" w:color="auto" w:fill="auto"/>
            <w:vAlign w:val="center"/>
          </w:tcPr>
          <w:p w14:paraId="536A1546" w14:textId="77777777" w:rsidR="00FD6069" w:rsidRPr="00784B67" w:rsidRDefault="00FD6069" w:rsidP="00C0448A">
            <w:pPr>
              <w:jc w:val="center"/>
              <w:rPr>
                <w:rFonts w:eastAsia="Calibri"/>
                <w:sz w:val="22"/>
                <w:szCs w:val="22"/>
              </w:rPr>
            </w:pPr>
            <w:r w:rsidRPr="00784B67">
              <w:rPr>
                <w:rFonts w:eastAsia="Calibri"/>
                <w:sz w:val="22"/>
                <w:szCs w:val="22"/>
              </w:rPr>
              <w:t>Предлагаемые изменения</w:t>
            </w:r>
          </w:p>
        </w:tc>
        <w:tc>
          <w:tcPr>
            <w:tcW w:w="2784" w:type="dxa"/>
            <w:gridSpan w:val="2"/>
            <w:shd w:val="clear" w:color="auto" w:fill="auto"/>
            <w:vAlign w:val="center"/>
          </w:tcPr>
          <w:p w14:paraId="27BF0861" w14:textId="77777777" w:rsidR="00FD6069" w:rsidRPr="00784B67" w:rsidRDefault="00FD6069" w:rsidP="00C0448A">
            <w:pPr>
              <w:jc w:val="center"/>
              <w:rPr>
                <w:rFonts w:eastAsia="Calibri"/>
                <w:sz w:val="22"/>
                <w:szCs w:val="22"/>
              </w:rPr>
            </w:pPr>
            <w:r w:rsidRPr="00784B67">
              <w:rPr>
                <w:rFonts w:eastAsia="Calibri"/>
                <w:sz w:val="22"/>
                <w:szCs w:val="22"/>
              </w:rPr>
              <w:t>Закон об областном бюджете с учетом изменений</w:t>
            </w:r>
          </w:p>
        </w:tc>
      </w:tr>
      <w:tr w:rsidR="00784B67" w:rsidRPr="00784B67" w14:paraId="3CE4C31A" w14:textId="77777777" w:rsidTr="007C0B47">
        <w:trPr>
          <w:trHeight w:val="496"/>
          <w:tblHeader/>
        </w:trPr>
        <w:tc>
          <w:tcPr>
            <w:tcW w:w="1701" w:type="dxa"/>
            <w:vMerge/>
            <w:shd w:val="clear" w:color="auto" w:fill="auto"/>
            <w:vAlign w:val="center"/>
          </w:tcPr>
          <w:p w14:paraId="39AE5A8B" w14:textId="77777777" w:rsidR="00FD6069" w:rsidRPr="00784B67" w:rsidRDefault="00FD6069" w:rsidP="00C0448A">
            <w:pPr>
              <w:jc w:val="center"/>
              <w:rPr>
                <w:rFonts w:eastAsia="Calibri"/>
                <w:sz w:val="22"/>
                <w:szCs w:val="22"/>
              </w:rPr>
            </w:pPr>
          </w:p>
        </w:tc>
        <w:tc>
          <w:tcPr>
            <w:tcW w:w="1256" w:type="dxa"/>
            <w:shd w:val="clear" w:color="auto" w:fill="auto"/>
            <w:vAlign w:val="center"/>
          </w:tcPr>
          <w:p w14:paraId="70D4588A" w14:textId="77777777" w:rsidR="00FD6069" w:rsidRPr="00784B67" w:rsidRDefault="00FD6069" w:rsidP="00C0448A">
            <w:pPr>
              <w:jc w:val="center"/>
              <w:rPr>
                <w:rFonts w:eastAsia="Calibri"/>
                <w:sz w:val="22"/>
                <w:szCs w:val="22"/>
              </w:rPr>
            </w:pPr>
            <w:r w:rsidRPr="00784B67">
              <w:rPr>
                <w:rFonts w:eastAsia="Calibri"/>
                <w:sz w:val="22"/>
                <w:szCs w:val="22"/>
              </w:rPr>
              <w:t>кол-во объектов</w:t>
            </w:r>
          </w:p>
        </w:tc>
        <w:tc>
          <w:tcPr>
            <w:tcW w:w="1437" w:type="dxa"/>
            <w:shd w:val="clear" w:color="auto" w:fill="auto"/>
            <w:vAlign w:val="center"/>
          </w:tcPr>
          <w:p w14:paraId="1D55A25E" w14:textId="77777777" w:rsidR="00FD6069" w:rsidRPr="00784B67" w:rsidRDefault="00FD6069" w:rsidP="00C0448A">
            <w:pPr>
              <w:jc w:val="center"/>
              <w:rPr>
                <w:rFonts w:eastAsia="Calibri"/>
                <w:sz w:val="22"/>
                <w:szCs w:val="22"/>
              </w:rPr>
            </w:pPr>
            <w:r w:rsidRPr="00784B67">
              <w:rPr>
                <w:rFonts w:eastAsia="Calibri"/>
                <w:sz w:val="22"/>
                <w:szCs w:val="22"/>
              </w:rPr>
              <w:t>сумма, млн.руб.</w:t>
            </w:r>
          </w:p>
        </w:tc>
        <w:tc>
          <w:tcPr>
            <w:tcW w:w="1204" w:type="dxa"/>
            <w:shd w:val="clear" w:color="auto" w:fill="auto"/>
            <w:vAlign w:val="center"/>
          </w:tcPr>
          <w:p w14:paraId="7942A9EA" w14:textId="77777777" w:rsidR="00FD6069" w:rsidRPr="00784B67" w:rsidRDefault="00FD6069" w:rsidP="00C0448A">
            <w:pPr>
              <w:jc w:val="center"/>
              <w:rPr>
                <w:rFonts w:eastAsia="Calibri"/>
                <w:sz w:val="22"/>
                <w:szCs w:val="22"/>
              </w:rPr>
            </w:pPr>
            <w:r w:rsidRPr="00784B67">
              <w:rPr>
                <w:rFonts w:eastAsia="Calibri"/>
                <w:sz w:val="22"/>
                <w:szCs w:val="22"/>
              </w:rPr>
              <w:t>кол-во объектов</w:t>
            </w:r>
          </w:p>
        </w:tc>
        <w:tc>
          <w:tcPr>
            <w:tcW w:w="1206" w:type="dxa"/>
            <w:shd w:val="clear" w:color="auto" w:fill="auto"/>
            <w:vAlign w:val="center"/>
          </w:tcPr>
          <w:p w14:paraId="0D7D77F0" w14:textId="77777777" w:rsidR="00FD6069" w:rsidRPr="00784B67" w:rsidRDefault="00FD6069" w:rsidP="00C0448A">
            <w:pPr>
              <w:jc w:val="center"/>
              <w:rPr>
                <w:rFonts w:eastAsia="Calibri"/>
                <w:sz w:val="22"/>
                <w:szCs w:val="22"/>
              </w:rPr>
            </w:pPr>
            <w:r w:rsidRPr="00784B67">
              <w:rPr>
                <w:rFonts w:eastAsia="Calibri"/>
                <w:sz w:val="22"/>
                <w:szCs w:val="22"/>
              </w:rPr>
              <w:t>сумма, млн.руб.</w:t>
            </w:r>
          </w:p>
        </w:tc>
        <w:tc>
          <w:tcPr>
            <w:tcW w:w="1392" w:type="dxa"/>
            <w:shd w:val="clear" w:color="auto" w:fill="auto"/>
            <w:vAlign w:val="center"/>
          </w:tcPr>
          <w:p w14:paraId="216EE477" w14:textId="77777777" w:rsidR="00FD6069" w:rsidRPr="00784B67" w:rsidRDefault="00FD6069" w:rsidP="00C0448A">
            <w:pPr>
              <w:jc w:val="center"/>
              <w:rPr>
                <w:rFonts w:eastAsia="Calibri"/>
                <w:sz w:val="22"/>
                <w:szCs w:val="22"/>
              </w:rPr>
            </w:pPr>
            <w:r w:rsidRPr="00784B67">
              <w:rPr>
                <w:rFonts w:eastAsia="Calibri"/>
                <w:sz w:val="22"/>
                <w:szCs w:val="22"/>
              </w:rPr>
              <w:t>кол-во объектов</w:t>
            </w:r>
          </w:p>
        </w:tc>
        <w:tc>
          <w:tcPr>
            <w:tcW w:w="1392" w:type="dxa"/>
            <w:shd w:val="clear" w:color="auto" w:fill="auto"/>
            <w:vAlign w:val="center"/>
          </w:tcPr>
          <w:p w14:paraId="363F7E80" w14:textId="77777777" w:rsidR="00FD6069" w:rsidRPr="00784B67" w:rsidRDefault="00FD6069" w:rsidP="00C0448A">
            <w:pPr>
              <w:jc w:val="center"/>
              <w:rPr>
                <w:rFonts w:eastAsia="Calibri"/>
                <w:sz w:val="22"/>
                <w:szCs w:val="22"/>
              </w:rPr>
            </w:pPr>
            <w:r w:rsidRPr="00784B67">
              <w:rPr>
                <w:rFonts w:eastAsia="Calibri"/>
                <w:sz w:val="22"/>
                <w:szCs w:val="22"/>
              </w:rPr>
              <w:t>сумма, млн.руб.</w:t>
            </w:r>
          </w:p>
        </w:tc>
      </w:tr>
      <w:tr w:rsidR="00784B67" w:rsidRPr="00784B67" w14:paraId="4A269BBE" w14:textId="77777777" w:rsidTr="00E945F9">
        <w:tc>
          <w:tcPr>
            <w:tcW w:w="1701" w:type="dxa"/>
            <w:shd w:val="clear" w:color="auto" w:fill="auto"/>
          </w:tcPr>
          <w:p w14:paraId="2F1D84AD" w14:textId="77777777" w:rsidR="00FD6069" w:rsidRPr="00784B67" w:rsidRDefault="00FD6069" w:rsidP="00484FC8">
            <w:pPr>
              <w:rPr>
                <w:rFonts w:eastAsia="Calibri"/>
                <w:sz w:val="22"/>
                <w:szCs w:val="22"/>
              </w:rPr>
            </w:pPr>
            <w:r w:rsidRPr="00784B67">
              <w:rPr>
                <w:rFonts w:eastAsia="Calibri"/>
                <w:sz w:val="22"/>
                <w:szCs w:val="22"/>
              </w:rPr>
              <w:t>201</w:t>
            </w:r>
            <w:r w:rsidR="00484FC8" w:rsidRPr="00784B67">
              <w:rPr>
                <w:rFonts w:eastAsia="Calibri"/>
                <w:sz w:val="22"/>
                <w:szCs w:val="22"/>
              </w:rPr>
              <w:t>8</w:t>
            </w:r>
            <w:r w:rsidRPr="00784B67">
              <w:rPr>
                <w:rFonts w:eastAsia="Calibri"/>
                <w:sz w:val="22"/>
                <w:szCs w:val="22"/>
              </w:rPr>
              <w:t xml:space="preserve"> год</w:t>
            </w:r>
          </w:p>
        </w:tc>
        <w:tc>
          <w:tcPr>
            <w:tcW w:w="1256" w:type="dxa"/>
            <w:shd w:val="clear" w:color="auto" w:fill="auto"/>
          </w:tcPr>
          <w:p w14:paraId="1A77BE96" w14:textId="77777777" w:rsidR="00FD6069" w:rsidRPr="00784B67" w:rsidRDefault="0025739B" w:rsidP="00947584">
            <w:pPr>
              <w:jc w:val="right"/>
              <w:rPr>
                <w:rFonts w:eastAsia="Calibri"/>
                <w:sz w:val="22"/>
                <w:szCs w:val="22"/>
              </w:rPr>
            </w:pPr>
            <w:r w:rsidRPr="00784B67">
              <w:rPr>
                <w:rFonts w:eastAsia="Calibri"/>
                <w:sz w:val="22"/>
                <w:szCs w:val="22"/>
              </w:rPr>
              <w:t>6</w:t>
            </w:r>
            <w:r w:rsidR="00947584" w:rsidRPr="00784B67">
              <w:rPr>
                <w:rFonts w:eastAsia="Calibri"/>
                <w:sz w:val="22"/>
                <w:szCs w:val="22"/>
              </w:rPr>
              <w:t>9</w:t>
            </w:r>
          </w:p>
        </w:tc>
        <w:tc>
          <w:tcPr>
            <w:tcW w:w="1437" w:type="dxa"/>
            <w:shd w:val="clear" w:color="auto" w:fill="auto"/>
          </w:tcPr>
          <w:p w14:paraId="7ED73CE2" w14:textId="77777777" w:rsidR="00FD6069" w:rsidRPr="00784B67" w:rsidRDefault="0025739B" w:rsidP="00947584">
            <w:pPr>
              <w:jc w:val="right"/>
              <w:rPr>
                <w:rFonts w:eastAsia="Calibri"/>
                <w:sz w:val="22"/>
                <w:szCs w:val="22"/>
              </w:rPr>
            </w:pPr>
            <w:r w:rsidRPr="00784B67">
              <w:rPr>
                <w:rFonts w:eastAsia="Calibri"/>
                <w:sz w:val="22"/>
                <w:szCs w:val="22"/>
              </w:rPr>
              <w:t>1</w:t>
            </w:r>
            <w:r w:rsidR="00947584" w:rsidRPr="00784B67">
              <w:rPr>
                <w:rFonts w:eastAsia="Calibri"/>
                <w:sz w:val="22"/>
                <w:szCs w:val="22"/>
              </w:rPr>
              <w:t> </w:t>
            </w:r>
            <w:r w:rsidRPr="00784B67">
              <w:rPr>
                <w:rFonts w:eastAsia="Calibri"/>
                <w:sz w:val="22"/>
                <w:szCs w:val="22"/>
              </w:rPr>
              <w:t>9</w:t>
            </w:r>
            <w:r w:rsidR="00947584" w:rsidRPr="00784B67">
              <w:rPr>
                <w:rFonts w:eastAsia="Calibri"/>
                <w:sz w:val="22"/>
                <w:szCs w:val="22"/>
              </w:rPr>
              <w:t>73,5</w:t>
            </w:r>
          </w:p>
        </w:tc>
        <w:tc>
          <w:tcPr>
            <w:tcW w:w="1204" w:type="dxa"/>
            <w:shd w:val="clear" w:color="auto" w:fill="auto"/>
          </w:tcPr>
          <w:p w14:paraId="22479361" w14:textId="77777777" w:rsidR="00FD6069" w:rsidRPr="00784B67" w:rsidRDefault="00AF1684" w:rsidP="00381B92">
            <w:pPr>
              <w:jc w:val="right"/>
              <w:rPr>
                <w:rFonts w:eastAsia="Calibri"/>
                <w:sz w:val="22"/>
                <w:szCs w:val="22"/>
              </w:rPr>
            </w:pPr>
            <w:r w:rsidRPr="00784B67">
              <w:rPr>
                <w:rFonts w:eastAsia="Calibri"/>
                <w:sz w:val="22"/>
                <w:szCs w:val="22"/>
              </w:rPr>
              <w:t>9</w:t>
            </w:r>
          </w:p>
        </w:tc>
        <w:tc>
          <w:tcPr>
            <w:tcW w:w="1206" w:type="dxa"/>
            <w:shd w:val="clear" w:color="auto" w:fill="auto"/>
          </w:tcPr>
          <w:p w14:paraId="2EEDABA8" w14:textId="77777777" w:rsidR="00FD6069" w:rsidRPr="00784B67" w:rsidRDefault="00AF1684" w:rsidP="00B265B2">
            <w:pPr>
              <w:jc w:val="right"/>
              <w:rPr>
                <w:rFonts w:eastAsia="Calibri"/>
                <w:sz w:val="22"/>
                <w:szCs w:val="22"/>
              </w:rPr>
            </w:pPr>
            <w:r w:rsidRPr="00784B67">
              <w:rPr>
                <w:rFonts w:eastAsia="Calibri"/>
                <w:sz w:val="22"/>
                <w:szCs w:val="22"/>
              </w:rPr>
              <w:t>-217,7</w:t>
            </w:r>
          </w:p>
        </w:tc>
        <w:tc>
          <w:tcPr>
            <w:tcW w:w="1392" w:type="dxa"/>
            <w:shd w:val="clear" w:color="auto" w:fill="auto"/>
          </w:tcPr>
          <w:p w14:paraId="6EDF2771" w14:textId="77777777" w:rsidR="00D26BA2" w:rsidRPr="00784B67" w:rsidRDefault="00554467" w:rsidP="007B24A5">
            <w:pPr>
              <w:jc w:val="right"/>
              <w:rPr>
                <w:rFonts w:eastAsia="Calibri"/>
                <w:sz w:val="22"/>
                <w:szCs w:val="22"/>
              </w:rPr>
            </w:pPr>
            <w:r w:rsidRPr="00784B67">
              <w:rPr>
                <w:rFonts w:eastAsia="Calibri"/>
                <w:sz w:val="22"/>
                <w:szCs w:val="22"/>
              </w:rPr>
              <w:t>6</w:t>
            </w:r>
            <w:r w:rsidR="007B24A5" w:rsidRPr="00784B67">
              <w:rPr>
                <w:rFonts w:eastAsia="Calibri"/>
                <w:sz w:val="22"/>
                <w:szCs w:val="22"/>
              </w:rPr>
              <w:t>8</w:t>
            </w:r>
          </w:p>
        </w:tc>
        <w:tc>
          <w:tcPr>
            <w:tcW w:w="1392" w:type="dxa"/>
            <w:shd w:val="clear" w:color="auto" w:fill="auto"/>
          </w:tcPr>
          <w:p w14:paraId="01F90AF9" w14:textId="77777777" w:rsidR="00FD6069" w:rsidRPr="00784B67" w:rsidRDefault="007B24A5" w:rsidP="00B265B2">
            <w:pPr>
              <w:jc w:val="right"/>
              <w:rPr>
                <w:rFonts w:eastAsia="Calibri"/>
                <w:sz w:val="22"/>
                <w:szCs w:val="22"/>
              </w:rPr>
            </w:pPr>
            <w:r w:rsidRPr="00784B67">
              <w:rPr>
                <w:rFonts w:eastAsia="Calibri"/>
                <w:sz w:val="22"/>
                <w:szCs w:val="22"/>
              </w:rPr>
              <w:t>1 755,8</w:t>
            </w:r>
          </w:p>
        </w:tc>
      </w:tr>
      <w:tr w:rsidR="00784B67" w:rsidRPr="00784B67" w14:paraId="7C9AFA03" w14:textId="77777777" w:rsidTr="00E945F9">
        <w:tc>
          <w:tcPr>
            <w:tcW w:w="1701" w:type="dxa"/>
            <w:shd w:val="clear" w:color="auto" w:fill="auto"/>
          </w:tcPr>
          <w:p w14:paraId="4631A516" w14:textId="77777777" w:rsidR="00FD6069" w:rsidRPr="00784B67" w:rsidRDefault="00FD6069" w:rsidP="00C0448A">
            <w:pPr>
              <w:rPr>
                <w:rFonts w:eastAsia="Calibri"/>
                <w:sz w:val="22"/>
                <w:szCs w:val="22"/>
              </w:rPr>
            </w:pPr>
            <w:r w:rsidRPr="00784B67">
              <w:rPr>
                <w:rFonts w:eastAsia="Calibri"/>
                <w:sz w:val="22"/>
                <w:szCs w:val="22"/>
              </w:rPr>
              <w:t xml:space="preserve"> - увеличение</w:t>
            </w:r>
          </w:p>
        </w:tc>
        <w:tc>
          <w:tcPr>
            <w:tcW w:w="1256" w:type="dxa"/>
            <w:shd w:val="clear" w:color="auto" w:fill="auto"/>
          </w:tcPr>
          <w:p w14:paraId="79971E65"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437" w:type="dxa"/>
            <w:shd w:val="clear" w:color="auto" w:fill="auto"/>
          </w:tcPr>
          <w:p w14:paraId="35760DFD"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204" w:type="dxa"/>
            <w:shd w:val="clear" w:color="auto" w:fill="auto"/>
          </w:tcPr>
          <w:p w14:paraId="0D038226" w14:textId="77777777" w:rsidR="00FD6069" w:rsidRPr="00784B67" w:rsidRDefault="006F5889" w:rsidP="00C0448A">
            <w:pPr>
              <w:jc w:val="right"/>
              <w:rPr>
                <w:rFonts w:eastAsia="Calibri"/>
                <w:sz w:val="22"/>
                <w:szCs w:val="22"/>
              </w:rPr>
            </w:pPr>
            <w:r w:rsidRPr="00784B67">
              <w:rPr>
                <w:rFonts w:eastAsia="Calibri"/>
                <w:sz w:val="22"/>
                <w:szCs w:val="22"/>
              </w:rPr>
              <w:t>2</w:t>
            </w:r>
          </w:p>
        </w:tc>
        <w:tc>
          <w:tcPr>
            <w:tcW w:w="1206" w:type="dxa"/>
            <w:shd w:val="clear" w:color="auto" w:fill="auto"/>
          </w:tcPr>
          <w:p w14:paraId="5AA49A1C" w14:textId="77777777" w:rsidR="00FD6069" w:rsidRPr="00784B67" w:rsidRDefault="006F5889" w:rsidP="00B265B2">
            <w:pPr>
              <w:jc w:val="right"/>
              <w:rPr>
                <w:rFonts w:eastAsia="Calibri"/>
                <w:sz w:val="22"/>
                <w:szCs w:val="22"/>
              </w:rPr>
            </w:pPr>
            <w:r w:rsidRPr="00784B67">
              <w:rPr>
                <w:rFonts w:eastAsia="Calibri"/>
                <w:sz w:val="22"/>
                <w:szCs w:val="22"/>
              </w:rPr>
              <w:t>14,1</w:t>
            </w:r>
          </w:p>
        </w:tc>
        <w:tc>
          <w:tcPr>
            <w:tcW w:w="1392" w:type="dxa"/>
            <w:shd w:val="clear" w:color="auto" w:fill="auto"/>
          </w:tcPr>
          <w:p w14:paraId="77B907C0"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392" w:type="dxa"/>
            <w:shd w:val="clear" w:color="auto" w:fill="auto"/>
          </w:tcPr>
          <w:p w14:paraId="106B39F4" w14:textId="77777777" w:rsidR="00FD6069" w:rsidRPr="00784B67" w:rsidRDefault="00FD6069" w:rsidP="00C0448A">
            <w:pPr>
              <w:jc w:val="center"/>
              <w:rPr>
                <w:rFonts w:eastAsia="Calibri"/>
                <w:sz w:val="22"/>
                <w:szCs w:val="22"/>
              </w:rPr>
            </w:pPr>
            <w:r w:rsidRPr="00784B67">
              <w:rPr>
                <w:rFonts w:eastAsia="Calibri"/>
                <w:sz w:val="22"/>
                <w:szCs w:val="22"/>
              </w:rPr>
              <w:t>х</w:t>
            </w:r>
          </w:p>
        </w:tc>
      </w:tr>
      <w:tr w:rsidR="00784B67" w:rsidRPr="00784B67" w14:paraId="65A5062C" w14:textId="77777777" w:rsidTr="00E945F9">
        <w:tc>
          <w:tcPr>
            <w:tcW w:w="1701" w:type="dxa"/>
            <w:shd w:val="clear" w:color="auto" w:fill="auto"/>
          </w:tcPr>
          <w:p w14:paraId="60764404" w14:textId="77777777" w:rsidR="00FD6069" w:rsidRPr="00784B67" w:rsidRDefault="00FD6069" w:rsidP="00C0448A">
            <w:pPr>
              <w:rPr>
                <w:rFonts w:eastAsia="Calibri"/>
                <w:sz w:val="22"/>
                <w:szCs w:val="22"/>
              </w:rPr>
            </w:pPr>
            <w:r w:rsidRPr="00784B67">
              <w:rPr>
                <w:rFonts w:eastAsia="Calibri"/>
                <w:sz w:val="22"/>
                <w:szCs w:val="22"/>
              </w:rPr>
              <w:t xml:space="preserve"> - уменьшение</w:t>
            </w:r>
          </w:p>
        </w:tc>
        <w:tc>
          <w:tcPr>
            <w:tcW w:w="1256" w:type="dxa"/>
            <w:shd w:val="clear" w:color="auto" w:fill="auto"/>
          </w:tcPr>
          <w:p w14:paraId="341C4244"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437" w:type="dxa"/>
            <w:shd w:val="clear" w:color="auto" w:fill="auto"/>
          </w:tcPr>
          <w:p w14:paraId="3B270B5C"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204" w:type="dxa"/>
            <w:shd w:val="clear" w:color="auto" w:fill="auto"/>
          </w:tcPr>
          <w:p w14:paraId="63EBAE66" w14:textId="77777777" w:rsidR="00FD6069" w:rsidRPr="00784B67" w:rsidRDefault="006F5889" w:rsidP="00C0448A">
            <w:pPr>
              <w:jc w:val="right"/>
              <w:rPr>
                <w:rFonts w:eastAsia="Calibri"/>
                <w:sz w:val="22"/>
                <w:szCs w:val="22"/>
              </w:rPr>
            </w:pPr>
            <w:r w:rsidRPr="00784B67">
              <w:rPr>
                <w:rFonts w:eastAsia="Calibri"/>
                <w:sz w:val="22"/>
                <w:szCs w:val="22"/>
              </w:rPr>
              <w:t>7</w:t>
            </w:r>
          </w:p>
        </w:tc>
        <w:tc>
          <w:tcPr>
            <w:tcW w:w="1206" w:type="dxa"/>
            <w:shd w:val="clear" w:color="auto" w:fill="auto"/>
          </w:tcPr>
          <w:p w14:paraId="638E610F" w14:textId="77777777" w:rsidR="00FD6069" w:rsidRPr="00784B67" w:rsidRDefault="006F5889" w:rsidP="00C0448A">
            <w:pPr>
              <w:jc w:val="right"/>
              <w:rPr>
                <w:rFonts w:eastAsia="Calibri"/>
                <w:sz w:val="22"/>
                <w:szCs w:val="22"/>
              </w:rPr>
            </w:pPr>
            <w:r w:rsidRPr="00784B67">
              <w:rPr>
                <w:rFonts w:eastAsia="Calibri"/>
                <w:sz w:val="22"/>
                <w:szCs w:val="22"/>
              </w:rPr>
              <w:t>-231,8</w:t>
            </w:r>
          </w:p>
        </w:tc>
        <w:tc>
          <w:tcPr>
            <w:tcW w:w="1392" w:type="dxa"/>
            <w:shd w:val="clear" w:color="auto" w:fill="auto"/>
          </w:tcPr>
          <w:p w14:paraId="682E6CC4" w14:textId="77777777" w:rsidR="00FD6069" w:rsidRPr="00784B67" w:rsidRDefault="00FD6069" w:rsidP="00C0448A">
            <w:pPr>
              <w:jc w:val="center"/>
              <w:rPr>
                <w:rFonts w:eastAsia="Calibri"/>
                <w:sz w:val="22"/>
                <w:szCs w:val="22"/>
              </w:rPr>
            </w:pPr>
            <w:r w:rsidRPr="00784B67">
              <w:rPr>
                <w:rFonts w:eastAsia="Calibri"/>
                <w:sz w:val="22"/>
                <w:szCs w:val="22"/>
              </w:rPr>
              <w:t>х</w:t>
            </w:r>
          </w:p>
        </w:tc>
        <w:tc>
          <w:tcPr>
            <w:tcW w:w="1392" w:type="dxa"/>
            <w:shd w:val="clear" w:color="auto" w:fill="auto"/>
          </w:tcPr>
          <w:p w14:paraId="580F7FC1" w14:textId="77777777" w:rsidR="00FD6069" w:rsidRPr="00784B67" w:rsidRDefault="00FD6069" w:rsidP="00C0448A">
            <w:pPr>
              <w:jc w:val="center"/>
              <w:rPr>
                <w:rFonts w:eastAsia="Calibri"/>
                <w:sz w:val="22"/>
                <w:szCs w:val="22"/>
              </w:rPr>
            </w:pPr>
            <w:r w:rsidRPr="00784B67">
              <w:rPr>
                <w:rFonts w:eastAsia="Calibri"/>
                <w:sz w:val="22"/>
                <w:szCs w:val="22"/>
              </w:rPr>
              <w:t>х</w:t>
            </w:r>
          </w:p>
        </w:tc>
      </w:tr>
      <w:tr w:rsidR="00784B67" w:rsidRPr="00784B67" w14:paraId="32EAE9C5" w14:textId="77777777" w:rsidTr="00E945F9">
        <w:tc>
          <w:tcPr>
            <w:tcW w:w="1701" w:type="dxa"/>
            <w:shd w:val="clear" w:color="auto" w:fill="auto"/>
          </w:tcPr>
          <w:p w14:paraId="06EAB7E1" w14:textId="77777777" w:rsidR="002D2628" w:rsidRPr="00784B67" w:rsidRDefault="002D2628" w:rsidP="00BB5FEB">
            <w:pPr>
              <w:rPr>
                <w:rFonts w:eastAsia="Calibri"/>
                <w:sz w:val="22"/>
                <w:szCs w:val="22"/>
              </w:rPr>
            </w:pPr>
            <w:r w:rsidRPr="00784B67">
              <w:rPr>
                <w:rFonts w:eastAsia="Calibri"/>
                <w:sz w:val="22"/>
                <w:szCs w:val="22"/>
              </w:rPr>
              <w:t>201</w:t>
            </w:r>
            <w:r w:rsidR="00BB5FEB" w:rsidRPr="00784B67">
              <w:rPr>
                <w:rFonts w:eastAsia="Calibri"/>
                <w:sz w:val="22"/>
                <w:szCs w:val="22"/>
              </w:rPr>
              <w:t>9</w:t>
            </w:r>
            <w:r w:rsidRPr="00784B67">
              <w:rPr>
                <w:rFonts w:eastAsia="Calibri"/>
                <w:sz w:val="22"/>
                <w:szCs w:val="22"/>
              </w:rPr>
              <w:t xml:space="preserve"> год</w:t>
            </w:r>
          </w:p>
        </w:tc>
        <w:tc>
          <w:tcPr>
            <w:tcW w:w="1256" w:type="dxa"/>
            <w:shd w:val="clear" w:color="auto" w:fill="auto"/>
          </w:tcPr>
          <w:p w14:paraId="759CE9CF" w14:textId="77777777" w:rsidR="002D2628" w:rsidRPr="00784B67" w:rsidRDefault="0030094B" w:rsidP="00CB4942">
            <w:pPr>
              <w:jc w:val="right"/>
              <w:rPr>
                <w:rFonts w:eastAsia="Calibri"/>
                <w:sz w:val="22"/>
                <w:szCs w:val="22"/>
              </w:rPr>
            </w:pPr>
            <w:r w:rsidRPr="00784B67">
              <w:rPr>
                <w:rFonts w:eastAsia="Calibri"/>
                <w:sz w:val="22"/>
                <w:szCs w:val="22"/>
              </w:rPr>
              <w:t>3</w:t>
            </w:r>
            <w:r w:rsidR="00CB4942" w:rsidRPr="00784B67">
              <w:rPr>
                <w:rFonts w:eastAsia="Calibri"/>
                <w:sz w:val="22"/>
                <w:szCs w:val="22"/>
              </w:rPr>
              <w:t>6</w:t>
            </w:r>
          </w:p>
        </w:tc>
        <w:tc>
          <w:tcPr>
            <w:tcW w:w="1437" w:type="dxa"/>
            <w:shd w:val="clear" w:color="auto" w:fill="auto"/>
          </w:tcPr>
          <w:p w14:paraId="1FC29772" w14:textId="77777777" w:rsidR="002D2628" w:rsidRPr="00784B67" w:rsidRDefault="0030094B" w:rsidP="008945D6">
            <w:pPr>
              <w:jc w:val="right"/>
              <w:rPr>
                <w:rFonts w:eastAsia="Calibri"/>
                <w:sz w:val="22"/>
                <w:szCs w:val="22"/>
              </w:rPr>
            </w:pPr>
            <w:r w:rsidRPr="00784B67">
              <w:rPr>
                <w:rFonts w:eastAsia="Calibri"/>
                <w:sz w:val="22"/>
                <w:szCs w:val="22"/>
              </w:rPr>
              <w:t>948,3</w:t>
            </w:r>
          </w:p>
        </w:tc>
        <w:tc>
          <w:tcPr>
            <w:tcW w:w="1204" w:type="dxa"/>
            <w:shd w:val="clear" w:color="auto" w:fill="auto"/>
          </w:tcPr>
          <w:p w14:paraId="0738C3F7" w14:textId="77777777" w:rsidR="002D2628" w:rsidRPr="00784B67" w:rsidRDefault="00AD0F51" w:rsidP="00340616">
            <w:pPr>
              <w:jc w:val="right"/>
              <w:rPr>
                <w:rFonts w:eastAsia="Calibri"/>
                <w:sz w:val="22"/>
                <w:szCs w:val="22"/>
              </w:rPr>
            </w:pPr>
            <w:r w:rsidRPr="00784B67">
              <w:rPr>
                <w:rFonts w:eastAsia="Calibri"/>
                <w:sz w:val="22"/>
                <w:szCs w:val="22"/>
              </w:rPr>
              <w:t>6</w:t>
            </w:r>
          </w:p>
        </w:tc>
        <w:tc>
          <w:tcPr>
            <w:tcW w:w="1206" w:type="dxa"/>
            <w:shd w:val="clear" w:color="auto" w:fill="auto"/>
          </w:tcPr>
          <w:p w14:paraId="27C27C26" w14:textId="77777777" w:rsidR="002D2628" w:rsidRPr="00784B67" w:rsidRDefault="00AD0F51" w:rsidP="00990CCF">
            <w:pPr>
              <w:jc w:val="right"/>
              <w:rPr>
                <w:rFonts w:eastAsia="Calibri"/>
                <w:sz w:val="22"/>
                <w:szCs w:val="22"/>
              </w:rPr>
            </w:pPr>
            <w:r w:rsidRPr="00784B67">
              <w:rPr>
                <w:rFonts w:eastAsia="Calibri"/>
                <w:sz w:val="22"/>
                <w:szCs w:val="22"/>
              </w:rPr>
              <w:t>-6,</w:t>
            </w:r>
            <w:r w:rsidR="00990CCF" w:rsidRPr="00784B67">
              <w:rPr>
                <w:rFonts w:eastAsia="Calibri"/>
                <w:sz w:val="22"/>
                <w:szCs w:val="22"/>
              </w:rPr>
              <w:t>6</w:t>
            </w:r>
          </w:p>
        </w:tc>
        <w:tc>
          <w:tcPr>
            <w:tcW w:w="1392" w:type="dxa"/>
            <w:shd w:val="clear" w:color="auto" w:fill="auto"/>
          </w:tcPr>
          <w:p w14:paraId="6B219817" w14:textId="77777777" w:rsidR="002D2628" w:rsidRPr="00784B67" w:rsidRDefault="003125D2" w:rsidP="00592F89">
            <w:pPr>
              <w:jc w:val="right"/>
              <w:rPr>
                <w:rFonts w:eastAsia="Calibri"/>
                <w:sz w:val="22"/>
                <w:szCs w:val="22"/>
              </w:rPr>
            </w:pPr>
            <w:r w:rsidRPr="00784B67">
              <w:rPr>
                <w:rFonts w:eastAsia="Calibri"/>
                <w:sz w:val="22"/>
                <w:szCs w:val="22"/>
              </w:rPr>
              <w:t>36</w:t>
            </w:r>
          </w:p>
        </w:tc>
        <w:tc>
          <w:tcPr>
            <w:tcW w:w="1392" w:type="dxa"/>
            <w:shd w:val="clear" w:color="auto" w:fill="auto"/>
          </w:tcPr>
          <w:p w14:paraId="02D4A5D7" w14:textId="77777777" w:rsidR="002D2628" w:rsidRPr="00784B67" w:rsidRDefault="00452836" w:rsidP="00340616">
            <w:pPr>
              <w:jc w:val="right"/>
              <w:rPr>
                <w:rFonts w:eastAsia="Calibri"/>
                <w:sz w:val="22"/>
                <w:szCs w:val="22"/>
              </w:rPr>
            </w:pPr>
            <w:r w:rsidRPr="00784B67">
              <w:rPr>
                <w:rFonts w:eastAsia="Calibri"/>
                <w:sz w:val="22"/>
                <w:szCs w:val="22"/>
              </w:rPr>
              <w:t>941,7</w:t>
            </w:r>
          </w:p>
        </w:tc>
      </w:tr>
      <w:tr w:rsidR="00784B67" w:rsidRPr="00784B67" w14:paraId="2B0970DD" w14:textId="77777777" w:rsidTr="00E945F9">
        <w:tc>
          <w:tcPr>
            <w:tcW w:w="1701" w:type="dxa"/>
            <w:shd w:val="clear" w:color="auto" w:fill="auto"/>
          </w:tcPr>
          <w:p w14:paraId="7916FB0A" w14:textId="77777777" w:rsidR="002D2628" w:rsidRPr="00784B67" w:rsidRDefault="002D2628" w:rsidP="002D2628">
            <w:pPr>
              <w:rPr>
                <w:rFonts w:eastAsia="Calibri"/>
                <w:sz w:val="22"/>
                <w:szCs w:val="22"/>
              </w:rPr>
            </w:pPr>
            <w:r w:rsidRPr="00784B67">
              <w:rPr>
                <w:rFonts w:eastAsia="Calibri"/>
                <w:sz w:val="22"/>
                <w:szCs w:val="22"/>
              </w:rPr>
              <w:t xml:space="preserve"> - увеличение</w:t>
            </w:r>
          </w:p>
        </w:tc>
        <w:tc>
          <w:tcPr>
            <w:tcW w:w="1256" w:type="dxa"/>
            <w:shd w:val="clear" w:color="auto" w:fill="auto"/>
          </w:tcPr>
          <w:p w14:paraId="01A9A2A0"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437" w:type="dxa"/>
            <w:shd w:val="clear" w:color="auto" w:fill="auto"/>
          </w:tcPr>
          <w:p w14:paraId="63D08E7E"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204" w:type="dxa"/>
            <w:shd w:val="clear" w:color="auto" w:fill="auto"/>
          </w:tcPr>
          <w:p w14:paraId="52F764B8" w14:textId="77777777" w:rsidR="002D2628" w:rsidRPr="00784B67" w:rsidRDefault="00CB4942" w:rsidP="00CB4942">
            <w:pPr>
              <w:jc w:val="right"/>
              <w:rPr>
                <w:rFonts w:eastAsia="Calibri"/>
                <w:sz w:val="22"/>
                <w:szCs w:val="22"/>
              </w:rPr>
            </w:pPr>
            <w:r w:rsidRPr="00784B67">
              <w:rPr>
                <w:rFonts w:eastAsia="Calibri"/>
                <w:sz w:val="22"/>
                <w:szCs w:val="22"/>
              </w:rPr>
              <w:t>1</w:t>
            </w:r>
          </w:p>
        </w:tc>
        <w:tc>
          <w:tcPr>
            <w:tcW w:w="1206" w:type="dxa"/>
            <w:shd w:val="clear" w:color="auto" w:fill="auto"/>
          </w:tcPr>
          <w:p w14:paraId="77DFD031" w14:textId="77777777" w:rsidR="002D2628" w:rsidRPr="00784B67" w:rsidRDefault="00CE64B2" w:rsidP="00340616">
            <w:pPr>
              <w:jc w:val="right"/>
              <w:rPr>
                <w:rFonts w:eastAsia="Calibri"/>
                <w:sz w:val="22"/>
                <w:szCs w:val="22"/>
              </w:rPr>
            </w:pPr>
            <w:r w:rsidRPr="00784B67">
              <w:rPr>
                <w:rFonts w:eastAsia="Calibri"/>
                <w:sz w:val="22"/>
                <w:szCs w:val="22"/>
              </w:rPr>
              <w:t>60,3</w:t>
            </w:r>
          </w:p>
        </w:tc>
        <w:tc>
          <w:tcPr>
            <w:tcW w:w="1392" w:type="dxa"/>
            <w:shd w:val="clear" w:color="auto" w:fill="auto"/>
          </w:tcPr>
          <w:p w14:paraId="6042D079"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392" w:type="dxa"/>
            <w:shd w:val="clear" w:color="auto" w:fill="auto"/>
          </w:tcPr>
          <w:p w14:paraId="7E44A8B7" w14:textId="77777777" w:rsidR="002D2628" w:rsidRPr="00784B67" w:rsidRDefault="002D2628" w:rsidP="002D2628">
            <w:pPr>
              <w:jc w:val="center"/>
              <w:rPr>
                <w:rFonts w:eastAsia="Calibri"/>
                <w:sz w:val="22"/>
                <w:szCs w:val="22"/>
              </w:rPr>
            </w:pPr>
            <w:r w:rsidRPr="00784B67">
              <w:rPr>
                <w:rFonts w:eastAsia="Calibri"/>
                <w:sz w:val="22"/>
                <w:szCs w:val="22"/>
              </w:rPr>
              <w:t>х</w:t>
            </w:r>
          </w:p>
        </w:tc>
      </w:tr>
      <w:tr w:rsidR="002D2628" w:rsidRPr="00784B67" w14:paraId="60CBC689" w14:textId="77777777" w:rsidTr="00E945F9">
        <w:tc>
          <w:tcPr>
            <w:tcW w:w="1701" w:type="dxa"/>
            <w:shd w:val="clear" w:color="auto" w:fill="auto"/>
          </w:tcPr>
          <w:p w14:paraId="243B95D8" w14:textId="77777777" w:rsidR="002D2628" w:rsidRPr="00784B67" w:rsidRDefault="002D2628" w:rsidP="002D2628">
            <w:pPr>
              <w:rPr>
                <w:rFonts w:eastAsia="Calibri"/>
                <w:sz w:val="22"/>
                <w:szCs w:val="22"/>
              </w:rPr>
            </w:pPr>
            <w:r w:rsidRPr="00784B67">
              <w:rPr>
                <w:rFonts w:eastAsia="Calibri"/>
                <w:sz w:val="22"/>
                <w:szCs w:val="22"/>
              </w:rPr>
              <w:t xml:space="preserve"> - уменьшение</w:t>
            </w:r>
          </w:p>
        </w:tc>
        <w:tc>
          <w:tcPr>
            <w:tcW w:w="1256" w:type="dxa"/>
            <w:shd w:val="clear" w:color="auto" w:fill="auto"/>
          </w:tcPr>
          <w:p w14:paraId="1CF044DB"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437" w:type="dxa"/>
            <w:shd w:val="clear" w:color="auto" w:fill="auto"/>
          </w:tcPr>
          <w:p w14:paraId="488E40AD"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204" w:type="dxa"/>
            <w:shd w:val="clear" w:color="auto" w:fill="auto"/>
          </w:tcPr>
          <w:p w14:paraId="145412C1" w14:textId="77777777" w:rsidR="002D2628" w:rsidRPr="00784B67" w:rsidRDefault="00AD0F51" w:rsidP="00340616">
            <w:pPr>
              <w:jc w:val="right"/>
              <w:rPr>
                <w:rFonts w:eastAsia="Calibri"/>
                <w:sz w:val="22"/>
                <w:szCs w:val="22"/>
              </w:rPr>
            </w:pPr>
            <w:r w:rsidRPr="00784B67">
              <w:rPr>
                <w:rFonts w:eastAsia="Calibri"/>
                <w:sz w:val="22"/>
                <w:szCs w:val="22"/>
              </w:rPr>
              <w:t>5</w:t>
            </w:r>
          </w:p>
        </w:tc>
        <w:tc>
          <w:tcPr>
            <w:tcW w:w="1206" w:type="dxa"/>
            <w:shd w:val="clear" w:color="auto" w:fill="auto"/>
          </w:tcPr>
          <w:p w14:paraId="78602AC9" w14:textId="77777777" w:rsidR="002D2628" w:rsidRPr="00784B67" w:rsidRDefault="00AD0F51" w:rsidP="00340616">
            <w:pPr>
              <w:jc w:val="right"/>
              <w:rPr>
                <w:rFonts w:eastAsia="Calibri"/>
                <w:sz w:val="22"/>
                <w:szCs w:val="22"/>
              </w:rPr>
            </w:pPr>
            <w:r w:rsidRPr="00784B67">
              <w:rPr>
                <w:rFonts w:eastAsia="Calibri"/>
                <w:sz w:val="22"/>
                <w:szCs w:val="22"/>
              </w:rPr>
              <w:t>-66,9</w:t>
            </w:r>
          </w:p>
        </w:tc>
        <w:tc>
          <w:tcPr>
            <w:tcW w:w="1392" w:type="dxa"/>
            <w:shd w:val="clear" w:color="auto" w:fill="auto"/>
          </w:tcPr>
          <w:p w14:paraId="1C565576" w14:textId="77777777" w:rsidR="002D2628" w:rsidRPr="00784B67" w:rsidRDefault="002D2628" w:rsidP="002D2628">
            <w:pPr>
              <w:jc w:val="center"/>
              <w:rPr>
                <w:rFonts w:eastAsia="Calibri"/>
                <w:sz w:val="22"/>
                <w:szCs w:val="22"/>
              </w:rPr>
            </w:pPr>
            <w:r w:rsidRPr="00784B67">
              <w:rPr>
                <w:rFonts w:eastAsia="Calibri"/>
                <w:sz w:val="22"/>
                <w:szCs w:val="22"/>
              </w:rPr>
              <w:t>х</w:t>
            </w:r>
          </w:p>
        </w:tc>
        <w:tc>
          <w:tcPr>
            <w:tcW w:w="1392" w:type="dxa"/>
            <w:shd w:val="clear" w:color="auto" w:fill="auto"/>
          </w:tcPr>
          <w:p w14:paraId="37194DD5" w14:textId="77777777" w:rsidR="002D2628" w:rsidRPr="00784B67" w:rsidRDefault="002D2628" w:rsidP="002D2628">
            <w:pPr>
              <w:jc w:val="center"/>
              <w:rPr>
                <w:rFonts w:eastAsia="Calibri"/>
                <w:sz w:val="22"/>
                <w:szCs w:val="22"/>
              </w:rPr>
            </w:pPr>
            <w:r w:rsidRPr="00784B67">
              <w:rPr>
                <w:rFonts w:eastAsia="Calibri"/>
                <w:sz w:val="22"/>
                <w:szCs w:val="22"/>
              </w:rPr>
              <w:t>х</w:t>
            </w:r>
          </w:p>
        </w:tc>
      </w:tr>
    </w:tbl>
    <w:p w14:paraId="048C4DAA" w14:textId="77777777" w:rsidR="00586594" w:rsidRPr="00784B67" w:rsidRDefault="00586594" w:rsidP="00765EA2">
      <w:pPr>
        <w:ind w:firstLine="851"/>
        <w:jc w:val="both"/>
        <w:rPr>
          <w:sz w:val="28"/>
          <w:szCs w:val="28"/>
        </w:rPr>
      </w:pPr>
    </w:p>
    <w:p w14:paraId="158C28B6" w14:textId="77777777" w:rsidR="00220A9E" w:rsidRPr="00784B67" w:rsidRDefault="00220A9E" w:rsidP="00FC1B9A">
      <w:pPr>
        <w:pStyle w:val="a5"/>
        <w:ind w:firstLine="851"/>
        <w:jc w:val="both"/>
        <w:rPr>
          <w:b/>
          <w:sz w:val="24"/>
          <w:szCs w:val="24"/>
        </w:rPr>
      </w:pPr>
      <w:r w:rsidRPr="00784B67">
        <w:rPr>
          <w:szCs w:val="28"/>
        </w:rPr>
        <w:t xml:space="preserve">Предлагаемые изменения ОАИП на 2018 год по главным распорядителям областного бюджета </w:t>
      </w:r>
      <w:r w:rsidR="00421E4C" w:rsidRPr="00784B67">
        <w:rPr>
          <w:szCs w:val="28"/>
        </w:rPr>
        <w:t>характеризуются следующими показателями</w:t>
      </w:r>
      <w:r w:rsidRPr="00784B67">
        <w:rPr>
          <w:szCs w:val="28"/>
        </w:rPr>
        <w:t>:</w:t>
      </w:r>
    </w:p>
    <w:p w14:paraId="3D027934" w14:textId="77777777" w:rsidR="00220A9E" w:rsidRPr="00784B67" w:rsidRDefault="00220A9E" w:rsidP="00220A9E">
      <w:pPr>
        <w:pStyle w:val="a5"/>
        <w:ind w:firstLine="708"/>
        <w:jc w:val="right"/>
        <w:rPr>
          <w:sz w:val="24"/>
          <w:szCs w:val="24"/>
        </w:rPr>
      </w:pPr>
      <w:r w:rsidRPr="00784B67">
        <w:rPr>
          <w:sz w:val="24"/>
          <w:szCs w:val="24"/>
        </w:rPr>
        <w:t>(млн.руб.)</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616"/>
        <w:gridCol w:w="987"/>
        <w:gridCol w:w="961"/>
        <w:gridCol w:w="1074"/>
        <w:gridCol w:w="954"/>
        <w:gridCol w:w="8"/>
        <w:gridCol w:w="933"/>
        <w:gridCol w:w="954"/>
        <w:gridCol w:w="8"/>
      </w:tblGrid>
      <w:tr w:rsidR="00784B67" w:rsidRPr="00784B67" w14:paraId="306C56EA" w14:textId="77777777" w:rsidTr="00CD1DA8">
        <w:trPr>
          <w:gridAfter w:val="1"/>
          <w:wAfter w:w="8" w:type="dxa"/>
        </w:trPr>
        <w:tc>
          <w:tcPr>
            <w:tcW w:w="3652" w:type="dxa"/>
            <w:vMerge w:val="restart"/>
            <w:shd w:val="clear" w:color="auto" w:fill="auto"/>
          </w:tcPr>
          <w:p w14:paraId="22F08461" w14:textId="77777777" w:rsidR="00421E4C" w:rsidRPr="00784B67" w:rsidRDefault="00421E4C" w:rsidP="00CD1DA8">
            <w:pPr>
              <w:pStyle w:val="a5"/>
              <w:jc w:val="center"/>
              <w:rPr>
                <w:sz w:val="22"/>
              </w:rPr>
            </w:pPr>
            <w:r w:rsidRPr="00784B67">
              <w:rPr>
                <w:sz w:val="22"/>
              </w:rPr>
              <w:t>ГРБС</w:t>
            </w:r>
          </w:p>
        </w:tc>
        <w:tc>
          <w:tcPr>
            <w:tcW w:w="1956" w:type="dxa"/>
            <w:gridSpan w:val="2"/>
            <w:shd w:val="clear" w:color="auto" w:fill="auto"/>
          </w:tcPr>
          <w:p w14:paraId="00133178" w14:textId="77777777" w:rsidR="00421E4C" w:rsidRPr="00784B67" w:rsidRDefault="00421E4C" w:rsidP="00CD1DA8">
            <w:pPr>
              <w:pStyle w:val="a5"/>
              <w:jc w:val="center"/>
              <w:rPr>
                <w:sz w:val="22"/>
              </w:rPr>
            </w:pPr>
            <w:r w:rsidRPr="00784B67">
              <w:rPr>
                <w:sz w:val="22"/>
              </w:rPr>
              <w:t>Действующая редакция</w:t>
            </w:r>
            <w:r w:rsidR="00CF2EB5" w:rsidRPr="00784B67">
              <w:rPr>
                <w:sz w:val="22"/>
              </w:rPr>
              <w:t xml:space="preserve"> (от 16.11.2018)</w:t>
            </w:r>
          </w:p>
        </w:tc>
        <w:tc>
          <w:tcPr>
            <w:tcW w:w="2030" w:type="dxa"/>
            <w:gridSpan w:val="2"/>
            <w:shd w:val="clear" w:color="auto" w:fill="auto"/>
          </w:tcPr>
          <w:p w14:paraId="7B5D6CDB" w14:textId="77777777" w:rsidR="00421E4C" w:rsidRPr="00784B67" w:rsidRDefault="00421E4C" w:rsidP="00CD1DA8">
            <w:pPr>
              <w:pStyle w:val="a5"/>
              <w:jc w:val="center"/>
              <w:rPr>
                <w:sz w:val="22"/>
              </w:rPr>
            </w:pPr>
            <w:r w:rsidRPr="00784B67">
              <w:rPr>
                <w:sz w:val="22"/>
              </w:rPr>
              <w:t>Предлагаемые изменения</w:t>
            </w:r>
          </w:p>
        </w:tc>
        <w:tc>
          <w:tcPr>
            <w:tcW w:w="1897" w:type="dxa"/>
            <w:gridSpan w:val="3"/>
            <w:shd w:val="clear" w:color="auto" w:fill="auto"/>
          </w:tcPr>
          <w:p w14:paraId="4A260A77" w14:textId="77777777" w:rsidR="00421E4C" w:rsidRPr="00784B67" w:rsidRDefault="00421E4C" w:rsidP="00CD1DA8">
            <w:pPr>
              <w:pStyle w:val="a5"/>
              <w:jc w:val="center"/>
              <w:rPr>
                <w:sz w:val="22"/>
              </w:rPr>
            </w:pPr>
            <w:r w:rsidRPr="00784B67">
              <w:rPr>
                <w:sz w:val="22"/>
              </w:rPr>
              <w:t>С учетом изменений</w:t>
            </w:r>
          </w:p>
        </w:tc>
      </w:tr>
      <w:tr w:rsidR="00784B67" w:rsidRPr="00784B67" w14:paraId="1023D4D9" w14:textId="77777777" w:rsidTr="00CD1DA8">
        <w:tc>
          <w:tcPr>
            <w:tcW w:w="3652" w:type="dxa"/>
            <w:vMerge/>
            <w:shd w:val="clear" w:color="auto" w:fill="auto"/>
          </w:tcPr>
          <w:p w14:paraId="474F2720" w14:textId="77777777" w:rsidR="00421E4C" w:rsidRPr="00784B67" w:rsidRDefault="00421E4C" w:rsidP="00CD1DA8">
            <w:pPr>
              <w:pStyle w:val="a5"/>
              <w:jc w:val="center"/>
              <w:rPr>
                <w:sz w:val="22"/>
              </w:rPr>
            </w:pPr>
          </w:p>
        </w:tc>
        <w:tc>
          <w:tcPr>
            <w:tcW w:w="993" w:type="dxa"/>
            <w:shd w:val="clear" w:color="auto" w:fill="auto"/>
          </w:tcPr>
          <w:p w14:paraId="429CC17B" w14:textId="77777777" w:rsidR="00421E4C" w:rsidRPr="00784B67" w:rsidRDefault="00421E4C" w:rsidP="00CD1DA8">
            <w:pPr>
              <w:pStyle w:val="a5"/>
              <w:jc w:val="center"/>
              <w:rPr>
                <w:sz w:val="22"/>
              </w:rPr>
            </w:pPr>
            <w:r w:rsidRPr="00784B67">
              <w:rPr>
                <w:sz w:val="22"/>
              </w:rPr>
              <w:t>Кол-во</w:t>
            </w:r>
          </w:p>
        </w:tc>
        <w:tc>
          <w:tcPr>
            <w:tcW w:w="963" w:type="dxa"/>
            <w:shd w:val="clear" w:color="auto" w:fill="auto"/>
          </w:tcPr>
          <w:p w14:paraId="12B750C5" w14:textId="77777777" w:rsidR="00421E4C" w:rsidRPr="00784B67" w:rsidRDefault="00421E4C" w:rsidP="00CD1DA8">
            <w:pPr>
              <w:pStyle w:val="a5"/>
              <w:jc w:val="center"/>
              <w:rPr>
                <w:sz w:val="22"/>
              </w:rPr>
            </w:pPr>
            <w:r w:rsidRPr="00784B67">
              <w:rPr>
                <w:sz w:val="22"/>
              </w:rPr>
              <w:t>Сумма</w:t>
            </w:r>
          </w:p>
        </w:tc>
        <w:tc>
          <w:tcPr>
            <w:tcW w:w="1074" w:type="dxa"/>
            <w:shd w:val="clear" w:color="auto" w:fill="auto"/>
          </w:tcPr>
          <w:p w14:paraId="1DA25B2D" w14:textId="77777777" w:rsidR="00421E4C" w:rsidRPr="00784B67" w:rsidRDefault="00421E4C" w:rsidP="00CD1DA8">
            <w:pPr>
              <w:pStyle w:val="a5"/>
              <w:jc w:val="center"/>
              <w:rPr>
                <w:sz w:val="22"/>
              </w:rPr>
            </w:pPr>
            <w:r w:rsidRPr="00784B67">
              <w:rPr>
                <w:sz w:val="22"/>
              </w:rPr>
              <w:t>Кол-во</w:t>
            </w:r>
          </w:p>
        </w:tc>
        <w:tc>
          <w:tcPr>
            <w:tcW w:w="964" w:type="dxa"/>
            <w:gridSpan w:val="2"/>
            <w:shd w:val="clear" w:color="auto" w:fill="auto"/>
          </w:tcPr>
          <w:p w14:paraId="78909D5E" w14:textId="77777777" w:rsidR="00421E4C" w:rsidRPr="00784B67" w:rsidRDefault="00421E4C" w:rsidP="00CD1DA8">
            <w:pPr>
              <w:pStyle w:val="a5"/>
              <w:jc w:val="center"/>
              <w:rPr>
                <w:sz w:val="22"/>
              </w:rPr>
            </w:pPr>
            <w:r w:rsidRPr="00784B67">
              <w:rPr>
                <w:sz w:val="22"/>
              </w:rPr>
              <w:t>Сумма</w:t>
            </w:r>
          </w:p>
        </w:tc>
        <w:tc>
          <w:tcPr>
            <w:tcW w:w="933" w:type="dxa"/>
            <w:shd w:val="clear" w:color="auto" w:fill="auto"/>
          </w:tcPr>
          <w:p w14:paraId="5EF21F0D" w14:textId="77777777" w:rsidR="00421E4C" w:rsidRPr="00784B67" w:rsidRDefault="00421E4C" w:rsidP="00CD1DA8">
            <w:pPr>
              <w:pStyle w:val="a5"/>
              <w:jc w:val="center"/>
              <w:rPr>
                <w:sz w:val="22"/>
              </w:rPr>
            </w:pPr>
            <w:r w:rsidRPr="00784B67">
              <w:rPr>
                <w:sz w:val="22"/>
              </w:rPr>
              <w:t>Кол-во</w:t>
            </w:r>
          </w:p>
        </w:tc>
        <w:tc>
          <w:tcPr>
            <w:tcW w:w="964" w:type="dxa"/>
            <w:gridSpan w:val="2"/>
            <w:shd w:val="clear" w:color="auto" w:fill="auto"/>
          </w:tcPr>
          <w:p w14:paraId="099E11F7" w14:textId="77777777" w:rsidR="00421E4C" w:rsidRPr="00784B67" w:rsidRDefault="00421E4C" w:rsidP="00CD1DA8">
            <w:pPr>
              <w:pStyle w:val="a5"/>
              <w:jc w:val="center"/>
              <w:rPr>
                <w:sz w:val="22"/>
              </w:rPr>
            </w:pPr>
            <w:r w:rsidRPr="00784B67">
              <w:rPr>
                <w:sz w:val="22"/>
              </w:rPr>
              <w:t>Сумма</w:t>
            </w:r>
          </w:p>
        </w:tc>
      </w:tr>
      <w:tr w:rsidR="00784B67" w:rsidRPr="00784B67" w14:paraId="22D3D493" w14:textId="77777777" w:rsidTr="00CD1DA8">
        <w:tc>
          <w:tcPr>
            <w:tcW w:w="3652" w:type="dxa"/>
            <w:shd w:val="clear" w:color="auto" w:fill="auto"/>
          </w:tcPr>
          <w:p w14:paraId="49A95170" w14:textId="77777777" w:rsidR="00220A9E" w:rsidRPr="00784B67" w:rsidRDefault="00220A9E" w:rsidP="00CD1DA8">
            <w:pPr>
              <w:pStyle w:val="a5"/>
              <w:rPr>
                <w:sz w:val="22"/>
              </w:rPr>
            </w:pPr>
            <w:r w:rsidRPr="00784B67">
              <w:rPr>
                <w:sz w:val="22"/>
              </w:rPr>
              <w:t>Мин</w:t>
            </w:r>
            <w:r w:rsidR="00CF2EB5" w:rsidRPr="00784B67">
              <w:rPr>
                <w:sz w:val="22"/>
              </w:rPr>
              <w:t xml:space="preserve">истерство </w:t>
            </w:r>
            <w:r w:rsidRPr="00784B67">
              <w:rPr>
                <w:sz w:val="22"/>
              </w:rPr>
              <w:t>строительства</w:t>
            </w:r>
            <w:r w:rsidR="00CF2EB5" w:rsidRPr="00784B67">
              <w:rPr>
                <w:sz w:val="22"/>
              </w:rPr>
              <w:t xml:space="preserve"> и архитектуры</w:t>
            </w:r>
          </w:p>
        </w:tc>
        <w:tc>
          <w:tcPr>
            <w:tcW w:w="993" w:type="dxa"/>
            <w:shd w:val="clear" w:color="auto" w:fill="auto"/>
          </w:tcPr>
          <w:p w14:paraId="7FA60FE6" w14:textId="77777777" w:rsidR="00220A9E" w:rsidRPr="00784B67" w:rsidRDefault="00220A9E" w:rsidP="00CD1DA8">
            <w:pPr>
              <w:pStyle w:val="a5"/>
              <w:jc w:val="center"/>
              <w:rPr>
                <w:sz w:val="22"/>
              </w:rPr>
            </w:pPr>
            <w:r w:rsidRPr="00784B67">
              <w:rPr>
                <w:sz w:val="22"/>
              </w:rPr>
              <w:t>46</w:t>
            </w:r>
          </w:p>
        </w:tc>
        <w:tc>
          <w:tcPr>
            <w:tcW w:w="963" w:type="dxa"/>
            <w:shd w:val="clear" w:color="auto" w:fill="auto"/>
          </w:tcPr>
          <w:p w14:paraId="20BCDF12" w14:textId="77777777" w:rsidR="00220A9E" w:rsidRPr="00784B67" w:rsidRDefault="00220A9E" w:rsidP="00CD1DA8">
            <w:pPr>
              <w:pStyle w:val="a5"/>
              <w:jc w:val="right"/>
              <w:rPr>
                <w:sz w:val="22"/>
              </w:rPr>
            </w:pPr>
            <w:r w:rsidRPr="00784B67">
              <w:rPr>
                <w:sz w:val="22"/>
              </w:rPr>
              <w:t>1 224,7</w:t>
            </w:r>
          </w:p>
        </w:tc>
        <w:tc>
          <w:tcPr>
            <w:tcW w:w="1074" w:type="dxa"/>
            <w:shd w:val="clear" w:color="auto" w:fill="auto"/>
          </w:tcPr>
          <w:p w14:paraId="08C67A67" w14:textId="77777777" w:rsidR="00220A9E" w:rsidRPr="00784B67" w:rsidRDefault="00220A9E" w:rsidP="00CD1DA8">
            <w:pPr>
              <w:pStyle w:val="a5"/>
              <w:jc w:val="center"/>
              <w:rPr>
                <w:sz w:val="22"/>
              </w:rPr>
            </w:pPr>
          </w:p>
        </w:tc>
        <w:tc>
          <w:tcPr>
            <w:tcW w:w="964" w:type="dxa"/>
            <w:gridSpan w:val="2"/>
            <w:shd w:val="clear" w:color="auto" w:fill="auto"/>
          </w:tcPr>
          <w:p w14:paraId="4152721F" w14:textId="77777777" w:rsidR="00220A9E" w:rsidRPr="00784B67" w:rsidRDefault="00220A9E" w:rsidP="00CD1DA8">
            <w:pPr>
              <w:pStyle w:val="a5"/>
              <w:jc w:val="right"/>
              <w:rPr>
                <w:sz w:val="22"/>
              </w:rPr>
            </w:pPr>
            <w:r w:rsidRPr="00784B67">
              <w:rPr>
                <w:sz w:val="22"/>
              </w:rPr>
              <w:t>- 67,7</w:t>
            </w:r>
          </w:p>
        </w:tc>
        <w:tc>
          <w:tcPr>
            <w:tcW w:w="933" w:type="dxa"/>
            <w:shd w:val="clear" w:color="auto" w:fill="auto"/>
          </w:tcPr>
          <w:p w14:paraId="12F0EBA7" w14:textId="77777777" w:rsidR="00220A9E" w:rsidRPr="00784B67" w:rsidRDefault="00220A9E" w:rsidP="00CD1DA8">
            <w:pPr>
              <w:pStyle w:val="a5"/>
              <w:jc w:val="center"/>
              <w:rPr>
                <w:sz w:val="22"/>
              </w:rPr>
            </w:pPr>
            <w:r w:rsidRPr="00784B67">
              <w:rPr>
                <w:sz w:val="22"/>
              </w:rPr>
              <w:t>46</w:t>
            </w:r>
          </w:p>
        </w:tc>
        <w:tc>
          <w:tcPr>
            <w:tcW w:w="964" w:type="dxa"/>
            <w:gridSpan w:val="2"/>
            <w:shd w:val="clear" w:color="auto" w:fill="auto"/>
          </w:tcPr>
          <w:p w14:paraId="3F8D17B8" w14:textId="77777777" w:rsidR="00220A9E" w:rsidRPr="00784B67" w:rsidRDefault="00220A9E" w:rsidP="00CD1DA8">
            <w:pPr>
              <w:pStyle w:val="a5"/>
              <w:jc w:val="right"/>
              <w:rPr>
                <w:sz w:val="22"/>
              </w:rPr>
            </w:pPr>
            <w:r w:rsidRPr="00784B67">
              <w:rPr>
                <w:sz w:val="22"/>
              </w:rPr>
              <w:t>1 157,0</w:t>
            </w:r>
          </w:p>
        </w:tc>
      </w:tr>
      <w:tr w:rsidR="00784B67" w:rsidRPr="00784B67" w14:paraId="728E00AC" w14:textId="77777777" w:rsidTr="00CD1DA8">
        <w:tc>
          <w:tcPr>
            <w:tcW w:w="3652" w:type="dxa"/>
            <w:shd w:val="clear" w:color="auto" w:fill="auto"/>
          </w:tcPr>
          <w:p w14:paraId="338EC001" w14:textId="77777777" w:rsidR="00220A9E" w:rsidRPr="00784B67" w:rsidRDefault="00220A9E" w:rsidP="00CD1DA8">
            <w:pPr>
              <w:pStyle w:val="a5"/>
              <w:rPr>
                <w:sz w:val="22"/>
              </w:rPr>
            </w:pPr>
            <w:r w:rsidRPr="00784B67">
              <w:rPr>
                <w:sz w:val="22"/>
              </w:rPr>
              <w:t>Мин</w:t>
            </w:r>
            <w:r w:rsidR="00CF2EB5" w:rsidRPr="00784B67">
              <w:rPr>
                <w:sz w:val="22"/>
              </w:rPr>
              <w:t xml:space="preserve">истерство </w:t>
            </w:r>
            <w:r w:rsidRPr="00784B67">
              <w:rPr>
                <w:sz w:val="22"/>
              </w:rPr>
              <w:t>ТЭК</w:t>
            </w:r>
            <w:r w:rsidR="00CF2EB5" w:rsidRPr="00784B67">
              <w:rPr>
                <w:sz w:val="22"/>
              </w:rPr>
              <w:t xml:space="preserve"> </w:t>
            </w:r>
            <w:r w:rsidRPr="00784B67">
              <w:rPr>
                <w:sz w:val="22"/>
              </w:rPr>
              <w:t>и</w:t>
            </w:r>
            <w:r w:rsidR="00CF2EB5" w:rsidRPr="00784B67">
              <w:rPr>
                <w:sz w:val="22"/>
              </w:rPr>
              <w:t xml:space="preserve"> </w:t>
            </w:r>
            <w:r w:rsidRPr="00784B67">
              <w:rPr>
                <w:sz w:val="22"/>
              </w:rPr>
              <w:t>ЖКХ</w:t>
            </w:r>
          </w:p>
        </w:tc>
        <w:tc>
          <w:tcPr>
            <w:tcW w:w="993" w:type="dxa"/>
            <w:shd w:val="clear" w:color="auto" w:fill="auto"/>
          </w:tcPr>
          <w:p w14:paraId="0668AD79" w14:textId="77777777" w:rsidR="00220A9E" w:rsidRPr="00784B67" w:rsidRDefault="00220A9E" w:rsidP="00CD1DA8">
            <w:pPr>
              <w:pStyle w:val="a5"/>
              <w:jc w:val="center"/>
              <w:rPr>
                <w:sz w:val="22"/>
              </w:rPr>
            </w:pPr>
            <w:r w:rsidRPr="00784B67">
              <w:rPr>
                <w:sz w:val="22"/>
              </w:rPr>
              <w:t>3</w:t>
            </w:r>
          </w:p>
        </w:tc>
        <w:tc>
          <w:tcPr>
            <w:tcW w:w="963" w:type="dxa"/>
            <w:shd w:val="clear" w:color="auto" w:fill="auto"/>
          </w:tcPr>
          <w:p w14:paraId="78D3BCE4" w14:textId="77777777" w:rsidR="00220A9E" w:rsidRPr="00784B67" w:rsidRDefault="00220A9E" w:rsidP="00CD1DA8">
            <w:pPr>
              <w:pStyle w:val="a5"/>
              <w:jc w:val="right"/>
              <w:rPr>
                <w:sz w:val="22"/>
              </w:rPr>
            </w:pPr>
            <w:r w:rsidRPr="00784B67">
              <w:rPr>
                <w:sz w:val="22"/>
              </w:rPr>
              <w:t>75,1</w:t>
            </w:r>
          </w:p>
        </w:tc>
        <w:tc>
          <w:tcPr>
            <w:tcW w:w="1074" w:type="dxa"/>
            <w:shd w:val="clear" w:color="auto" w:fill="auto"/>
          </w:tcPr>
          <w:p w14:paraId="6E027109" w14:textId="77777777" w:rsidR="00220A9E" w:rsidRPr="00784B67" w:rsidRDefault="00220A9E" w:rsidP="00CD1DA8">
            <w:pPr>
              <w:pStyle w:val="a5"/>
              <w:jc w:val="center"/>
              <w:rPr>
                <w:sz w:val="22"/>
              </w:rPr>
            </w:pPr>
          </w:p>
        </w:tc>
        <w:tc>
          <w:tcPr>
            <w:tcW w:w="964" w:type="dxa"/>
            <w:gridSpan w:val="2"/>
            <w:shd w:val="clear" w:color="auto" w:fill="auto"/>
          </w:tcPr>
          <w:p w14:paraId="6EB749FF" w14:textId="77777777" w:rsidR="00220A9E" w:rsidRPr="00784B67" w:rsidRDefault="00220A9E" w:rsidP="00CD1DA8">
            <w:pPr>
              <w:pStyle w:val="a5"/>
              <w:jc w:val="right"/>
              <w:rPr>
                <w:sz w:val="22"/>
              </w:rPr>
            </w:pPr>
          </w:p>
        </w:tc>
        <w:tc>
          <w:tcPr>
            <w:tcW w:w="933" w:type="dxa"/>
            <w:shd w:val="clear" w:color="auto" w:fill="auto"/>
          </w:tcPr>
          <w:p w14:paraId="089EB2DA" w14:textId="77777777" w:rsidR="00220A9E" w:rsidRPr="00784B67" w:rsidRDefault="00220A9E" w:rsidP="00CD1DA8">
            <w:pPr>
              <w:pStyle w:val="a5"/>
              <w:jc w:val="center"/>
              <w:rPr>
                <w:sz w:val="22"/>
              </w:rPr>
            </w:pPr>
            <w:r w:rsidRPr="00784B67">
              <w:rPr>
                <w:sz w:val="22"/>
              </w:rPr>
              <w:t>3</w:t>
            </w:r>
          </w:p>
        </w:tc>
        <w:tc>
          <w:tcPr>
            <w:tcW w:w="964" w:type="dxa"/>
            <w:gridSpan w:val="2"/>
            <w:shd w:val="clear" w:color="auto" w:fill="auto"/>
          </w:tcPr>
          <w:p w14:paraId="4B40085F" w14:textId="77777777" w:rsidR="00220A9E" w:rsidRPr="00784B67" w:rsidRDefault="00220A9E" w:rsidP="00CD1DA8">
            <w:pPr>
              <w:pStyle w:val="a5"/>
              <w:jc w:val="right"/>
              <w:rPr>
                <w:sz w:val="22"/>
              </w:rPr>
            </w:pPr>
            <w:r w:rsidRPr="00784B67">
              <w:rPr>
                <w:sz w:val="22"/>
              </w:rPr>
              <w:t>75,1</w:t>
            </w:r>
          </w:p>
        </w:tc>
      </w:tr>
      <w:tr w:rsidR="00784B67" w:rsidRPr="00784B67" w14:paraId="661F12B1" w14:textId="77777777" w:rsidTr="00CD1DA8">
        <w:tc>
          <w:tcPr>
            <w:tcW w:w="3652" w:type="dxa"/>
            <w:shd w:val="clear" w:color="auto" w:fill="auto"/>
          </w:tcPr>
          <w:p w14:paraId="4CBCB05C" w14:textId="77777777" w:rsidR="00220A9E" w:rsidRPr="00784B67" w:rsidRDefault="00CF2EB5" w:rsidP="00CD1DA8">
            <w:pPr>
              <w:pStyle w:val="a5"/>
              <w:rPr>
                <w:sz w:val="22"/>
              </w:rPr>
            </w:pPr>
            <w:r w:rsidRPr="00784B67">
              <w:rPr>
                <w:sz w:val="22"/>
              </w:rPr>
              <w:t>Министерство транспорта</w:t>
            </w:r>
          </w:p>
        </w:tc>
        <w:tc>
          <w:tcPr>
            <w:tcW w:w="993" w:type="dxa"/>
            <w:shd w:val="clear" w:color="auto" w:fill="auto"/>
          </w:tcPr>
          <w:p w14:paraId="7DC68638" w14:textId="77777777" w:rsidR="00220A9E" w:rsidRPr="00784B67" w:rsidRDefault="00220A9E" w:rsidP="00CD1DA8">
            <w:pPr>
              <w:pStyle w:val="a5"/>
              <w:jc w:val="center"/>
              <w:rPr>
                <w:sz w:val="22"/>
              </w:rPr>
            </w:pPr>
            <w:r w:rsidRPr="00784B67">
              <w:rPr>
                <w:sz w:val="22"/>
              </w:rPr>
              <w:t>9</w:t>
            </w:r>
          </w:p>
        </w:tc>
        <w:tc>
          <w:tcPr>
            <w:tcW w:w="963" w:type="dxa"/>
            <w:shd w:val="clear" w:color="auto" w:fill="auto"/>
          </w:tcPr>
          <w:p w14:paraId="44181984" w14:textId="77777777" w:rsidR="00220A9E" w:rsidRPr="00784B67" w:rsidRDefault="00220A9E" w:rsidP="00CD1DA8">
            <w:pPr>
              <w:pStyle w:val="a5"/>
              <w:jc w:val="right"/>
              <w:rPr>
                <w:sz w:val="22"/>
              </w:rPr>
            </w:pPr>
            <w:r w:rsidRPr="00784B67">
              <w:rPr>
                <w:sz w:val="22"/>
              </w:rPr>
              <w:t>504,9</w:t>
            </w:r>
          </w:p>
        </w:tc>
        <w:tc>
          <w:tcPr>
            <w:tcW w:w="1074" w:type="dxa"/>
            <w:shd w:val="clear" w:color="auto" w:fill="auto"/>
          </w:tcPr>
          <w:p w14:paraId="6B97AA80" w14:textId="77777777" w:rsidR="00220A9E" w:rsidRPr="00784B67" w:rsidRDefault="00220A9E" w:rsidP="00CD1DA8">
            <w:pPr>
              <w:pStyle w:val="a5"/>
              <w:jc w:val="center"/>
              <w:rPr>
                <w:sz w:val="22"/>
              </w:rPr>
            </w:pPr>
            <w:r w:rsidRPr="00784B67">
              <w:rPr>
                <w:sz w:val="22"/>
              </w:rPr>
              <w:t>- 1</w:t>
            </w:r>
          </w:p>
        </w:tc>
        <w:tc>
          <w:tcPr>
            <w:tcW w:w="964" w:type="dxa"/>
            <w:gridSpan w:val="2"/>
            <w:shd w:val="clear" w:color="auto" w:fill="auto"/>
          </w:tcPr>
          <w:p w14:paraId="3474F0A1" w14:textId="77777777" w:rsidR="00220A9E" w:rsidRPr="00784B67" w:rsidRDefault="00220A9E" w:rsidP="00CD1DA8">
            <w:pPr>
              <w:pStyle w:val="a5"/>
              <w:jc w:val="right"/>
              <w:rPr>
                <w:sz w:val="22"/>
              </w:rPr>
            </w:pPr>
            <w:r w:rsidRPr="00784B67">
              <w:rPr>
                <w:sz w:val="22"/>
              </w:rPr>
              <w:t>- 150,0</w:t>
            </w:r>
          </w:p>
        </w:tc>
        <w:tc>
          <w:tcPr>
            <w:tcW w:w="933" w:type="dxa"/>
            <w:shd w:val="clear" w:color="auto" w:fill="auto"/>
          </w:tcPr>
          <w:p w14:paraId="05401B58" w14:textId="77777777" w:rsidR="00220A9E" w:rsidRPr="00784B67" w:rsidRDefault="00220A9E" w:rsidP="00CD1DA8">
            <w:pPr>
              <w:pStyle w:val="a5"/>
              <w:jc w:val="center"/>
              <w:rPr>
                <w:sz w:val="22"/>
              </w:rPr>
            </w:pPr>
            <w:r w:rsidRPr="00784B67">
              <w:rPr>
                <w:sz w:val="22"/>
              </w:rPr>
              <w:t>8</w:t>
            </w:r>
          </w:p>
        </w:tc>
        <w:tc>
          <w:tcPr>
            <w:tcW w:w="964" w:type="dxa"/>
            <w:gridSpan w:val="2"/>
            <w:shd w:val="clear" w:color="auto" w:fill="auto"/>
          </w:tcPr>
          <w:p w14:paraId="0765C40E" w14:textId="77777777" w:rsidR="00220A9E" w:rsidRPr="00784B67" w:rsidRDefault="00220A9E" w:rsidP="00CD1DA8">
            <w:pPr>
              <w:pStyle w:val="a5"/>
              <w:jc w:val="right"/>
              <w:rPr>
                <w:sz w:val="22"/>
              </w:rPr>
            </w:pPr>
            <w:r w:rsidRPr="00784B67">
              <w:rPr>
                <w:sz w:val="22"/>
              </w:rPr>
              <w:t>354,9</w:t>
            </w:r>
          </w:p>
        </w:tc>
      </w:tr>
      <w:tr w:rsidR="00784B67" w:rsidRPr="00784B67" w14:paraId="79E4DA0F" w14:textId="77777777" w:rsidTr="00CD1DA8">
        <w:tc>
          <w:tcPr>
            <w:tcW w:w="3652" w:type="dxa"/>
            <w:shd w:val="clear" w:color="auto" w:fill="auto"/>
          </w:tcPr>
          <w:p w14:paraId="511D06B0" w14:textId="77777777" w:rsidR="00220A9E" w:rsidRPr="00784B67" w:rsidRDefault="00761592" w:rsidP="00CD1DA8">
            <w:pPr>
              <w:pStyle w:val="a5"/>
              <w:rPr>
                <w:sz w:val="22"/>
              </w:rPr>
            </w:pPr>
            <w:r w:rsidRPr="00784B67">
              <w:rPr>
                <w:sz w:val="22"/>
              </w:rPr>
              <w:t>Министерство образования</w:t>
            </w:r>
          </w:p>
        </w:tc>
        <w:tc>
          <w:tcPr>
            <w:tcW w:w="993" w:type="dxa"/>
            <w:shd w:val="clear" w:color="auto" w:fill="auto"/>
          </w:tcPr>
          <w:p w14:paraId="6196677A" w14:textId="77777777" w:rsidR="00220A9E" w:rsidRPr="00784B67" w:rsidRDefault="00220A9E" w:rsidP="00CD1DA8">
            <w:pPr>
              <w:pStyle w:val="a5"/>
              <w:jc w:val="center"/>
              <w:rPr>
                <w:sz w:val="22"/>
              </w:rPr>
            </w:pPr>
            <w:r w:rsidRPr="00784B67">
              <w:rPr>
                <w:sz w:val="22"/>
              </w:rPr>
              <w:t>3</w:t>
            </w:r>
          </w:p>
        </w:tc>
        <w:tc>
          <w:tcPr>
            <w:tcW w:w="963" w:type="dxa"/>
            <w:shd w:val="clear" w:color="auto" w:fill="auto"/>
          </w:tcPr>
          <w:p w14:paraId="620C8F7B" w14:textId="77777777" w:rsidR="00220A9E" w:rsidRPr="00784B67" w:rsidRDefault="00220A9E" w:rsidP="00CD1DA8">
            <w:pPr>
              <w:pStyle w:val="a5"/>
              <w:jc w:val="right"/>
              <w:rPr>
                <w:sz w:val="22"/>
              </w:rPr>
            </w:pPr>
            <w:r w:rsidRPr="00784B67">
              <w:rPr>
                <w:sz w:val="22"/>
              </w:rPr>
              <w:t>14,8</w:t>
            </w:r>
          </w:p>
        </w:tc>
        <w:tc>
          <w:tcPr>
            <w:tcW w:w="1074" w:type="dxa"/>
            <w:shd w:val="clear" w:color="auto" w:fill="auto"/>
          </w:tcPr>
          <w:p w14:paraId="16E94B8F" w14:textId="77777777" w:rsidR="00220A9E" w:rsidRPr="00784B67" w:rsidRDefault="00220A9E" w:rsidP="00CD1DA8">
            <w:pPr>
              <w:pStyle w:val="a5"/>
              <w:jc w:val="center"/>
              <w:rPr>
                <w:sz w:val="22"/>
              </w:rPr>
            </w:pPr>
          </w:p>
        </w:tc>
        <w:tc>
          <w:tcPr>
            <w:tcW w:w="964" w:type="dxa"/>
            <w:gridSpan w:val="2"/>
            <w:shd w:val="clear" w:color="auto" w:fill="auto"/>
          </w:tcPr>
          <w:p w14:paraId="0F0479AE" w14:textId="77777777" w:rsidR="00220A9E" w:rsidRPr="00784B67" w:rsidRDefault="00220A9E" w:rsidP="00CD1DA8">
            <w:pPr>
              <w:pStyle w:val="a5"/>
              <w:jc w:val="right"/>
              <w:rPr>
                <w:sz w:val="22"/>
              </w:rPr>
            </w:pPr>
          </w:p>
        </w:tc>
        <w:tc>
          <w:tcPr>
            <w:tcW w:w="933" w:type="dxa"/>
            <w:shd w:val="clear" w:color="auto" w:fill="auto"/>
          </w:tcPr>
          <w:p w14:paraId="39BCBBB0" w14:textId="77777777" w:rsidR="00220A9E" w:rsidRPr="00784B67" w:rsidRDefault="00220A9E" w:rsidP="00CD1DA8">
            <w:pPr>
              <w:pStyle w:val="a5"/>
              <w:jc w:val="center"/>
              <w:rPr>
                <w:sz w:val="22"/>
              </w:rPr>
            </w:pPr>
            <w:r w:rsidRPr="00784B67">
              <w:rPr>
                <w:sz w:val="22"/>
              </w:rPr>
              <w:t>3</w:t>
            </w:r>
          </w:p>
        </w:tc>
        <w:tc>
          <w:tcPr>
            <w:tcW w:w="964" w:type="dxa"/>
            <w:gridSpan w:val="2"/>
            <w:shd w:val="clear" w:color="auto" w:fill="auto"/>
          </w:tcPr>
          <w:p w14:paraId="1879209D" w14:textId="77777777" w:rsidR="00220A9E" w:rsidRPr="00784B67" w:rsidRDefault="00220A9E" w:rsidP="00CD1DA8">
            <w:pPr>
              <w:pStyle w:val="a5"/>
              <w:jc w:val="right"/>
              <w:rPr>
                <w:sz w:val="22"/>
              </w:rPr>
            </w:pPr>
            <w:r w:rsidRPr="00784B67">
              <w:rPr>
                <w:sz w:val="22"/>
              </w:rPr>
              <w:t>14,8</w:t>
            </w:r>
          </w:p>
        </w:tc>
      </w:tr>
      <w:tr w:rsidR="00784B67" w:rsidRPr="00784B67" w14:paraId="74D33833" w14:textId="77777777" w:rsidTr="00CD1DA8">
        <w:tc>
          <w:tcPr>
            <w:tcW w:w="3652" w:type="dxa"/>
            <w:shd w:val="clear" w:color="auto" w:fill="auto"/>
          </w:tcPr>
          <w:p w14:paraId="5B8E6609" w14:textId="77777777" w:rsidR="00220A9E" w:rsidRPr="00784B67" w:rsidRDefault="00220A9E" w:rsidP="00CD1DA8">
            <w:pPr>
              <w:pStyle w:val="a5"/>
              <w:rPr>
                <w:sz w:val="22"/>
              </w:rPr>
            </w:pPr>
            <w:r w:rsidRPr="00784B67">
              <w:rPr>
                <w:sz w:val="22"/>
              </w:rPr>
              <w:t>Мин</w:t>
            </w:r>
            <w:r w:rsidR="00761592" w:rsidRPr="00784B67">
              <w:rPr>
                <w:sz w:val="22"/>
              </w:rPr>
              <w:t xml:space="preserve">истерство </w:t>
            </w:r>
            <w:r w:rsidRPr="00784B67">
              <w:rPr>
                <w:sz w:val="22"/>
              </w:rPr>
              <w:t>культуры</w:t>
            </w:r>
          </w:p>
        </w:tc>
        <w:tc>
          <w:tcPr>
            <w:tcW w:w="993" w:type="dxa"/>
            <w:shd w:val="clear" w:color="auto" w:fill="auto"/>
          </w:tcPr>
          <w:p w14:paraId="00ED5964" w14:textId="77777777" w:rsidR="00220A9E" w:rsidRPr="00784B67" w:rsidRDefault="00220A9E" w:rsidP="00CD1DA8">
            <w:pPr>
              <w:pStyle w:val="a5"/>
              <w:jc w:val="center"/>
              <w:rPr>
                <w:sz w:val="22"/>
              </w:rPr>
            </w:pPr>
            <w:r w:rsidRPr="00784B67">
              <w:rPr>
                <w:sz w:val="22"/>
              </w:rPr>
              <w:t>2</w:t>
            </w:r>
          </w:p>
        </w:tc>
        <w:tc>
          <w:tcPr>
            <w:tcW w:w="963" w:type="dxa"/>
            <w:shd w:val="clear" w:color="auto" w:fill="auto"/>
          </w:tcPr>
          <w:p w14:paraId="2C8AF6F2" w14:textId="77777777" w:rsidR="00220A9E" w:rsidRPr="00784B67" w:rsidRDefault="00220A9E" w:rsidP="00CD1DA8">
            <w:pPr>
              <w:pStyle w:val="a5"/>
              <w:jc w:val="right"/>
              <w:rPr>
                <w:sz w:val="22"/>
              </w:rPr>
            </w:pPr>
            <w:r w:rsidRPr="00784B67">
              <w:rPr>
                <w:sz w:val="22"/>
              </w:rPr>
              <w:t>33,2</w:t>
            </w:r>
          </w:p>
        </w:tc>
        <w:tc>
          <w:tcPr>
            <w:tcW w:w="1074" w:type="dxa"/>
            <w:shd w:val="clear" w:color="auto" w:fill="auto"/>
          </w:tcPr>
          <w:p w14:paraId="6A305C6F" w14:textId="77777777" w:rsidR="00220A9E" w:rsidRPr="00784B67" w:rsidRDefault="00220A9E" w:rsidP="00CD1DA8">
            <w:pPr>
              <w:pStyle w:val="a5"/>
              <w:jc w:val="center"/>
              <w:rPr>
                <w:sz w:val="22"/>
              </w:rPr>
            </w:pPr>
          </w:p>
        </w:tc>
        <w:tc>
          <w:tcPr>
            <w:tcW w:w="964" w:type="dxa"/>
            <w:gridSpan w:val="2"/>
            <w:shd w:val="clear" w:color="auto" w:fill="auto"/>
          </w:tcPr>
          <w:p w14:paraId="5C56EE58" w14:textId="77777777" w:rsidR="00220A9E" w:rsidRPr="00784B67" w:rsidRDefault="00220A9E" w:rsidP="00CD1DA8">
            <w:pPr>
              <w:pStyle w:val="a5"/>
              <w:jc w:val="right"/>
              <w:rPr>
                <w:sz w:val="22"/>
              </w:rPr>
            </w:pPr>
          </w:p>
        </w:tc>
        <w:tc>
          <w:tcPr>
            <w:tcW w:w="933" w:type="dxa"/>
            <w:shd w:val="clear" w:color="auto" w:fill="auto"/>
          </w:tcPr>
          <w:p w14:paraId="0E028A3A" w14:textId="77777777" w:rsidR="00220A9E" w:rsidRPr="00784B67" w:rsidRDefault="00220A9E" w:rsidP="00CD1DA8">
            <w:pPr>
              <w:pStyle w:val="a5"/>
              <w:jc w:val="center"/>
              <w:rPr>
                <w:sz w:val="22"/>
              </w:rPr>
            </w:pPr>
            <w:r w:rsidRPr="00784B67">
              <w:rPr>
                <w:sz w:val="22"/>
              </w:rPr>
              <w:t>2</w:t>
            </w:r>
          </w:p>
        </w:tc>
        <w:tc>
          <w:tcPr>
            <w:tcW w:w="964" w:type="dxa"/>
            <w:gridSpan w:val="2"/>
            <w:shd w:val="clear" w:color="auto" w:fill="auto"/>
          </w:tcPr>
          <w:p w14:paraId="127D87E6" w14:textId="77777777" w:rsidR="00220A9E" w:rsidRPr="00784B67" w:rsidRDefault="00220A9E" w:rsidP="00CD1DA8">
            <w:pPr>
              <w:pStyle w:val="a5"/>
              <w:jc w:val="right"/>
              <w:rPr>
                <w:sz w:val="22"/>
              </w:rPr>
            </w:pPr>
            <w:r w:rsidRPr="00784B67">
              <w:rPr>
                <w:sz w:val="22"/>
              </w:rPr>
              <w:t>33,2</w:t>
            </w:r>
          </w:p>
        </w:tc>
      </w:tr>
      <w:tr w:rsidR="00784B67" w:rsidRPr="00784B67" w14:paraId="281AF67D" w14:textId="77777777" w:rsidTr="00CD1DA8">
        <w:tc>
          <w:tcPr>
            <w:tcW w:w="3652" w:type="dxa"/>
            <w:shd w:val="clear" w:color="auto" w:fill="auto"/>
          </w:tcPr>
          <w:p w14:paraId="661FFED3" w14:textId="77777777" w:rsidR="00220A9E" w:rsidRPr="00784B67" w:rsidRDefault="00220A9E" w:rsidP="00CD1DA8">
            <w:pPr>
              <w:pStyle w:val="a5"/>
              <w:rPr>
                <w:sz w:val="22"/>
              </w:rPr>
            </w:pPr>
            <w:r w:rsidRPr="00784B67">
              <w:rPr>
                <w:sz w:val="22"/>
              </w:rPr>
              <w:t>Мин</w:t>
            </w:r>
            <w:r w:rsidR="007E3054" w:rsidRPr="00784B67">
              <w:rPr>
                <w:sz w:val="22"/>
              </w:rPr>
              <w:t xml:space="preserve">истерство </w:t>
            </w:r>
            <w:r w:rsidRPr="00784B67">
              <w:rPr>
                <w:sz w:val="22"/>
              </w:rPr>
              <w:t>труда и соц</w:t>
            </w:r>
            <w:r w:rsidR="007E3054" w:rsidRPr="00784B67">
              <w:rPr>
                <w:sz w:val="22"/>
              </w:rPr>
              <w:t>иального развития</w:t>
            </w:r>
          </w:p>
        </w:tc>
        <w:tc>
          <w:tcPr>
            <w:tcW w:w="993" w:type="dxa"/>
            <w:shd w:val="clear" w:color="auto" w:fill="auto"/>
          </w:tcPr>
          <w:p w14:paraId="747FE00E" w14:textId="77777777" w:rsidR="00220A9E" w:rsidRPr="00784B67" w:rsidRDefault="00220A9E" w:rsidP="00CD1DA8">
            <w:pPr>
              <w:pStyle w:val="a5"/>
              <w:jc w:val="center"/>
              <w:rPr>
                <w:sz w:val="22"/>
              </w:rPr>
            </w:pPr>
            <w:r w:rsidRPr="00784B67">
              <w:rPr>
                <w:sz w:val="22"/>
              </w:rPr>
              <w:t>1</w:t>
            </w:r>
          </w:p>
        </w:tc>
        <w:tc>
          <w:tcPr>
            <w:tcW w:w="963" w:type="dxa"/>
            <w:shd w:val="clear" w:color="auto" w:fill="auto"/>
          </w:tcPr>
          <w:p w14:paraId="68C37F81" w14:textId="77777777" w:rsidR="00220A9E" w:rsidRPr="00784B67" w:rsidRDefault="00220A9E" w:rsidP="00CD1DA8">
            <w:pPr>
              <w:pStyle w:val="a5"/>
              <w:jc w:val="right"/>
              <w:rPr>
                <w:sz w:val="22"/>
              </w:rPr>
            </w:pPr>
            <w:r w:rsidRPr="00784B67">
              <w:rPr>
                <w:sz w:val="22"/>
              </w:rPr>
              <w:t>25,0</w:t>
            </w:r>
          </w:p>
        </w:tc>
        <w:tc>
          <w:tcPr>
            <w:tcW w:w="1074" w:type="dxa"/>
            <w:shd w:val="clear" w:color="auto" w:fill="auto"/>
          </w:tcPr>
          <w:p w14:paraId="2EFF72F9" w14:textId="77777777" w:rsidR="00220A9E" w:rsidRPr="00784B67" w:rsidRDefault="00220A9E" w:rsidP="00CD1DA8">
            <w:pPr>
              <w:pStyle w:val="a5"/>
              <w:jc w:val="center"/>
              <w:rPr>
                <w:sz w:val="22"/>
              </w:rPr>
            </w:pPr>
          </w:p>
        </w:tc>
        <w:tc>
          <w:tcPr>
            <w:tcW w:w="964" w:type="dxa"/>
            <w:gridSpan w:val="2"/>
            <w:shd w:val="clear" w:color="auto" w:fill="auto"/>
          </w:tcPr>
          <w:p w14:paraId="18EA7EA5" w14:textId="77777777" w:rsidR="00220A9E" w:rsidRPr="00784B67" w:rsidRDefault="00220A9E" w:rsidP="00CD1DA8">
            <w:pPr>
              <w:pStyle w:val="a5"/>
              <w:jc w:val="right"/>
              <w:rPr>
                <w:sz w:val="22"/>
              </w:rPr>
            </w:pPr>
          </w:p>
        </w:tc>
        <w:tc>
          <w:tcPr>
            <w:tcW w:w="933" w:type="dxa"/>
            <w:shd w:val="clear" w:color="auto" w:fill="auto"/>
          </w:tcPr>
          <w:p w14:paraId="77093EA7" w14:textId="77777777" w:rsidR="00220A9E" w:rsidRPr="00784B67" w:rsidRDefault="00220A9E" w:rsidP="00CD1DA8">
            <w:pPr>
              <w:pStyle w:val="a5"/>
              <w:jc w:val="center"/>
              <w:rPr>
                <w:sz w:val="22"/>
              </w:rPr>
            </w:pPr>
            <w:r w:rsidRPr="00784B67">
              <w:rPr>
                <w:sz w:val="22"/>
              </w:rPr>
              <w:t>1</w:t>
            </w:r>
          </w:p>
        </w:tc>
        <w:tc>
          <w:tcPr>
            <w:tcW w:w="964" w:type="dxa"/>
            <w:gridSpan w:val="2"/>
            <w:shd w:val="clear" w:color="auto" w:fill="auto"/>
          </w:tcPr>
          <w:p w14:paraId="38B58E25" w14:textId="77777777" w:rsidR="00220A9E" w:rsidRPr="00784B67" w:rsidRDefault="00220A9E" w:rsidP="00CD1DA8">
            <w:pPr>
              <w:pStyle w:val="a5"/>
              <w:jc w:val="right"/>
              <w:rPr>
                <w:sz w:val="22"/>
              </w:rPr>
            </w:pPr>
            <w:r w:rsidRPr="00784B67">
              <w:rPr>
                <w:sz w:val="22"/>
              </w:rPr>
              <w:t>25,0</w:t>
            </w:r>
          </w:p>
        </w:tc>
      </w:tr>
      <w:tr w:rsidR="00784B67" w:rsidRPr="00784B67" w14:paraId="67D619A4" w14:textId="77777777" w:rsidTr="00CD1DA8">
        <w:tc>
          <w:tcPr>
            <w:tcW w:w="3652" w:type="dxa"/>
            <w:shd w:val="clear" w:color="auto" w:fill="auto"/>
          </w:tcPr>
          <w:p w14:paraId="2D6ED31B" w14:textId="77777777" w:rsidR="00220A9E" w:rsidRPr="00784B67" w:rsidRDefault="00220A9E" w:rsidP="007E3054">
            <w:pPr>
              <w:pStyle w:val="a5"/>
              <w:rPr>
                <w:sz w:val="22"/>
              </w:rPr>
            </w:pPr>
            <w:r w:rsidRPr="00784B67">
              <w:rPr>
                <w:sz w:val="22"/>
              </w:rPr>
              <w:t>Аг</w:t>
            </w:r>
            <w:r w:rsidR="007E3054" w:rsidRPr="00784B67">
              <w:rPr>
                <w:sz w:val="22"/>
              </w:rPr>
              <w:t>ентство по развитию Соловецкого архипелага</w:t>
            </w:r>
          </w:p>
        </w:tc>
        <w:tc>
          <w:tcPr>
            <w:tcW w:w="993" w:type="dxa"/>
            <w:shd w:val="clear" w:color="auto" w:fill="auto"/>
          </w:tcPr>
          <w:p w14:paraId="0FA58768" w14:textId="77777777" w:rsidR="00220A9E" w:rsidRPr="00784B67" w:rsidRDefault="00220A9E" w:rsidP="00CD1DA8">
            <w:pPr>
              <w:pStyle w:val="a5"/>
              <w:jc w:val="center"/>
              <w:rPr>
                <w:sz w:val="22"/>
              </w:rPr>
            </w:pPr>
            <w:r w:rsidRPr="00784B67">
              <w:rPr>
                <w:sz w:val="22"/>
              </w:rPr>
              <w:t>5</w:t>
            </w:r>
          </w:p>
        </w:tc>
        <w:tc>
          <w:tcPr>
            <w:tcW w:w="963" w:type="dxa"/>
            <w:shd w:val="clear" w:color="auto" w:fill="auto"/>
          </w:tcPr>
          <w:p w14:paraId="5C485707" w14:textId="77777777" w:rsidR="00220A9E" w:rsidRPr="00784B67" w:rsidRDefault="00220A9E" w:rsidP="00CD1DA8">
            <w:pPr>
              <w:pStyle w:val="a5"/>
              <w:jc w:val="right"/>
              <w:rPr>
                <w:sz w:val="22"/>
              </w:rPr>
            </w:pPr>
            <w:r w:rsidRPr="00784B67">
              <w:rPr>
                <w:sz w:val="22"/>
              </w:rPr>
              <w:t>95,8</w:t>
            </w:r>
          </w:p>
        </w:tc>
        <w:tc>
          <w:tcPr>
            <w:tcW w:w="1074" w:type="dxa"/>
            <w:shd w:val="clear" w:color="auto" w:fill="auto"/>
          </w:tcPr>
          <w:p w14:paraId="5E3F94DD" w14:textId="77777777" w:rsidR="00220A9E" w:rsidRPr="00784B67" w:rsidRDefault="00220A9E" w:rsidP="00CD1DA8">
            <w:pPr>
              <w:pStyle w:val="a5"/>
              <w:jc w:val="center"/>
              <w:rPr>
                <w:sz w:val="22"/>
              </w:rPr>
            </w:pPr>
          </w:p>
        </w:tc>
        <w:tc>
          <w:tcPr>
            <w:tcW w:w="964" w:type="dxa"/>
            <w:gridSpan w:val="2"/>
            <w:shd w:val="clear" w:color="auto" w:fill="auto"/>
          </w:tcPr>
          <w:p w14:paraId="483EBCA6" w14:textId="77777777" w:rsidR="00220A9E" w:rsidRPr="00784B67" w:rsidRDefault="00220A9E" w:rsidP="00CD1DA8">
            <w:pPr>
              <w:pStyle w:val="a5"/>
              <w:jc w:val="right"/>
              <w:rPr>
                <w:sz w:val="22"/>
              </w:rPr>
            </w:pPr>
          </w:p>
        </w:tc>
        <w:tc>
          <w:tcPr>
            <w:tcW w:w="933" w:type="dxa"/>
            <w:shd w:val="clear" w:color="auto" w:fill="auto"/>
          </w:tcPr>
          <w:p w14:paraId="29D80865" w14:textId="77777777" w:rsidR="00220A9E" w:rsidRPr="00784B67" w:rsidRDefault="00220A9E" w:rsidP="00CD1DA8">
            <w:pPr>
              <w:pStyle w:val="a5"/>
              <w:jc w:val="center"/>
              <w:rPr>
                <w:sz w:val="22"/>
              </w:rPr>
            </w:pPr>
            <w:r w:rsidRPr="00784B67">
              <w:rPr>
                <w:sz w:val="22"/>
              </w:rPr>
              <w:t>5</w:t>
            </w:r>
          </w:p>
        </w:tc>
        <w:tc>
          <w:tcPr>
            <w:tcW w:w="964" w:type="dxa"/>
            <w:gridSpan w:val="2"/>
            <w:shd w:val="clear" w:color="auto" w:fill="auto"/>
          </w:tcPr>
          <w:p w14:paraId="5FC6C73B" w14:textId="77777777" w:rsidR="00220A9E" w:rsidRPr="00784B67" w:rsidRDefault="00220A9E" w:rsidP="00CD1DA8">
            <w:pPr>
              <w:pStyle w:val="a5"/>
              <w:jc w:val="right"/>
              <w:rPr>
                <w:sz w:val="22"/>
              </w:rPr>
            </w:pPr>
            <w:r w:rsidRPr="00784B67">
              <w:rPr>
                <w:sz w:val="22"/>
              </w:rPr>
              <w:t>95,8</w:t>
            </w:r>
          </w:p>
        </w:tc>
      </w:tr>
      <w:tr w:rsidR="00220A9E" w:rsidRPr="00784B67" w14:paraId="450F5D32" w14:textId="77777777" w:rsidTr="00CD1DA8">
        <w:tc>
          <w:tcPr>
            <w:tcW w:w="3652" w:type="dxa"/>
            <w:shd w:val="clear" w:color="auto" w:fill="auto"/>
          </w:tcPr>
          <w:p w14:paraId="1BA2A869" w14:textId="77777777" w:rsidR="00220A9E" w:rsidRPr="00784B67" w:rsidRDefault="00220A9E" w:rsidP="00CD1DA8">
            <w:pPr>
              <w:pStyle w:val="a5"/>
              <w:rPr>
                <w:b/>
                <w:sz w:val="22"/>
              </w:rPr>
            </w:pPr>
            <w:r w:rsidRPr="00784B67">
              <w:rPr>
                <w:b/>
                <w:sz w:val="22"/>
              </w:rPr>
              <w:t>Всего</w:t>
            </w:r>
          </w:p>
        </w:tc>
        <w:tc>
          <w:tcPr>
            <w:tcW w:w="993" w:type="dxa"/>
            <w:shd w:val="clear" w:color="auto" w:fill="auto"/>
          </w:tcPr>
          <w:p w14:paraId="4A2372F9" w14:textId="77777777" w:rsidR="00220A9E" w:rsidRPr="00784B67" w:rsidRDefault="007E3054" w:rsidP="00CD1DA8">
            <w:pPr>
              <w:pStyle w:val="a5"/>
              <w:jc w:val="center"/>
              <w:rPr>
                <w:b/>
                <w:sz w:val="22"/>
              </w:rPr>
            </w:pPr>
            <w:r w:rsidRPr="00784B67">
              <w:rPr>
                <w:b/>
                <w:sz w:val="22"/>
              </w:rPr>
              <w:fldChar w:fldCharType="begin"/>
            </w:r>
            <w:r w:rsidRPr="00784B67">
              <w:rPr>
                <w:b/>
                <w:sz w:val="22"/>
              </w:rPr>
              <w:instrText xml:space="preserve"> =SUM(ABOVE) </w:instrText>
            </w:r>
            <w:r w:rsidRPr="00784B67">
              <w:rPr>
                <w:b/>
                <w:sz w:val="22"/>
              </w:rPr>
              <w:fldChar w:fldCharType="separate"/>
            </w:r>
            <w:r w:rsidRPr="00784B67">
              <w:rPr>
                <w:b/>
                <w:noProof/>
                <w:sz w:val="22"/>
              </w:rPr>
              <w:t>69</w:t>
            </w:r>
            <w:r w:rsidRPr="00784B67">
              <w:rPr>
                <w:b/>
                <w:sz w:val="22"/>
              </w:rPr>
              <w:fldChar w:fldCharType="end"/>
            </w:r>
          </w:p>
        </w:tc>
        <w:tc>
          <w:tcPr>
            <w:tcW w:w="963" w:type="dxa"/>
            <w:shd w:val="clear" w:color="auto" w:fill="auto"/>
          </w:tcPr>
          <w:p w14:paraId="4CFEA874" w14:textId="77777777" w:rsidR="00220A9E" w:rsidRPr="00784B67" w:rsidRDefault="00FC1B9A" w:rsidP="00CD1DA8">
            <w:pPr>
              <w:pStyle w:val="a5"/>
              <w:jc w:val="right"/>
              <w:rPr>
                <w:b/>
                <w:sz w:val="22"/>
              </w:rPr>
            </w:pPr>
            <w:r w:rsidRPr="00784B67">
              <w:rPr>
                <w:b/>
                <w:sz w:val="22"/>
              </w:rPr>
              <w:fldChar w:fldCharType="begin"/>
            </w:r>
            <w:r w:rsidRPr="00784B67">
              <w:rPr>
                <w:b/>
                <w:sz w:val="22"/>
              </w:rPr>
              <w:instrText xml:space="preserve"> =SUM(ABOVE) </w:instrText>
            </w:r>
            <w:r w:rsidRPr="00784B67">
              <w:rPr>
                <w:b/>
                <w:sz w:val="22"/>
              </w:rPr>
              <w:fldChar w:fldCharType="separate"/>
            </w:r>
            <w:r w:rsidRPr="00784B67">
              <w:rPr>
                <w:b/>
                <w:noProof/>
                <w:sz w:val="22"/>
              </w:rPr>
              <w:t>1 973,5</w:t>
            </w:r>
            <w:r w:rsidRPr="00784B67">
              <w:rPr>
                <w:b/>
                <w:sz w:val="22"/>
              </w:rPr>
              <w:fldChar w:fldCharType="end"/>
            </w:r>
          </w:p>
        </w:tc>
        <w:tc>
          <w:tcPr>
            <w:tcW w:w="1074" w:type="dxa"/>
            <w:shd w:val="clear" w:color="auto" w:fill="auto"/>
          </w:tcPr>
          <w:p w14:paraId="6091367E" w14:textId="77777777" w:rsidR="00220A9E" w:rsidRPr="00784B67" w:rsidRDefault="00220A9E" w:rsidP="00CD1DA8">
            <w:pPr>
              <w:pStyle w:val="a5"/>
              <w:jc w:val="center"/>
              <w:rPr>
                <w:b/>
                <w:sz w:val="22"/>
              </w:rPr>
            </w:pPr>
            <w:r w:rsidRPr="00784B67">
              <w:rPr>
                <w:sz w:val="22"/>
              </w:rPr>
              <w:t xml:space="preserve">- </w:t>
            </w:r>
            <w:r w:rsidRPr="00784B67">
              <w:rPr>
                <w:b/>
                <w:sz w:val="22"/>
              </w:rPr>
              <w:t>1</w:t>
            </w:r>
          </w:p>
        </w:tc>
        <w:tc>
          <w:tcPr>
            <w:tcW w:w="964" w:type="dxa"/>
            <w:gridSpan w:val="2"/>
            <w:shd w:val="clear" w:color="auto" w:fill="auto"/>
          </w:tcPr>
          <w:p w14:paraId="3DE45D22" w14:textId="77777777" w:rsidR="00220A9E" w:rsidRPr="00784B67" w:rsidRDefault="00220A9E" w:rsidP="00CD1DA8">
            <w:pPr>
              <w:pStyle w:val="a5"/>
              <w:jc w:val="right"/>
              <w:rPr>
                <w:b/>
                <w:sz w:val="22"/>
              </w:rPr>
            </w:pPr>
            <w:r w:rsidRPr="00784B67">
              <w:rPr>
                <w:b/>
                <w:sz w:val="22"/>
              </w:rPr>
              <w:t>- 217,7</w:t>
            </w:r>
          </w:p>
        </w:tc>
        <w:tc>
          <w:tcPr>
            <w:tcW w:w="933" w:type="dxa"/>
            <w:shd w:val="clear" w:color="auto" w:fill="auto"/>
          </w:tcPr>
          <w:p w14:paraId="7CD5C7A0" w14:textId="77777777" w:rsidR="00220A9E" w:rsidRPr="00784B67" w:rsidRDefault="00FC1B9A" w:rsidP="00CD1DA8">
            <w:pPr>
              <w:pStyle w:val="a5"/>
              <w:jc w:val="center"/>
              <w:rPr>
                <w:b/>
                <w:sz w:val="22"/>
              </w:rPr>
            </w:pPr>
            <w:r w:rsidRPr="00784B67">
              <w:rPr>
                <w:b/>
                <w:sz w:val="22"/>
              </w:rPr>
              <w:fldChar w:fldCharType="begin"/>
            </w:r>
            <w:r w:rsidRPr="00784B67">
              <w:rPr>
                <w:b/>
                <w:sz w:val="22"/>
              </w:rPr>
              <w:instrText xml:space="preserve"> =SUM(ABOVE) </w:instrText>
            </w:r>
            <w:r w:rsidRPr="00784B67">
              <w:rPr>
                <w:b/>
                <w:sz w:val="22"/>
              </w:rPr>
              <w:fldChar w:fldCharType="separate"/>
            </w:r>
            <w:r w:rsidRPr="00784B67">
              <w:rPr>
                <w:b/>
                <w:noProof/>
                <w:sz w:val="22"/>
              </w:rPr>
              <w:t>68</w:t>
            </w:r>
            <w:r w:rsidRPr="00784B67">
              <w:rPr>
                <w:b/>
                <w:sz w:val="22"/>
              </w:rPr>
              <w:fldChar w:fldCharType="end"/>
            </w:r>
          </w:p>
        </w:tc>
        <w:tc>
          <w:tcPr>
            <w:tcW w:w="964" w:type="dxa"/>
            <w:gridSpan w:val="2"/>
            <w:shd w:val="clear" w:color="auto" w:fill="auto"/>
          </w:tcPr>
          <w:p w14:paraId="30584301" w14:textId="77777777" w:rsidR="00220A9E" w:rsidRPr="00784B67" w:rsidRDefault="00FC1B9A" w:rsidP="00CD1DA8">
            <w:pPr>
              <w:pStyle w:val="a5"/>
              <w:jc w:val="right"/>
              <w:rPr>
                <w:b/>
                <w:sz w:val="22"/>
              </w:rPr>
            </w:pPr>
            <w:r w:rsidRPr="00784B67">
              <w:rPr>
                <w:b/>
                <w:sz w:val="22"/>
              </w:rPr>
              <w:fldChar w:fldCharType="begin"/>
            </w:r>
            <w:r w:rsidRPr="00784B67">
              <w:rPr>
                <w:b/>
                <w:sz w:val="22"/>
              </w:rPr>
              <w:instrText xml:space="preserve"> =SUM(ABOVE) </w:instrText>
            </w:r>
            <w:r w:rsidRPr="00784B67">
              <w:rPr>
                <w:b/>
                <w:sz w:val="22"/>
              </w:rPr>
              <w:fldChar w:fldCharType="separate"/>
            </w:r>
            <w:r w:rsidRPr="00784B67">
              <w:rPr>
                <w:b/>
                <w:noProof/>
                <w:sz w:val="22"/>
              </w:rPr>
              <w:t>1 755,8</w:t>
            </w:r>
            <w:r w:rsidRPr="00784B67">
              <w:rPr>
                <w:b/>
                <w:sz w:val="22"/>
              </w:rPr>
              <w:fldChar w:fldCharType="end"/>
            </w:r>
          </w:p>
        </w:tc>
      </w:tr>
    </w:tbl>
    <w:p w14:paraId="79772D37" w14:textId="77777777" w:rsidR="00220A9E" w:rsidRPr="00784B67" w:rsidRDefault="00220A9E" w:rsidP="00FC1B9A">
      <w:pPr>
        <w:pStyle w:val="a5"/>
        <w:ind w:firstLine="851"/>
        <w:jc w:val="both"/>
        <w:rPr>
          <w:szCs w:val="28"/>
        </w:rPr>
      </w:pPr>
    </w:p>
    <w:p w14:paraId="6C0E7FF4" w14:textId="77777777" w:rsidR="00220A9E" w:rsidRPr="00784B67" w:rsidRDefault="00220A9E" w:rsidP="00FC1B9A">
      <w:pPr>
        <w:pStyle w:val="a5"/>
        <w:ind w:firstLine="851"/>
        <w:jc w:val="both"/>
        <w:rPr>
          <w:szCs w:val="28"/>
        </w:rPr>
      </w:pPr>
      <w:r w:rsidRPr="00784B67">
        <w:rPr>
          <w:szCs w:val="28"/>
        </w:rPr>
        <w:t>С учетом средств федерального бюджета, Ф</w:t>
      </w:r>
      <w:r w:rsidR="008B0BD1" w:rsidRPr="00784B67">
        <w:rPr>
          <w:szCs w:val="28"/>
        </w:rPr>
        <w:t>онда содействия реформированию</w:t>
      </w:r>
      <w:r w:rsidRPr="00784B67">
        <w:rPr>
          <w:szCs w:val="28"/>
        </w:rPr>
        <w:t xml:space="preserve"> ЖКХ </w:t>
      </w:r>
      <w:r w:rsidR="008B0BD1" w:rsidRPr="00784B67">
        <w:rPr>
          <w:szCs w:val="28"/>
        </w:rPr>
        <w:t xml:space="preserve">(далее – Фонд ЖКХ) </w:t>
      </w:r>
      <w:r w:rsidRPr="00784B67">
        <w:rPr>
          <w:szCs w:val="28"/>
        </w:rPr>
        <w:t>расходы на капитальные вложения в объекты государственной и муниципальной собственности составят:</w:t>
      </w:r>
    </w:p>
    <w:p w14:paraId="034F9FEB" w14:textId="77777777" w:rsidR="00220A9E" w:rsidRPr="00784B67" w:rsidRDefault="00220A9E" w:rsidP="00220A9E">
      <w:pPr>
        <w:pStyle w:val="a5"/>
        <w:ind w:firstLine="708"/>
        <w:jc w:val="right"/>
        <w:rPr>
          <w:sz w:val="24"/>
          <w:szCs w:val="24"/>
        </w:rPr>
      </w:pPr>
      <w:r w:rsidRPr="00784B67">
        <w:rPr>
          <w:sz w:val="24"/>
          <w:szCs w:val="24"/>
        </w:rPr>
        <w:t>(млн.руб.)</w:t>
      </w:r>
    </w:p>
    <w:tbl>
      <w:tblPr>
        <w:tblW w:w="94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9"/>
        <w:gridCol w:w="2336"/>
        <w:gridCol w:w="2336"/>
        <w:gridCol w:w="2122"/>
      </w:tblGrid>
      <w:tr w:rsidR="00784B67" w:rsidRPr="00784B67" w14:paraId="15D862AA" w14:textId="77777777" w:rsidTr="00326744">
        <w:tc>
          <w:tcPr>
            <w:tcW w:w="2689" w:type="dxa"/>
            <w:shd w:val="clear" w:color="auto" w:fill="auto"/>
          </w:tcPr>
          <w:p w14:paraId="20B6999E" w14:textId="77777777" w:rsidR="00220A9E" w:rsidRPr="00784B67" w:rsidRDefault="00220A9E" w:rsidP="00CD1DA8">
            <w:pPr>
              <w:pStyle w:val="a5"/>
              <w:jc w:val="center"/>
              <w:rPr>
                <w:sz w:val="24"/>
                <w:szCs w:val="24"/>
              </w:rPr>
            </w:pPr>
            <w:r w:rsidRPr="00784B67">
              <w:rPr>
                <w:sz w:val="24"/>
                <w:szCs w:val="24"/>
              </w:rPr>
              <w:t>Источники финансирования</w:t>
            </w:r>
          </w:p>
        </w:tc>
        <w:tc>
          <w:tcPr>
            <w:tcW w:w="2336" w:type="dxa"/>
            <w:shd w:val="clear" w:color="auto" w:fill="auto"/>
          </w:tcPr>
          <w:p w14:paraId="1830126D" w14:textId="77777777" w:rsidR="00220A9E" w:rsidRPr="00784B67" w:rsidRDefault="00220A9E" w:rsidP="00CD1DA8">
            <w:pPr>
              <w:pStyle w:val="a5"/>
              <w:jc w:val="center"/>
              <w:rPr>
                <w:sz w:val="24"/>
                <w:szCs w:val="24"/>
              </w:rPr>
            </w:pPr>
            <w:r w:rsidRPr="00784B67">
              <w:rPr>
                <w:sz w:val="24"/>
                <w:szCs w:val="24"/>
              </w:rPr>
              <w:t>Действующая редакция</w:t>
            </w:r>
            <w:r w:rsidR="007A373F" w:rsidRPr="00784B67">
              <w:rPr>
                <w:sz w:val="24"/>
                <w:szCs w:val="24"/>
              </w:rPr>
              <w:t xml:space="preserve"> (от 16.11.2018)</w:t>
            </w:r>
          </w:p>
        </w:tc>
        <w:tc>
          <w:tcPr>
            <w:tcW w:w="2336" w:type="dxa"/>
            <w:shd w:val="clear" w:color="auto" w:fill="auto"/>
          </w:tcPr>
          <w:p w14:paraId="073FA9C8" w14:textId="77777777" w:rsidR="00220A9E" w:rsidRPr="00784B67" w:rsidRDefault="00220A9E" w:rsidP="00CD1DA8">
            <w:pPr>
              <w:pStyle w:val="a5"/>
              <w:jc w:val="center"/>
              <w:rPr>
                <w:sz w:val="24"/>
                <w:szCs w:val="24"/>
              </w:rPr>
            </w:pPr>
            <w:r w:rsidRPr="00784B67">
              <w:rPr>
                <w:sz w:val="24"/>
                <w:szCs w:val="24"/>
              </w:rPr>
              <w:t>Предлагаемые изменения</w:t>
            </w:r>
          </w:p>
        </w:tc>
        <w:tc>
          <w:tcPr>
            <w:tcW w:w="2122" w:type="dxa"/>
            <w:shd w:val="clear" w:color="auto" w:fill="auto"/>
          </w:tcPr>
          <w:p w14:paraId="30610A64" w14:textId="77777777" w:rsidR="00220A9E" w:rsidRPr="00784B67" w:rsidRDefault="00220A9E" w:rsidP="00CD1DA8">
            <w:pPr>
              <w:pStyle w:val="a5"/>
              <w:jc w:val="center"/>
              <w:rPr>
                <w:sz w:val="24"/>
                <w:szCs w:val="24"/>
              </w:rPr>
            </w:pPr>
            <w:r w:rsidRPr="00784B67">
              <w:rPr>
                <w:sz w:val="24"/>
                <w:szCs w:val="24"/>
              </w:rPr>
              <w:t>С учетом изменений</w:t>
            </w:r>
          </w:p>
        </w:tc>
      </w:tr>
      <w:tr w:rsidR="00784B67" w:rsidRPr="00784B67" w14:paraId="7C97C6A9" w14:textId="77777777" w:rsidTr="00326744">
        <w:tc>
          <w:tcPr>
            <w:tcW w:w="2689" w:type="dxa"/>
            <w:shd w:val="clear" w:color="auto" w:fill="auto"/>
          </w:tcPr>
          <w:p w14:paraId="294DE069" w14:textId="77777777" w:rsidR="00220A9E" w:rsidRPr="00784B67" w:rsidRDefault="00220A9E" w:rsidP="00CD1DA8">
            <w:pPr>
              <w:pStyle w:val="a5"/>
              <w:rPr>
                <w:sz w:val="24"/>
                <w:szCs w:val="24"/>
              </w:rPr>
            </w:pPr>
            <w:r w:rsidRPr="00784B67">
              <w:rPr>
                <w:sz w:val="24"/>
                <w:szCs w:val="24"/>
              </w:rPr>
              <w:t>Областной бюджет</w:t>
            </w:r>
          </w:p>
        </w:tc>
        <w:tc>
          <w:tcPr>
            <w:tcW w:w="2336" w:type="dxa"/>
            <w:shd w:val="clear" w:color="auto" w:fill="auto"/>
          </w:tcPr>
          <w:p w14:paraId="2BA6EF04" w14:textId="77777777" w:rsidR="00220A9E" w:rsidRPr="00784B67" w:rsidRDefault="00220A9E" w:rsidP="00CD1DA8">
            <w:pPr>
              <w:pStyle w:val="a5"/>
              <w:jc w:val="right"/>
              <w:rPr>
                <w:sz w:val="24"/>
                <w:szCs w:val="24"/>
              </w:rPr>
            </w:pPr>
            <w:r w:rsidRPr="00784B67">
              <w:rPr>
                <w:sz w:val="24"/>
                <w:szCs w:val="24"/>
              </w:rPr>
              <w:t>1 973,5</w:t>
            </w:r>
          </w:p>
        </w:tc>
        <w:tc>
          <w:tcPr>
            <w:tcW w:w="2336" w:type="dxa"/>
            <w:shd w:val="clear" w:color="auto" w:fill="auto"/>
          </w:tcPr>
          <w:p w14:paraId="3E2C423F" w14:textId="77777777" w:rsidR="00220A9E" w:rsidRPr="00784B67" w:rsidRDefault="00220A9E" w:rsidP="00CD1DA8">
            <w:pPr>
              <w:pStyle w:val="a5"/>
              <w:jc w:val="right"/>
              <w:rPr>
                <w:sz w:val="24"/>
                <w:szCs w:val="24"/>
              </w:rPr>
            </w:pPr>
            <w:r w:rsidRPr="00784B67">
              <w:rPr>
                <w:sz w:val="24"/>
                <w:szCs w:val="24"/>
              </w:rPr>
              <w:t>- 217,7</w:t>
            </w:r>
          </w:p>
        </w:tc>
        <w:tc>
          <w:tcPr>
            <w:tcW w:w="2122" w:type="dxa"/>
            <w:shd w:val="clear" w:color="auto" w:fill="auto"/>
          </w:tcPr>
          <w:p w14:paraId="42F643E7" w14:textId="77777777" w:rsidR="00220A9E" w:rsidRPr="00784B67" w:rsidRDefault="00220A9E" w:rsidP="00CD1DA8">
            <w:pPr>
              <w:pStyle w:val="a5"/>
              <w:jc w:val="right"/>
              <w:rPr>
                <w:sz w:val="24"/>
                <w:szCs w:val="24"/>
              </w:rPr>
            </w:pPr>
            <w:r w:rsidRPr="00784B67">
              <w:rPr>
                <w:sz w:val="24"/>
                <w:szCs w:val="24"/>
              </w:rPr>
              <w:t>1 755,8</w:t>
            </w:r>
          </w:p>
        </w:tc>
      </w:tr>
      <w:tr w:rsidR="00784B67" w:rsidRPr="00784B67" w14:paraId="770D3D30" w14:textId="77777777" w:rsidTr="00326744">
        <w:tc>
          <w:tcPr>
            <w:tcW w:w="2689" w:type="dxa"/>
            <w:shd w:val="clear" w:color="auto" w:fill="auto"/>
          </w:tcPr>
          <w:p w14:paraId="65AD481D" w14:textId="77777777" w:rsidR="00220A9E" w:rsidRPr="00784B67" w:rsidRDefault="00220A9E" w:rsidP="00CD1DA8">
            <w:pPr>
              <w:pStyle w:val="a5"/>
              <w:rPr>
                <w:sz w:val="24"/>
                <w:szCs w:val="24"/>
              </w:rPr>
            </w:pPr>
            <w:r w:rsidRPr="00784B67">
              <w:rPr>
                <w:sz w:val="24"/>
                <w:szCs w:val="24"/>
              </w:rPr>
              <w:t>Федеральный бюджет</w:t>
            </w:r>
          </w:p>
        </w:tc>
        <w:tc>
          <w:tcPr>
            <w:tcW w:w="2336" w:type="dxa"/>
            <w:shd w:val="clear" w:color="auto" w:fill="auto"/>
          </w:tcPr>
          <w:p w14:paraId="43B47127" w14:textId="77777777" w:rsidR="00220A9E" w:rsidRPr="00784B67" w:rsidRDefault="00220A9E" w:rsidP="00CD1DA8">
            <w:pPr>
              <w:pStyle w:val="a5"/>
              <w:jc w:val="right"/>
              <w:rPr>
                <w:sz w:val="24"/>
                <w:szCs w:val="24"/>
              </w:rPr>
            </w:pPr>
            <w:r w:rsidRPr="00784B67">
              <w:rPr>
                <w:sz w:val="24"/>
                <w:szCs w:val="24"/>
              </w:rPr>
              <w:t>2 059,7</w:t>
            </w:r>
          </w:p>
        </w:tc>
        <w:tc>
          <w:tcPr>
            <w:tcW w:w="2336" w:type="dxa"/>
            <w:shd w:val="clear" w:color="auto" w:fill="auto"/>
          </w:tcPr>
          <w:p w14:paraId="7C65BF3A" w14:textId="77777777" w:rsidR="00220A9E" w:rsidRPr="00784B67" w:rsidRDefault="00220A9E" w:rsidP="00CD1DA8">
            <w:pPr>
              <w:pStyle w:val="a5"/>
              <w:jc w:val="right"/>
              <w:rPr>
                <w:sz w:val="24"/>
                <w:szCs w:val="24"/>
              </w:rPr>
            </w:pPr>
          </w:p>
        </w:tc>
        <w:tc>
          <w:tcPr>
            <w:tcW w:w="2122" w:type="dxa"/>
            <w:shd w:val="clear" w:color="auto" w:fill="auto"/>
          </w:tcPr>
          <w:p w14:paraId="66662102" w14:textId="77777777" w:rsidR="00220A9E" w:rsidRPr="00784B67" w:rsidRDefault="00220A9E" w:rsidP="00CD1DA8">
            <w:pPr>
              <w:pStyle w:val="a5"/>
              <w:jc w:val="right"/>
              <w:rPr>
                <w:sz w:val="24"/>
                <w:szCs w:val="24"/>
              </w:rPr>
            </w:pPr>
            <w:r w:rsidRPr="00784B67">
              <w:rPr>
                <w:sz w:val="24"/>
                <w:szCs w:val="24"/>
              </w:rPr>
              <w:t>2 059,7</w:t>
            </w:r>
          </w:p>
        </w:tc>
      </w:tr>
      <w:tr w:rsidR="00784B67" w:rsidRPr="00784B67" w14:paraId="70CFC051" w14:textId="77777777" w:rsidTr="00326744">
        <w:tc>
          <w:tcPr>
            <w:tcW w:w="2689" w:type="dxa"/>
            <w:shd w:val="clear" w:color="auto" w:fill="auto"/>
          </w:tcPr>
          <w:p w14:paraId="51F1571E" w14:textId="77777777" w:rsidR="00220A9E" w:rsidRPr="00784B67" w:rsidRDefault="00220A9E" w:rsidP="007A373F">
            <w:pPr>
              <w:pStyle w:val="a5"/>
              <w:rPr>
                <w:sz w:val="24"/>
                <w:szCs w:val="24"/>
              </w:rPr>
            </w:pPr>
            <w:r w:rsidRPr="00784B67">
              <w:rPr>
                <w:sz w:val="24"/>
                <w:szCs w:val="24"/>
              </w:rPr>
              <w:t>Ф</w:t>
            </w:r>
            <w:r w:rsidR="007A373F" w:rsidRPr="00784B67">
              <w:rPr>
                <w:sz w:val="24"/>
                <w:szCs w:val="24"/>
              </w:rPr>
              <w:t>онд</w:t>
            </w:r>
            <w:r w:rsidRPr="00784B67">
              <w:rPr>
                <w:sz w:val="24"/>
                <w:szCs w:val="24"/>
              </w:rPr>
              <w:t xml:space="preserve"> ЖКХ</w:t>
            </w:r>
          </w:p>
        </w:tc>
        <w:tc>
          <w:tcPr>
            <w:tcW w:w="2336" w:type="dxa"/>
            <w:shd w:val="clear" w:color="auto" w:fill="auto"/>
          </w:tcPr>
          <w:p w14:paraId="32A7FD54" w14:textId="77777777" w:rsidR="00220A9E" w:rsidRPr="00784B67" w:rsidRDefault="00220A9E" w:rsidP="00CD1DA8">
            <w:pPr>
              <w:pStyle w:val="a5"/>
              <w:jc w:val="right"/>
              <w:rPr>
                <w:sz w:val="24"/>
                <w:szCs w:val="24"/>
              </w:rPr>
            </w:pPr>
            <w:r w:rsidRPr="00784B67">
              <w:rPr>
                <w:sz w:val="24"/>
                <w:szCs w:val="24"/>
              </w:rPr>
              <w:t>424,5</w:t>
            </w:r>
          </w:p>
        </w:tc>
        <w:tc>
          <w:tcPr>
            <w:tcW w:w="2336" w:type="dxa"/>
            <w:shd w:val="clear" w:color="auto" w:fill="auto"/>
          </w:tcPr>
          <w:p w14:paraId="71AE5AC7" w14:textId="77777777" w:rsidR="00220A9E" w:rsidRPr="00784B67" w:rsidRDefault="00220A9E" w:rsidP="00CD1DA8">
            <w:pPr>
              <w:pStyle w:val="a5"/>
              <w:jc w:val="right"/>
              <w:rPr>
                <w:sz w:val="24"/>
                <w:szCs w:val="24"/>
              </w:rPr>
            </w:pPr>
          </w:p>
        </w:tc>
        <w:tc>
          <w:tcPr>
            <w:tcW w:w="2122" w:type="dxa"/>
            <w:shd w:val="clear" w:color="auto" w:fill="auto"/>
          </w:tcPr>
          <w:p w14:paraId="48DD6746" w14:textId="77777777" w:rsidR="00220A9E" w:rsidRPr="00784B67" w:rsidRDefault="00220A9E" w:rsidP="00CD1DA8">
            <w:pPr>
              <w:pStyle w:val="a5"/>
              <w:jc w:val="right"/>
              <w:rPr>
                <w:sz w:val="24"/>
                <w:szCs w:val="24"/>
              </w:rPr>
            </w:pPr>
            <w:r w:rsidRPr="00784B67">
              <w:rPr>
                <w:sz w:val="24"/>
                <w:szCs w:val="24"/>
              </w:rPr>
              <w:t>424,5</w:t>
            </w:r>
          </w:p>
        </w:tc>
      </w:tr>
      <w:tr w:rsidR="00220A9E" w:rsidRPr="00784B67" w14:paraId="04271936" w14:textId="77777777" w:rsidTr="00326744">
        <w:tc>
          <w:tcPr>
            <w:tcW w:w="2689" w:type="dxa"/>
            <w:shd w:val="clear" w:color="auto" w:fill="auto"/>
          </w:tcPr>
          <w:p w14:paraId="6D11E619" w14:textId="77777777" w:rsidR="00220A9E" w:rsidRPr="00784B67" w:rsidRDefault="00220A9E" w:rsidP="00CD1DA8">
            <w:pPr>
              <w:pStyle w:val="a5"/>
              <w:rPr>
                <w:sz w:val="24"/>
                <w:szCs w:val="24"/>
              </w:rPr>
            </w:pPr>
            <w:r w:rsidRPr="00784B67">
              <w:rPr>
                <w:sz w:val="24"/>
                <w:szCs w:val="24"/>
              </w:rPr>
              <w:t>Всего:</w:t>
            </w:r>
          </w:p>
        </w:tc>
        <w:tc>
          <w:tcPr>
            <w:tcW w:w="2336" w:type="dxa"/>
            <w:shd w:val="clear" w:color="auto" w:fill="auto"/>
          </w:tcPr>
          <w:p w14:paraId="62B544E4" w14:textId="77777777" w:rsidR="00220A9E" w:rsidRPr="00784B67" w:rsidRDefault="00220A9E" w:rsidP="00CD1DA8">
            <w:pPr>
              <w:pStyle w:val="a5"/>
              <w:jc w:val="right"/>
              <w:rPr>
                <w:sz w:val="24"/>
                <w:szCs w:val="24"/>
              </w:rPr>
            </w:pPr>
            <w:r w:rsidRPr="00784B67">
              <w:rPr>
                <w:sz w:val="24"/>
                <w:szCs w:val="24"/>
              </w:rPr>
              <w:t>4 457,8</w:t>
            </w:r>
          </w:p>
        </w:tc>
        <w:tc>
          <w:tcPr>
            <w:tcW w:w="2336" w:type="dxa"/>
            <w:shd w:val="clear" w:color="auto" w:fill="auto"/>
          </w:tcPr>
          <w:p w14:paraId="5F20C9C0" w14:textId="77777777" w:rsidR="00220A9E" w:rsidRPr="00784B67" w:rsidRDefault="00220A9E" w:rsidP="00CD1DA8">
            <w:pPr>
              <w:pStyle w:val="a5"/>
              <w:jc w:val="right"/>
              <w:rPr>
                <w:sz w:val="24"/>
                <w:szCs w:val="24"/>
              </w:rPr>
            </w:pPr>
            <w:r w:rsidRPr="00784B67">
              <w:rPr>
                <w:sz w:val="24"/>
                <w:szCs w:val="24"/>
              </w:rPr>
              <w:t>- 217,7</w:t>
            </w:r>
          </w:p>
        </w:tc>
        <w:tc>
          <w:tcPr>
            <w:tcW w:w="2122" w:type="dxa"/>
            <w:shd w:val="clear" w:color="auto" w:fill="auto"/>
          </w:tcPr>
          <w:p w14:paraId="07E8AC4F" w14:textId="77777777" w:rsidR="00220A9E" w:rsidRPr="00784B67" w:rsidRDefault="00220A9E" w:rsidP="00CD1DA8">
            <w:pPr>
              <w:pStyle w:val="a5"/>
              <w:jc w:val="right"/>
              <w:rPr>
                <w:sz w:val="24"/>
                <w:szCs w:val="24"/>
              </w:rPr>
            </w:pPr>
            <w:r w:rsidRPr="00784B67">
              <w:rPr>
                <w:sz w:val="24"/>
                <w:szCs w:val="24"/>
              </w:rPr>
              <w:t>4 240,1</w:t>
            </w:r>
          </w:p>
        </w:tc>
      </w:tr>
    </w:tbl>
    <w:p w14:paraId="6AFEDD2B" w14:textId="77777777" w:rsidR="00220A9E" w:rsidRPr="00784B67" w:rsidRDefault="00220A9E" w:rsidP="00220A9E">
      <w:pPr>
        <w:pStyle w:val="a5"/>
        <w:ind w:firstLine="708"/>
        <w:jc w:val="right"/>
        <w:rPr>
          <w:szCs w:val="28"/>
          <w:highlight w:val="cyan"/>
        </w:rPr>
      </w:pPr>
    </w:p>
    <w:p w14:paraId="4E77AF6F" w14:textId="77777777" w:rsidR="00220A9E" w:rsidRPr="00784B67" w:rsidRDefault="00220A9E" w:rsidP="007A373F">
      <w:pPr>
        <w:pStyle w:val="a5"/>
        <w:ind w:firstLine="851"/>
        <w:jc w:val="both"/>
        <w:rPr>
          <w:szCs w:val="28"/>
        </w:rPr>
      </w:pPr>
      <w:r w:rsidRPr="00784B67">
        <w:rPr>
          <w:szCs w:val="28"/>
        </w:rPr>
        <w:t>Средства Ф</w:t>
      </w:r>
      <w:r w:rsidR="007A373F" w:rsidRPr="00784B67">
        <w:rPr>
          <w:szCs w:val="28"/>
        </w:rPr>
        <w:t>онда</w:t>
      </w:r>
      <w:r w:rsidRPr="00784B67">
        <w:rPr>
          <w:szCs w:val="28"/>
        </w:rPr>
        <w:t xml:space="preserve"> ЖКХ в сумме 392,8 млн.руб. предусмотрены министерству строительства и архитектуры Архангельской области, из них ГКУ АО «ГУКС» 186,3 млн.руб., муниципальным образованиям области 206,5 млн.руб.; 31,7 млн.руб. – министерству ТЭК и ЖКХ для муниципальных образований.</w:t>
      </w:r>
    </w:p>
    <w:p w14:paraId="6092160E" w14:textId="77777777" w:rsidR="00220A9E" w:rsidRPr="00784B67" w:rsidRDefault="00220A9E" w:rsidP="00C24F02">
      <w:pPr>
        <w:pStyle w:val="a5"/>
        <w:ind w:firstLine="851"/>
        <w:jc w:val="both"/>
        <w:rPr>
          <w:szCs w:val="28"/>
        </w:rPr>
      </w:pPr>
      <w:r w:rsidRPr="00784B67">
        <w:rPr>
          <w:szCs w:val="28"/>
        </w:rPr>
        <w:t>Средства федерального бюджета на софинансирование капитальных вложений предусмотрены</w:t>
      </w:r>
      <w:r w:rsidR="00C24F02" w:rsidRPr="00784B67">
        <w:rPr>
          <w:szCs w:val="28"/>
        </w:rPr>
        <w:t xml:space="preserve"> </w:t>
      </w:r>
      <w:r w:rsidRPr="00784B67">
        <w:rPr>
          <w:szCs w:val="28"/>
        </w:rPr>
        <w:t>министерств</w:t>
      </w:r>
      <w:r w:rsidR="00C24F02" w:rsidRPr="00784B67">
        <w:rPr>
          <w:szCs w:val="28"/>
        </w:rPr>
        <w:t>у</w:t>
      </w:r>
      <w:r w:rsidRPr="00784B67">
        <w:rPr>
          <w:szCs w:val="28"/>
        </w:rPr>
        <w:t xml:space="preserve"> строительства</w:t>
      </w:r>
      <w:r w:rsidR="00C24F02" w:rsidRPr="00784B67">
        <w:rPr>
          <w:szCs w:val="28"/>
        </w:rPr>
        <w:t xml:space="preserve"> и архитектуры Архангельской области в сумме 2 009,2 млн.руб. и министерству ТЭК и ЖКХ Архангельской области в сумме 50,5 млн.руб. </w:t>
      </w:r>
      <w:r w:rsidRPr="00784B67">
        <w:rPr>
          <w:szCs w:val="28"/>
        </w:rPr>
        <w:t>на реализацию мероприятий по следующим государственным и иным программам Архангельской области:</w:t>
      </w:r>
    </w:p>
    <w:p w14:paraId="5F650408" w14:textId="77777777" w:rsidR="00220A9E" w:rsidRPr="00784B67" w:rsidRDefault="00220A9E" w:rsidP="00C16AA4">
      <w:pPr>
        <w:pStyle w:val="a5"/>
        <w:numPr>
          <w:ilvl w:val="0"/>
          <w:numId w:val="36"/>
        </w:numPr>
        <w:ind w:left="0" w:firstLine="851"/>
        <w:jc w:val="both"/>
        <w:rPr>
          <w:szCs w:val="28"/>
        </w:rPr>
      </w:pPr>
      <w:r w:rsidRPr="00784B67">
        <w:rPr>
          <w:szCs w:val="28"/>
        </w:rPr>
        <w:t>ГП АО «Развитие образования и науки Архангельской области» 874,3 млн.руб.;</w:t>
      </w:r>
    </w:p>
    <w:p w14:paraId="415884CB" w14:textId="77777777" w:rsidR="00220A9E" w:rsidRPr="00784B67" w:rsidRDefault="00220A9E" w:rsidP="00C16AA4">
      <w:pPr>
        <w:pStyle w:val="a5"/>
        <w:numPr>
          <w:ilvl w:val="0"/>
          <w:numId w:val="36"/>
        </w:numPr>
        <w:ind w:left="0" w:firstLine="851"/>
        <w:jc w:val="both"/>
        <w:rPr>
          <w:szCs w:val="28"/>
        </w:rPr>
      </w:pPr>
      <w:r w:rsidRPr="00784B67">
        <w:rPr>
          <w:szCs w:val="28"/>
        </w:rPr>
        <w:t>ГП АО «Обеспечение качественным, доступным жильем и объектами инженерной инфраструктуры населения Архангельской области» 689,0 млн.руб.;</w:t>
      </w:r>
    </w:p>
    <w:p w14:paraId="7BEB2A12" w14:textId="77777777" w:rsidR="00220A9E" w:rsidRPr="00784B67" w:rsidRDefault="00220A9E" w:rsidP="00C16AA4">
      <w:pPr>
        <w:pStyle w:val="a5"/>
        <w:numPr>
          <w:ilvl w:val="0"/>
          <w:numId w:val="36"/>
        </w:numPr>
        <w:ind w:left="0" w:firstLine="851"/>
        <w:jc w:val="both"/>
        <w:rPr>
          <w:szCs w:val="28"/>
        </w:rPr>
      </w:pPr>
      <w:r w:rsidRPr="00784B67">
        <w:rPr>
          <w:szCs w:val="28"/>
        </w:rPr>
        <w:lastRenderedPageBreak/>
        <w:t>ГП АО «Охрана окружающей среды. Воспроизводство и использование природных ресурсов Архангельской области» 100,0 млн.руб.;</w:t>
      </w:r>
    </w:p>
    <w:p w14:paraId="07B9FBF0" w14:textId="77777777" w:rsidR="00220A9E" w:rsidRPr="00784B67" w:rsidRDefault="00220A9E" w:rsidP="00C16AA4">
      <w:pPr>
        <w:pStyle w:val="a5"/>
        <w:numPr>
          <w:ilvl w:val="0"/>
          <w:numId w:val="36"/>
        </w:numPr>
        <w:ind w:left="0" w:firstLine="851"/>
        <w:jc w:val="both"/>
        <w:rPr>
          <w:szCs w:val="28"/>
        </w:rPr>
      </w:pPr>
      <w:r w:rsidRPr="00784B67">
        <w:rPr>
          <w:szCs w:val="28"/>
        </w:rPr>
        <w:t>ГП АО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32,0 млн.руб.;</w:t>
      </w:r>
    </w:p>
    <w:p w14:paraId="0502E25C" w14:textId="77777777" w:rsidR="00220A9E" w:rsidRPr="00784B67" w:rsidRDefault="00220A9E" w:rsidP="009653E1">
      <w:pPr>
        <w:pStyle w:val="a5"/>
        <w:numPr>
          <w:ilvl w:val="0"/>
          <w:numId w:val="36"/>
        </w:numPr>
        <w:ind w:left="0" w:firstLine="851"/>
        <w:jc w:val="both"/>
        <w:rPr>
          <w:szCs w:val="28"/>
        </w:rPr>
      </w:pPr>
      <w:r w:rsidRPr="00784B67">
        <w:rPr>
          <w:szCs w:val="28"/>
        </w:rPr>
        <w:t>ГП АО «Развитие энергетики и жилищно-коммунального хозяйства Архангельской области» 20,8 млн.руб.;</w:t>
      </w:r>
    </w:p>
    <w:p w14:paraId="5AB2916D" w14:textId="77777777" w:rsidR="00220A9E" w:rsidRPr="00784B67" w:rsidRDefault="00220A9E" w:rsidP="009653E1">
      <w:pPr>
        <w:pStyle w:val="a5"/>
        <w:numPr>
          <w:ilvl w:val="0"/>
          <w:numId w:val="36"/>
        </w:numPr>
        <w:ind w:left="0" w:firstLine="851"/>
        <w:jc w:val="both"/>
        <w:rPr>
          <w:szCs w:val="28"/>
        </w:rPr>
      </w:pPr>
      <w:r w:rsidRPr="00784B67">
        <w:rPr>
          <w:szCs w:val="28"/>
        </w:rPr>
        <w:t>ГП АО «Развитие Соловецкого архипелага» 300,0 млн.руб.;</w:t>
      </w:r>
    </w:p>
    <w:p w14:paraId="0F81F0AC" w14:textId="77777777" w:rsidR="00220A9E" w:rsidRPr="00784B67" w:rsidRDefault="00220A9E" w:rsidP="009653E1">
      <w:pPr>
        <w:pStyle w:val="a5"/>
        <w:numPr>
          <w:ilvl w:val="0"/>
          <w:numId w:val="36"/>
        </w:numPr>
        <w:ind w:left="0" w:firstLine="851"/>
        <w:jc w:val="both"/>
        <w:rPr>
          <w:szCs w:val="28"/>
        </w:rPr>
      </w:pPr>
      <w:r w:rsidRPr="00784B67">
        <w:rPr>
          <w:szCs w:val="28"/>
        </w:rPr>
        <w:t>ГП АО «Устойчивое развитие сельских территорий Архангельской области» 43,7 млн.руб.</w:t>
      </w:r>
    </w:p>
    <w:p w14:paraId="06FAA372" w14:textId="77777777" w:rsidR="00220A9E" w:rsidRPr="00784B67" w:rsidRDefault="00220A9E" w:rsidP="00220A9E">
      <w:pPr>
        <w:pStyle w:val="a5"/>
        <w:ind w:firstLine="708"/>
        <w:jc w:val="both"/>
        <w:rPr>
          <w:szCs w:val="28"/>
          <w:highlight w:val="cyan"/>
        </w:rPr>
      </w:pPr>
    </w:p>
    <w:p w14:paraId="585CFF4A" w14:textId="77777777" w:rsidR="00220A9E" w:rsidRPr="00784B67" w:rsidRDefault="00220A9E" w:rsidP="001D35EC">
      <w:pPr>
        <w:pStyle w:val="a5"/>
        <w:ind w:firstLine="851"/>
        <w:jc w:val="both"/>
        <w:rPr>
          <w:szCs w:val="28"/>
        </w:rPr>
      </w:pPr>
      <w:r w:rsidRPr="00784B67">
        <w:rPr>
          <w:szCs w:val="28"/>
        </w:rPr>
        <w:t xml:space="preserve">Из обозначенного выше количества объектов, в действующей редакции ОАИП по заказчикам – муниципальным образованиям области утверждено 37 объектов на сумму 1 077,6 млн.руб., в предлагаемой редакции 36 объектов на сумму 858,1 млн.руб. или на 1 объект и на 219,5 млн.руб. </w:t>
      </w:r>
      <w:r w:rsidR="001D35EC" w:rsidRPr="00784B67">
        <w:rPr>
          <w:szCs w:val="28"/>
        </w:rPr>
        <w:t>меньше.</w:t>
      </w:r>
    </w:p>
    <w:p w14:paraId="02BAA08A" w14:textId="77777777" w:rsidR="00220A9E" w:rsidRPr="00784B67" w:rsidRDefault="00220A9E" w:rsidP="00960A1A">
      <w:pPr>
        <w:pStyle w:val="a5"/>
        <w:ind w:firstLine="851"/>
        <w:jc w:val="both"/>
        <w:rPr>
          <w:szCs w:val="28"/>
        </w:rPr>
      </w:pPr>
      <w:r w:rsidRPr="00784B67">
        <w:rPr>
          <w:szCs w:val="28"/>
        </w:rPr>
        <w:t>Предлагается уменьшить ассигнования на 230,8 млн.руб. на следующие объекты муниципальных образований:</w:t>
      </w:r>
    </w:p>
    <w:p w14:paraId="4CAD7BC4" w14:textId="77777777" w:rsidR="00220A9E" w:rsidRPr="00784B67" w:rsidRDefault="00220A9E" w:rsidP="00960A1A">
      <w:pPr>
        <w:pStyle w:val="a5"/>
        <w:numPr>
          <w:ilvl w:val="0"/>
          <w:numId w:val="36"/>
        </w:numPr>
        <w:ind w:left="0" w:firstLine="851"/>
        <w:jc w:val="both"/>
        <w:rPr>
          <w:szCs w:val="28"/>
        </w:rPr>
      </w:pPr>
      <w:r w:rsidRPr="00784B67">
        <w:rPr>
          <w:szCs w:val="28"/>
        </w:rPr>
        <w:t xml:space="preserve">МО «Город Новодвинск» на строительство инженерной инфраструктуры (водоснабжение) к земельным участкам для строительства индивидуальных жилых домов многодетным семьям в районе ул. Южная, д. 19, г. Новодвинск. Строительство водопровода на 0,14 млн.руб., срок сдачи </w:t>
      </w:r>
      <w:r w:rsidR="00960A1A" w:rsidRPr="00784B67">
        <w:rPr>
          <w:szCs w:val="28"/>
        </w:rPr>
        <w:t>объекта в эксплуатацию 2018 год;</w:t>
      </w:r>
    </w:p>
    <w:p w14:paraId="3671D96F" w14:textId="77777777" w:rsidR="00220A9E" w:rsidRPr="00784B67" w:rsidRDefault="00220A9E" w:rsidP="009C0316">
      <w:pPr>
        <w:pStyle w:val="a5"/>
        <w:numPr>
          <w:ilvl w:val="0"/>
          <w:numId w:val="36"/>
        </w:numPr>
        <w:ind w:left="0" w:firstLine="851"/>
        <w:jc w:val="both"/>
        <w:rPr>
          <w:szCs w:val="28"/>
        </w:rPr>
      </w:pPr>
      <w:r w:rsidRPr="00784B67">
        <w:rPr>
          <w:szCs w:val="28"/>
        </w:rPr>
        <w:t>МО «Шенкурский муниципальный район» на строительство средней общеобразовательной школы на 250 мест с блоком временного проживания на 50 человек в с. Ровдино Шенкурского района на 11,3 млн.руб. Начало строительств</w:t>
      </w:r>
      <w:r w:rsidR="009C0316" w:rsidRPr="00784B67">
        <w:rPr>
          <w:szCs w:val="28"/>
        </w:rPr>
        <w:t>а 2013 год, завершение 2019 год</w:t>
      </w:r>
      <w:r w:rsidRPr="00784B67">
        <w:rPr>
          <w:szCs w:val="28"/>
        </w:rPr>
        <w:t>;</w:t>
      </w:r>
    </w:p>
    <w:p w14:paraId="48AF4FE4" w14:textId="77777777" w:rsidR="00220A9E" w:rsidRPr="00784B67" w:rsidRDefault="00220A9E" w:rsidP="00227B63">
      <w:pPr>
        <w:pStyle w:val="a5"/>
        <w:numPr>
          <w:ilvl w:val="0"/>
          <w:numId w:val="36"/>
        </w:numPr>
        <w:ind w:left="0" w:firstLine="851"/>
        <w:jc w:val="both"/>
        <w:rPr>
          <w:szCs w:val="28"/>
        </w:rPr>
      </w:pPr>
      <w:r w:rsidRPr="00784B67">
        <w:rPr>
          <w:szCs w:val="28"/>
        </w:rPr>
        <w:t>МО «Город Архангельск» в связи с расторжением заключенных договоров на приобретение речных судов по договорам лизинга на 150,0 млн.руб. Срок ре</w:t>
      </w:r>
      <w:r w:rsidR="00227B63" w:rsidRPr="00784B67">
        <w:rPr>
          <w:szCs w:val="28"/>
        </w:rPr>
        <w:t>ализации проекта 2017-2020 годы</w:t>
      </w:r>
      <w:r w:rsidR="00E71CC3" w:rsidRPr="00784B67">
        <w:rPr>
          <w:szCs w:val="28"/>
        </w:rPr>
        <w:t>. Объект полностью исключается из ОАИП</w:t>
      </w:r>
      <w:r w:rsidRPr="00784B67">
        <w:rPr>
          <w:szCs w:val="28"/>
        </w:rPr>
        <w:t>;</w:t>
      </w:r>
    </w:p>
    <w:p w14:paraId="0898AC22" w14:textId="77777777" w:rsidR="00D9629F" w:rsidRPr="00784B67" w:rsidRDefault="00220A9E" w:rsidP="00922F1C">
      <w:pPr>
        <w:pStyle w:val="a5"/>
        <w:numPr>
          <w:ilvl w:val="0"/>
          <w:numId w:val="36"/>
        </w:numPr>
        <w:ind w:left="0" w:firstLine="851"/>
        <w:jc w:val="both"/>
        <w:rPr>
          <w:szCs w:val="28"/>
        </w:rPr>
      </w:pPr>
      <w:r w:rsidRPr="00784B67">
        <w:rPr>
          <w:szCs w:val="28"/>
        </w:rPr>
        <w:t>МО «Город Северодвинск» на строительство Физкультурно-оздоровительного комплекса с универсальным игровым залом 42 х 24 м по адресу: Архангельская обл., г. Северодвинск, о. Ягры, пр. Машиностроителей, ввод которого планировался в 2018 году на 69,4 млн.руб.</w:t>
      </w:r>
    </w:p>
    <w:p w14:paraId="641040B5" w14:textId="77777777" w:rsidR="00220A9E" w:rsidRPr="00784B67" w:rsidRDefault="00220A9E" w:rsidP="00F9534B">
      <w:pPr>
        <w:pStyle w:val="a5"/>
        <w:ind w:firstLine="851"/>
        <w:jc w:val="both"/>
        <w:rPr>
          <w:szCs w:val="28"/>
        </w:rPr>
      </w:pPr>
      <w:r w:rsidRPr="00784B67">
        <w:rPr>
          <w:szCs w:val="28"/>
        </w:rPr>
        <w:t xml:space="preserve">Увеличены ассигнования на строительство школы на 90 учащихся в с. Долгощелье Мезенского района Архангельской области на 11,3 млн.руб., которые предложено снять с приведенного выше объекта </w:t>
      </w:r>
      <w:r w:rsidR="00F9534B" w:rsidRPr="00784B67">
        <w:rPr>
          <w:szCs w:val="28"/>
        </w:rPr>
        <w:t>«</w:t>
      </w:r>
      <w:r w:rsidRPr="00784B67">
        <w:rPr>
          <w:szCs w:val="28"/>
        </w:rPr>
        <w:t>Школа в Ровдино Шенкурского района</w:t>
      </w:r>
      <w:r w:rsidR="00F9534B" w:rsidRPr="00784B67">
        <w:rPr>
          <w:szCs w:val="28"/>
        </w:rPr>
        <w:t>»</w:t>
      </w:r>
      <w:r w:rsidRPr="00784B67">
        <w:rPr>
          <w:szCs w:val="28"/>
        </w:rPr>
        <w:t>.</w:t>
      </w:r>
    </w:p>
    <w:p w14:paraId="5E8F4DF9" w14:textId="77777777" w:rsidR="00220A9E" w:rsidRPr="00784B67" w:rsidRDefault="00220A9E" w:rsidP="00F9534B">
      <w:pPr>
        <w:pStyle w:val="a5"/>
        <w:ind w:firstLine="851"/>
        <w:jc w:val="both"/>
        <w:rPr>
          <w:szCs w:val="28"/>
        </w:rPr>
      </w:pPr>
    </w:p>
    <w:p w14:paraId="3AAF2AB7" w14:textId="77777777" w:rsidR="00220A9E" w:rsidRPr="00784B67" w:rsidRDefault="00220A9E" w:rsidP="00E71CC3">
      <w:pPr>
        <w:pStyle w:val="a5"/>
        <w:ind w:firstLine="851"/>
        <w:jc w:val="both"/>
        <w:rPr>
          <w:szCs w:val="28"/>
        </w:rPr>
      </w:pPr>
      <w:r w:rsidRPr="00784B67">
        <w:rPr>
          <w:szCs w:val="28"/>
        </w:rPr>
        <w:t>По объектам подведомственным министерству строительства, заказчик по которым является ГКУ АО «ГУКС» в действующей редакции 21 объект на сумму 667,1 млн.руб. предлагается внести изменения по следующим объектам:</w:t>
      </w:r>
    </w:p>
    <w:p w14:paraId="6D067F7A" w14:textId="77777777" w:rsidR="00220A9E" w:rsidRPr="00784B67" w:rsidRDefault="00220A9E" w:rsidP="00E71CC3">
      <w:pPr>
        <w:pStyle w:val="a5"/>
        <w:numPr>
          <w:ilvl w:val="0"/>
          <w:numId w:val="36"/>
        </w:numPr>
        <w:ind w:left="0" w:firstLine="851"/>
        <w:jc w:val="both"/>
        <w:rPr>
          <w:szCs w:val="28"/>
        </w:rPr>
      </w:pPr>
      <w:r w:rsidRPr="00784B67">
        <w:rPr>
          <w:szCs w:val="28"/>
        </w:rPr>
        <w:t xml:space="preserve">Пристройка сценическо-зрительного комплекса к основному зданию и реконструкция существующего здания Архангельского областного </w:t>
      </w:r>
      <w:r w:rsidRPr="00784B67">
        <w:rPr>
          <w:szCs w:val="28"/>
        </w:rPr>
        <w:lastRenderedPageBreak/>
        <w:t>театра кукол по адресу: г. Архангельск, просп. Троицкий, д. 5 уменьшить на 0,7 млн.руб.;</w:t>
      </w:r>
    </w:p>
    <w:p w14:paraId="2D5552B9" w14:textId="77777777" w:rsidR="00220A9E" w:rsidRPr="00784B67" w:rsidRDefault="00220A9E" w:rsidP="00E71CC3">
      <w:pPr>
        <w:pStyle w:val="a5"/>
        <w:numPr>
          <w:ilvl w:val="0"/>
          <w:numId w:val="36"/>
        </w:numPr>
        <w:ind w:left="0" w:firstLine="851"/>
        <w:jc w:val="both"/>
        <w:rPr>
          <w:szCs w:val="28"/>
        </w:rPr>
      </w:pPr>
      <w:r w:rsidRPr="00784B67">
        <w:rPr>
          <w:szCs w:val="28"/>
        </w:rPr>
        <w:t>Строительство больницы на 15 коек с поликлиникой на 100 посещений, Обозерский филиал ГБУЗ АО "Плесецкая ЦРБ" увеличить на 2,8 млн.руб., срок строительства 2017-2020 годы;</w:t>
      </w:r>
    </w:p>
    <w:p w14:paraId="3D535029" w14:textId="77777777" w:rsidR="00220A9E" w:rsidRPr="00784B67" w:rsidRDefault="00220A9E" w:rsidP="00E71CC3">
      <w:pPr>
        <w:pStyle w:val="a5"/>
        <w:numPr>
          <w:ilvl w:val="0"/>
          <w:numId w:val="36"/>
        </w:numPr>
        <w:ind w:left="0" w:firstLine="851"/>
        <w:jc w:val="both"/>
        <w:rPr>
          <w:szCs w:val="28"/>
        </w:rPr>
      </w:pPr>
      <w:r w:rsidRPr="00784B67">
        <w:rPr>
          <w:szCs w:val="28"/>
        </w:rPr>
        <w:t>фельдшерско-акушерский пункт в дер. Окулово Приморского района Архангельской области уменьшить на 0,1 млн.руб., срок реализации объекта 2018 год;</w:t>
      </w:r>
    </w:p>
    <w:p w14:paraId="4036FD47" w14:textId="77777777" w:rsidR="00220A9E" w:rsidRPr="00784B67" w:rsidRDefault="00220A9E" w:rsidP="00E71CC3">
      <w:pPr>
        <w:pStyle w:val="a5"/>
        <w:numPr>
          <w:ilvl w:val="0"/>
          <w:numId w:val="36"/>
        </w:numPr>
        <w:ind w:left="0" w:firstLine="851"/>
        <w:jc w:val="both"/>
        <w:rPr>
          <w:szCs w:val="28"/>
        </w:rPr>
      </w:pPr>
      <w:r w:rsidRPr="00784B67">
        <w:rPr>
          <w:szCs w:val="28"/>
        </w:rPr>
        <w:t>Проектирование и строительство здания офиса врача общей практики на территории 29-го лесозавода города Архангельска уменьшить на 0,2 млн.руб., срок реализации объекта 2018 год.</w:t>
      </w:r>
    </w:p>
    <w:p w14:paraId="189F521B" w14:textId="77777777" w:rsidR="00220A9E" w:rsidRPr="00784B67" w:rsidRDefault="00220A9E" w:rsidP="00F82204">
      <w:pPr>
        <w:pStyle w:val="a5"/>
        <w:ind w:firstLine="851"/>
        <w:jc w:val="both"/>
        <w:rPr>
          <w:szCs w:val="28"/>
        </w:rPr>
      </w:pPr>
      <w:r w:rsidRPr="00784B67">
        <w:rPr>
          <w:szCs w:val="28"/>
        </w:rPr>
        <w:t xml:space="preserve">Финансирование ГКУ АО «ГУКС» </w:t>
      </w:r>
      <w:r w:rsidR="00F82204" w:rsidRPr="00784B67">
        <w:rPr>
          <w:szCs w:val="28"/>
        </w:rPr>
        <w:t xml:space="preserve">на реализацию ОАИП </w:t>
      </w:r>
      <w:r w:rsidRPr="00784B67">
        <w:rPr>
          <w:szCs w:val="28"/>
        </w:rPr>
        <w:t>составит с учетом изменений 668,9 млн.руб.</w:t>
      </w:r>
    </w:p>
    <w:p w14:paraId="331D89F6" w14:textId="77777777" w:rsidR="00897BB4" w:rsidRPr="00784B67" w:rsidRDefault="00897BB4" w:rsidP="00B80D7B">
      <w:pPr>
        <w:pStyle w:val="a5"/>
        <w:ind w:firstLine="851"/>
        <w:jc w:val="both"/>
        <w:rPr>
          <w:szCs w:val="28"/>
        </w:rPr>
      </w:pPr>
    </w:p>
    <w:p w14:paraId="4F7FFE00" w14:textId="312A9F15" w:rsidR="006B7B96" w:rsidRPr="00784B67" w:rsidRDefault="000E7F84" w:rsidP="006B7B96">
      <w:pPr>
        <w:pStyle w:val="a5"/>
        <w:numPr>
          <w:ilvl w:val="0"/>
          <w:numId w:val="2"/>
        </w:numPr>
        <w:ind w:left="0" w:firstLine="851"/>
        <w:jc w:val="both"/>
        <w:rPr>
          <w:szCs w:val="28"/>
        </w:rPr>
      </w:pPr>
      <w:r w:rsidRPr="00784B67">
        <w:rPr>
          <w:szCs w:val="28"/>
        </w:rPr>
        <w:t xml:space="preserve">Законопроектом предлагается направить </w:t>
      </w:r>
      <w:r w:rsidR="006B7B96" w:rsidRPr="00784B67">
        <w:rPr>
          <w:szCs w:val="28"/>
        </w:rPr>
        <w:t xml:space="preserve">2,6116 </w:t>
      </w:r>
      <w:r w:rsidRPr="00784B67">
        <w:rPr>
          <w:szCs w:val="28"/>
        </w:rPr>
        <w:t>млн</w:t>
      </w:r>
      <w:r w:rsidR="006B7B96" w:rsidRPr="00784B67">
        <w:rPr>
          <w:szCs w:val="28"/>
        </w:rPr>
        <w:t>.руб. для ГБУК «Архангельская областная научная ордена «Знак Почета» библиотека имени Н.А. Добролюбова» в целях осуществления подписки муниципальных библиотек на «Российскую газету» и журнал «Родина»</w:t>
      </w:r>
      <w:r w:rsidR="00C1138C" w:rsidRPr="00784B67">
        <w:rPr>
          <w:szCs w:val="28"/>
        </w:rPr>
        <w:t xml:space="preserve">. Ассигнования </w:t>
      </w:r>
      <w:r w:rsidR="00F65254" w:rsidRPr="00784B67">
        <w:rPr>
          <w:szCs w:val="28"/>
        </w:rPr>
        <w:t>предлагается предусмотреть по направлению расходов 70100 «Расходы на обеспечение деятельности подведомственных учреждений».</w:t>
      </w:r>
    </w:p>
    <w:p w14:paraId="7C4019D7" w14:textId="1E5100DC" w:rsidR="006B7B96" w:rsidRPr="00784B67" w:rsidRDefault="006B7B96" w:rsidP="00F13CA7">
      <w:pPr>
        <w:pStyle w:val="a5"/>
        <w:ind w:firstLine="851"/>
        <w:jc w:val="both"/>
        <w:rPr>
          <w:szCs w:val="28"/>
        </w:rPr>
      </w:pPr>
      <w:r w:rsidRPr="00784B67">
        <w:rPr>
          <w:szCs w:val="28"/>
        </w:rPr>
        <w:t>В соответствии с пп.</w:t>
      </w:r>
      <w:r w:rsidR="00F13CA7" w:rsidRPr="00784B67">
        <w:rPr>
          <w:szCs w:val="28"/>
        </w:rPr>
        <w:t xml:space="preserve"> </w:t>
      </w:r>
      <w:r w:rsidRPr="00784B67">
        <w:rPr>
          <w:szCs w:val="28"/>
        </w:rPr>
        <w:t>16 п.</w:t>
      </w:r>
      <w:r w:rsidR="00F13CA7" w:rsidRPr="00784B67">
        <w:rPr>
          <w:szCs w:val="28"/>
        </w:rPr>
        <w:t xml:space="preserve"> </w:t>
      </w:r>
      <w:r w:rsidRPr="00784B67">
        <w:rPr>
          <w:szCs w:val="28"/>
        </w:rPr>
        <w:t>2 ст. 26.3 Федерального закона №</w:t>
      </w:r>
      <w:r w:rsidR="00F13CA7" w:rsidRPr="00784B67">
        <w:rPr>
          <w:szCs w:val="28"/>
        </w:rPr>
        <w:t xml:space="preserve"> </w:t>
      </w:r>
      <w:r w:rsidRPr="00784B67">
        <w:rPr>
          <w:szCs w:val="28"/>
        </w:rPr>
        <w:t xml:space="preserve">184-ФЗ от </w:t>
      </w:r>
      <w:r w:rsidR="00F13CA7" w:rsidRPr="00784B67">
        <w:rPr>
          <w:szCs w:val="28"/>
        </w:rPr>
        <w:t>0</w:t>
      </w:r>
      <w:r w:rsidRPr="00784B67">
        <w:rPr>
          <w:szCs w:val="28"/>
        </w:rPr>
        <w:t>6</w:t>
      </w:r>
      <w:r w:rsidR="00F13CA7" w:rsidRPr="00784B67">
        <w:rPr>
          <w:szCs w:val="28"/>
        </w:rPr>
        <w:t>.10.</w:t>
      </w:r>
      <w:r w:rsidRPr="00784B67">
        <w:rPr>
          <w:szCs w:val="28"/>
        </w:rPr>
        <w:t>1999 №</w:t>
      </w:r>
      <w:r w:rsidR="00F13CA7" w:rsidRPr="00784B67">
        <w:rPr>
          <w:szCs w:val="28"/>
        </w:rPr>
        <w:t xml:space="preserve"> </w:t>
      </w:r>
      <w:r w:rsidRPr="00784B67">
        <w:rPr>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14:paraId="422C5720" w14:textId="3EFC6711" w:rsidR="006B7B96" w:rsidRPr="00784B67" w:rsidRDefault="006B7B96" w:rsidP="003C3D94">
      <w:pPr>
        <w:pStyle w:val="a5"/>
        <w:ind w:firstLine="851"/>
        <w:jc w:val="both"/>
        <w:rPr>
          <w:szCs w:val="28"/>
        </w:rPr>
      </w:pPr>
      <w:bookmarkStart w:id="1" w:name="sub_78111"/>
      <w:r w:rsidRPr="00784B67">
        <w:rPr>
          <w:szCs w:val="28"/>
        </w:rPr>
        <w:t>В соответствии со ст.</w:t>
      </w:r>
      <w:r w:rsidR="003C3D94" w:rsidRPr="00784B67">
        <w:rPr>
          <w:szCs w:val="28"/>
        </w:rPr>
        <w:t xml:space="preserve"> </w:t>
      </w:r>
      <w:r w:rsidRPr="00784B67">
        <w:rPr>
          <w:szCs w:val="28"/>
        </w:rPr>
        <w:t>78.1 БК РФ из бюджетов бюджетной системы Российской Федерации могут предоставляться субсидии бюджетным и автономным учреждениям на иные цели, не связанные с выполнением государственного (муниципального) задания.</w:t>
      </w:r>
    </w:p>
    <w:bookmarkEnd w:id="1"/>
    <w:p w14:paraId="3A173094" w14:textId="21791C01" w:rsidR="006B7B96" w:rsidRPr="00784B67" w:rsidRDefault="006B7B96" w:rsidP="003C3D94">
      <w:pPr>
        <w:pStyle w:val="a5"/>
        <w:ind w:firstLine="851"/>
        <w:jc w:val="both"/>
        <w:rPr>
          <w:szCs w:val="28"/>
        </w:rPr>
      </w:pPr>
      <w:r w:rsidRPr="00784B67">
        <w:rPr>
          <w:szCs w:val="28"/>
        </w:rPr>
        <w:t xml:space="preserve">Целью предоставления субсидии на иные цели является финансовое обеспечение расходов, которые не подлежат финансированию из средств субсидии на выполнение государственного задания и носят нерегулярный характер, однако, их осуществление необходимо для нужд самого учреждения (письмо Минфина России от 22.10.2013 № 12-08-06/44036). Предоставление ГБУК «Архангельская областная научная ордена «Знак Почета» библиотека имени Н.А. Добролюбова» субсидии с целью дальнейшего направления этих средств </w:t>
      </w:r>
      <w:r w:rsidR="00F729E7" w:rsidRPr="00784B67">
        <w:rPr>
          <w:szCs w:val="28"/>
        </w:rPr>
        <w:t>на</w:t>
      </w:r>
      <w:r w:rsidR="00652ACD" w:rsidRPr="00784B67">
        <w:rPr>
          <w:szCs w:val="28"/>
        </w:rPr>
        <w:t xml:space="preserve"> </w:t>
      </w:r>
      <w:r w:rsidR="00F729E7" w:rsidRPr="00784B67">
        <w:rPr>
          <w:szCs w:val="28"/>
        </w:rPr>
        <w:t xml:space="preserve">оформление </w:t>
      </w:r>
      <w:r w:rsidR="00652ACD" w:rsidRPr="00784B67">
        <w:rPr>
          <w:szCs w:val="28"/>
        </w:rPr>
        <w:t>подписки</w:t>
      </w:r>
      <w:r w:rsidR="00F729E7" w:rsidRPr="00784B67">
        <w:rPr>
          <w:szCs w:val="28"/>
        </w:rPr>
        <w:t xml:space="preserve"> для нужд</w:t>
      </w:r>
      <w:r w:rsidR="00652ACD" w:rsidRPr="00784B67">
        <w:rPr>
          <w:szCs w:val="28"/>
        </w:rPr>
        <w:t xml:space="preserve"> </w:t>
      </w:r>
      <w:r w:rsidRPr="00784B67">
        <w:rPr>
          <w:szCs w:val="28"/>
        </w:rPr>
        <w:t>муниципальных библиотек</w:t>
      </w:r>
      <w:r w:rsidR="001A20EA" w:rsidRPr="00784B67">
        <w:rPr>
          <w:szCs w:val="28"/>
        </w:rPr>
        <w:t xml:space="preserve"> противоречит положениям абзаца второго п. 1 ст. 78.1 БК РФ</w:t>
      </w:r>
      <w:r w:rsidR="004B18D5" w:rsidRPr="00784B67">
        <w:rPr>
          <w:szCs w:val="28"/>
        </w:rPr>
        <w:t xml:space="preserve">, поскольку </w:t>
      </w:r>
      <w:r w:rsidR="0077206F" w:rsidRPr="00784B67">
        <w:rPr>
          <w:szCs w:val="28"/>
        </w:rPr>
        <w:t xml:space="preserve">указанные расходы </w:t>
      </w:r>
      <w:r w:rsidRPr="00784B67">
        <w:rPr>
          <w:szCs w:val="28"/>
        </w:rPr>
        <w:t>не явля</w:t>
      </w:r>
      <w:r w:rsidR="0077206F" w:rsidRPr="00784B67">
        <w:rPr>
          <w:szCs w:val="28"/>
        </w:rPr>
        <w:t>ю</w:t>
      </w:r>
      <w:r w:rsidRPr="00784B67">
        <w:rPr>
          <w:szCs w:val="28"/>
        </w:rPr>
        <w:t>тся нуждами учреждения.</w:t>
      </w:r>
    </w:p>
    <w:p w14:paraId="26AF8252" w14:textId="7891253A" w:rsidR="006B7B96" w:rsidRPr="00784B67" w:rsidRDefault="0077214C" w:rsidP="0077206F">
      <w:pPr>
        <w:pStyle w:val="a5"/>
        <w:ind w:firstLine="851"/>
        <w:jc w:val="both"/>
        <w:rPr>
          <w:szCs w:val="28"/>
        </w:rPr>
      </w:pPr>
      <w:r w:rsidRPr="00784B67">
        <w:rPr>
          <w:szCs w:val="28"/>
        </w:rPr>
        <w:lastRenderedPageBreak/>
        <w:t>В</w:t>
      </w:r>
      <w:r w:rsidR="006B7B96" w:rsidRPr="00784B67">
        <w:rPr>
          <w:szCs w:val="28"/>
        </w:rPr>
        <w:t xml:space="preserve"> целях софинансирования расходных обязательств, возникающих при выполнении полномочий органов местного самоуправления по вопросам местного значения, средства областного бюджета должны предоставляться в виде субсидии местным бюджетам в соответствии со ст. 139 БК РФ.</w:t>
      </w:r>
    </w:p>
    <w:p w14:paraId="27324B50" w14:textId="77777777" w:rsidR="006B7B96" w:rsidRPr="00784B67" w:rsidRDefault="006B7B96" w:rsidP="006B7B96">
      <w:pPr>
        <w:pStyle w:val="a5"/>
        <w:ind w:left="851"/>
        <w:jc w:val="both"/>
        <w:rPr>
          <w:szCs w:val="28"/>
        </w:rPr>
      </w:pPr>
    </w:p>
    <w:p w14:paraId="3F96C384" w14:textId="422F535B" w:rsidR="009D2D30" w:rsidRPr="00784B67" w:rsidRDefault="009D2D30" w:rsidP="009D2D30">
      <w:pPr>
        <w:pStyle w:val="a5"/>
        <w:numPr>
          <w:ilvl w:val="0"/>
          <w:numId w:val="2"/>
        </w:numPr>
        <w:ind w:left="0" w:firstLine="851"/>
        <w:jc w:val="both"/>
        <w:rPr>
          <w:szCs w:val="28"/>
        </w:rPr>
      </w:pPr>
      <w:r w:rsidRPr="00784B67">
        <w:rPr>
          <w:szCs w:val="28"/>
        </w:rPr>
        <w:t>Законопроектом предлагается выделить министерству здравоохранения Архангельской области 85 млн.руб. на погашение просроченной кредиторской задолженности государственных учреждений здравоохранения Архангельской области, работающих в системе обязательного медицинского страхования.</w:t>
      </w:r>
    </w:p>
    <w:p w14:paraId="15D77ABE" w14:textId="503921D8" w:rsidR="009D2D30" w:rsidRPr="00784B67" w:rsidRDefault="009D2D30" w:rsidP="009D2D30">
      <w:pPr>
        <w:pStyle w:val="a5"/>
        <w:ind w:firstLine="851"/>
        <w:jc w:val="both"/>
        <w:rPr>
          <w:szCs w:val="28"/>
        </w:rPr>
      </w:pPr>
      <w:r w:rsidRPr="00784B67">
        <w:rPr>
          <w:szCs w:val="28"/>
        </w:rPr>
        <w:t xml:space="preserve">По состоянию на 01.10.2018 просроченная кредиторская задолженность по областным государственным учреждениям здравоохранения, подведомственным министерству здравоохранения Архангельской области, по виду финансового обеспечения «Средства по обязательному медицинскому страхованию» составила 289 млн.руб., при этом </w:t>
      </w:r>
      <w:r w:rsidR="00027E47" w:rsidRPr="00784B67">
        <w:rPr>
          <w:szCs w:val="28"/>
        </w:rPr>
        <w:t xml:space="preserve">просроченная </w:t>
      </w:r>
      <w:r w:rsidRPr="00784B67">
        <w:rPr>
          <w:szCs w:val="28"/>
        </w:rPr>
        <w:t>кредиторская задолженност</w:t>
      </w:r>
      <w:r w:rsidR="00027E47" w:rsidRPr="00784B67">
        <w:rPr>
          <w:szCs w:val="28"/>
        </w:rPr>
        <w:t>ь</w:t>
      </w:r>
      <w:r w:rsidRPr="00784B67">
        <w:rPr>
          <w:szCs w:val="28"/>
        </w:rPr>
        <w:t xml:space="preserve"> по виду финансового обеспечения «Субсидия на выполнение государственного (муниципального) задания» отсутствует.</w:t>
      </w:r>
    </w:p>
    <w:p w14:paraId="59CC046B" w14:textId="78CE3758" w:rsidR="009D2D30" w:rsidRPr="00784B67" w:rsidRDefault="009D2D30" w:rsidP="00027E47">
      <w:pPr>
        <w:pStyle w:val="a5"/>
        <w:ind w:firstLine="851"/>
        <w:jc w:val="both"/>
        <w:rPr>
          <w:szCs w:val="28"/>
        </w:rPr>
      </w:pPr>
      <w:r w:rsidRPr="00784B67">
        <w:rPr>
          <w:szCs w:val="28"/>
        </w:rPr>
        <w:t>Согласно статье 83 Федерального закона от 21.11.2011 № 323–ФЗ «Об основах охраны здоровья граждан в Российской Федерации» финансовое обеспечение оказания гражданам специализированной, в том числе высокотехнологичной, медицинской помощи осуществляется за счет средств обязательного медицинского страхования, иных источников в соответствии с указанным Федеральным законом. За счет бюджетных ассигнований бюджета субъекта Российской Федерации финансовое обеспечение оказания гражданам специализированной, в том числе высокотехнологичной, медицинской помощи может осуществляться только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w:t>
      </w:r>
      <w:r w:rsidR="00027E47" w:rsidRPr="00784B67">
        <w:rPr>
          <w:szCs w:val="28"/>
        </w:rPr>
        <w:t>ьного медицинского страхования.</w:t>
      </w:r>
    </w:p>
    <w:p w14:paraId="02D254D7" w14:textId="77777777" w:rsidR="009D2D30" w:rsidRPr="00784B67" w:rsidRDefault="009D2D30" w:rsidP="00027E47">
      <w:pPr>
        <w:pStyle w:val="a5"/>
        <w:ind w:firstLine="851"/>
        <w:jc w:val="both"/>
        <w:rPr>
          <w:szCs w:val="28"/>
        </w:rPr>
      </w:pPr>
      <w:r w:rsidRPr="00784B67">
        <w:rPr>
          <w:szCs w:val="28"/>
        </w:rPr>
        <w:t>В соответствии с пунктами 2, 3 статьи 8 и частями 3, 4 статьи 36 Федерального закона от 29.11.2010 № 326–ФЗ «Об обязательном медицинском страховании в Российской Федерации» финансовое обеспечение территориальной программы обязательного медицинского страхования в части дополнительных к установленным базовой программой объемов медицинской помощи осуществляется за счет платежей субъекта Российской Федерации, уплачиваемых в бюджет территориального фонда обязательного медицинского страхования.</w:t>
      </w:r>
    </w:p>
    <w:p w14:paraId="5A0D7905" w14:textId="77777777" w:rsidR="009D2D30" w:rsidRPr="00784B67" w:rsidRDefault="009D2D30" w:rsidP="004034BC">
      <w:pPr>
        <w:pStyle w:val="a5"/>
        <w:ind w:firstLine="851"/>
        <w:jc w:val="both"/>
        <w:rPr>
          <w:szCs w:val="28"/>
        </w:rPr>
      </w:pPr>
      <w:r w:rsidRPr="00784B67">
        <w:rPr>
          <w:szCs w:val="28"/>
        </w:rPr>
        <w:t>Таким образом, предоставление средств областного бюджета учреждениям здравоохранения на покрытие задолженности, возникшей в связи с реализацией территориальной программы обязательного медицинского страхования, не соответствует положениям статьи 83 Федерального закона от 21.11.2011 № 323–ФЗ «Об основах охраны здоровья граждан в Российской Федерации», устанавливающим источники финансирования оказания специализированной медицинской помощи.</w:t>
      </w:r>
    </w:p>
    <w:p w14:paraId="51E8A882" w14:textId="77777777" w:rsidR="009D2D30" w:rsidRPr="00784B67" w:rsidRDefault="009D2D30" w:rsidP="008316D0">
      <w:pPr>
        <w:pStyle w:val="a5"/>
        <w:ind w:firstLine="851"/>
        <w:jc w:val="both"/>
        <w:rPr>
          <w:szCs w:val="28"/>
        </w:rPr>
      </w:pPr>
      <w:r w:rsidRPr="00784B67">
        <w:rPr>
          <w:szCs w:val="28"/>
        </w:rPr>
        <w:lastRenderedPageBreak/>
        <w:t>При проведении контрольного мероприятия в мае 2018 года в министерстве здравоохранения Архангельской области и подведомственных учреждениях контрольно-счетная палата Архангельской области отмечала, что при оплате учреждениями за счет средств субсидии на иные цели, выделяемой из областного бюджета, кредиторской задолженности, сформировавшейся за счет средств обязательного медицинского страхования, существует риск продолжения накапливания кредиторской задолженности учреждениями.</w:t>
      </w:r>
    </w:p>
    <w:p w14:paraId="4E36081C" w14:textId="77777777" w:rsidR="009D2D30" w:rsidRPr="00784B67" w:rsidRDefault="009D2D30" w:rsidP="009D2D30">
      <w:pPr>
        <w:pStyle w:val="a5"/>
        <w:ind w:left="851"/>
        <w:jc w:val="both"/>
        <w:rPr>
          <w:szCs w:val="28"/>
        </w:rPr>
      </w:pPr>
    </w:p>
    <w:p w14:paraId="15548EA9" w14:textId="5EEFDF26" w:rsidR="000202EB" w:rsidRPr="00784B67" w:rsidRDefault="003874EA" w:rsidP="000202EB">
      <w:pPr>
        <w:pStyle w:val="a5"/>
        <w:numPr>
          <w:ilvl w:val="0"/>
          <w:numId w:val="2"/>
        </w:numPr>
        <w:ind w:left="0" w:firstLine="851"/>
        <w:jc w:val="both"/>
        <w:rPr>
          <w:szCs w:val="28"/>
        </w:rPr>
      </w:pPr>
      <w:r w:rsidRPr="00784B67">
        <w:rPr>
          <w:szCs w:val="28"/>
        </w:rPr>
        <w:t>Законопроектом предлагается сократить расходы на обслуживание государственных долговых обязательств Архангельской области на 276,5 млн.руб.</w:t>
      </w:r>
      <w:r w:rsidR="00FA61E0" w:rsidRPr="00784B67">
        <w:rPr>
          <w:szCs w:val="28"/>
        </w:rPr>
        <w:t xml:space="preserve"> </w:t>
      </w:r>
      <w:r w:rsidR="005D6B47" w:rsidRPr="00784B67">
        <w:rPr>
          <w:szCs w:val="28"/>
        </w:rPr>
        <w:t xml:space="preserve">в связи со снижением процентных ставок по заключенным контрактам. Расчет предлагаемого сокращения указанных расходов </w:t>
      </w:r>
      <w:r w:rsidR="00E30241" w:rsidRPr="00784B67">
        <w:rPr>
          <w:szCs w:val="28"/>
        </w:rPr>
        <w:t>представлен в составе документов и материалов к Законопроекту.</w:t>
      </w:r>
    </w:p>
    <w:p w14:paraId="150AEB41" w14:textId="6B73B2F5" w:rsidR="00E30241" w:rsidRPr="00784B67" w:rsidRDefault="00E30241" w:rsidP="00E30241">
      <w:pPr>
        <w:pStyle w:val="a5"/>
        <w:ind w:firstLine="851"/>
        <w:jc w:val="both"/>
        <w:rPr>
          <w:szCs w:val="28"/>
        </w:rPr>
      </w:pPr>
      <w:r w:rsidRPr="00784B67">
        <w:rPr>
          <w:szCs w:val="28"/>
        </w:rPr>
        <w:t xml:space="preserve">Необходимо отметить, что областным законом от </w:t>
      </w:r>
      <w:r w:rsidR="00E21E25" w:rsidRPr="00784B67">
        <w:rPr>
          <w:szCs w:val="28"/>
        </w:rPr>
        <w:t xml:space="preserve">19.02.2018 № 603-41-ОЗ расходы на обслуживание государственного долга увеличены на 178,4 млн.руб. Таким образом, с учетом предлагаемых изменений, расходы </w:t>
      </w:r>
      <w:r w:rsidR="000D31BD" w:rsidRPr="00784B67">
        <w:rPr>
          <w:szCs w:val="28"/>
        </w:rPr>
        <w:t xml:space="preserve">на обслуживание государственных долговых обязательств Архангельской области сократятся на 98,1 млн.руб. или на </w:t>
      </w:r>
      <w:r w:rsidR="0019082A" w:rsidRPr="00784B67">
        <w:rPr>
          <w:szCs w:val="28"/>
        </w:rPr>
        <w:t>6,9 % к параметрам закона «Об областном бюджете» в первоначальной редакции.</w:t>
      </w:r>
    </w:p>
    <w:p w14:paraId="7851A567" w14:textId="77777777" w:rsidR="00293C99" w:rsidRPr="00784B67" w:rsidRDefault="00293C99" w:rsidP="00E30241">
      <w:pPr>
        <w:pStyle w:val="a5"/>
        <w:ind w:firstLine="851"/>
        <w:jc w:val="both"/>
        <w:rPr>
          <w:szCs w:val="28"/>
        </w:rPr>
      </w:pPr>
    </w:p>
    <w:p w14:paraId="6F4367D0" w14:textId="38E468E6" w:rsidR="00293C99" w:rsidRPr="00784B67" w:rsidRDefault="00B56F76" w:rsidP="00293C99">
      <w:pPr>
        <w:pStyle w:val="a5"/>
        <w:numPr>
          <w:ilvl w:val="0"/>
          <w:numId w:val="2"/>
        </w:numPr>
        <w:ind w:left="0" w:firstLine="851"/>
        <w:jc w:val="both"/>
        <w:rPr>
          <w:szCs w:val="28"/>
        </w:rPr>
      </w:pPr>
      <w:r w:rsidRPr="00784B67">
        <w:rPr>
          <w:szCs w:val="28"/>
        </w:rPr>
        <w:t>Законопроектом предлагается сократить дефицит областного бюджета</w:t>
      </w:r>
      <w:r w:rsidR="00D65313" w:rsidRPr="00784B67">
        <w:rPr>
          <w:szCs w:val="28"/>
        </w:rPr>
        <w:t xml:space="preserve"> и источники его финансирования на 1 100,0 млн.руб. по причине переноса аукционов по продаже пакетов акций акционерных обществ на декабрь 2018 год.</w:t>
      </w:r>
    </w:p>
    <w:p w14:paraId="4FB39EEA" w14:textId="35E4D95A" w:rsidR="00D65313" w:rsidRPr="00784B67" w:rsidRDefault="00D65313" w:rsidP="00C030CD">
      <w:pPr>
        <w:pStyle w:val="a5"/>
        <w:ind w:firstLine="851"/>
        <w:jc w:val="both"/>
        <w:rPr>
          <w:szCs w:val="28"/>
        </w:rPr>
      </w:pPr>
      <w:r w:rsidRPr="00784B67">
        <w:rPr>
          <w:szCs w:val="28"/>
        </w:rPr>
        <w:t>Согласно информации, размещенной на странице министерства имущественных отношений Архангельской области в сети Интернет</w:t>
      </w:r>
      <w:r w:rsidR="00C030CD" w:rsidRPr="00784B67">
        <w:rPr>
          <w:szCs w:val="28"/>
        </w:rPr>
        <w:t>, аукцион</w:t>
      </w:r>
      <w:r w:rsidR="00A56D01" w:rsidRPr="00784B67">
        <w:rPr>
          <w:szCs w:val="28"/>
        </w:rPr>
        <w:t>ы</w:t>
      </w:r>
      <w:r w:rsidR="00C030CD" w:rsidRPr="00784B67">
        <w:rPr>
          <w:szCs w:val="28"/>
        </w:rPr>
        <w:t xml:space="preserve"> по продаже акций </w:t>
      </w:r>
      <w:r w:rsidR="00DD77F7" w:rsidRPr="00784B67">
        <w:rPr>
          <w:szCs w:val="28"/>
        </w:rPr>
        <w:t xml:space="preserve">АО «Мезенское дорожное управление», </w:t>
      </w:r>
      <w:r w:rsidR="003103ED" w:rsidRPr="00784B67">
        <w:rPr>
          <w:szCs w:val="28"/>
        </w:rPr>
        <w:t xml:space="preserve">АО «Котласское дорожное ремонтно-строительное управление», АО </w:t>
      </w:r>
      <w:r w:rsidR="00914F67" w:rsidRPr="00784B67">
        <w:rPr>
          <w:szCs w:val="28"/>
        </w:rPr>
        <w:t xml:space="preserve">«Плесецкое дорожное управление» назначены на </w:t>
      </w:r>
      <w:r w:rsidR="00A56D01" w:rsidRPr="00784B67">
        <w:rPr>
          <w:szCs w:val="28"/>
        </w:rPr>
        <w:t>21 декабря 2018 года.</w:t>
      </w:r>
    </w:p>
    <w:p w14:paraId="65097FDC" w14:textId="6265A18C" w:rsidR="00914F67" w:rsidRPr="00784B67" w:rsidRDefault="00FF09F2" w:rsidP="00C030CD">
      <w:pPr>
        <w:pStyle w:val="a5"/>
        <w:ind w:firstLine="851"/>
        <w:jc w:val="both"/>
        <w:rPr>
          <w:szCs w:val="28"/>
        </w:rPr>
      </w:pPr>
      <w:r w:rsidRPr="00784B67">
        <w:rPr>
          <w:szCs w:val="28"/>
        </w:rPr>
        <w:t>Согласно извещениям о проведении аукционов, оплата производится единовременно, в течение 30 (Тридцати) рабочих дней с даты заключения договора купли</w:t>
      </w:r>
      <w:r w:rsidR="00326744" w:rsidRPr="00784B67">
        <w:rPr>
          <w:szCs w:val="28"/>
        </w:rPr>
        <w:t>-</w:t>
      </w:r>
      <w:r w:rsidRPr="00784B67">
        <w:rPr>
          <w:szCs w:val="28"/>
        </w:rPr>
        <w:t>продажи.</w:t>
      </w:r>
    </w:p>
    <w:p w14:paraId="67F1A1BE" w14:textId="77777777" w:rsidR="000202EB" w:rsidRPr="00784B67" w:rsidRDefault="000202EB" w:rsidP="00B80D7B">
      <w:pPr>
        <w:pStyle w:val="a5"/>
        <w:ind w:firstLine="851"/>
        <w:jc w:val="both"/>
        <w:rPr>
          <w:szCs w:val="28"/>
          <w:highlight w:val="cyan"/>
        </w:rPr>
      </w:pPr>
    </w:p>
    <w:p w14:paraId="0F426608" w14:textId="6D66612D" w:rsidR="00D451F4" w:rsidRPr="00784B67" w:rsidRDefault="00D451F4" w:rsidP="00507A3F">
      <w:pPr>
        <w:pStyle w:val="a5"/>
        <w:ind w:firstLine="851"/>
        <w:jc w:val="both"/>
        <w:rPr>
          <w:szCs w:val="28"/>
        </w:rPr>
      </w:pPr>
      <w:r w:rsidRPr="00784B67">
        <w:rPr>
          <w:szCs w:val="28"/>
        </w:rPr>
        <w:t xml:space="preserve">По результатам </w:t>
      </w:r>
      <w:r w:rsidR="008A05CB" w:rsidRPr="00784B67">
        <w:rPr>
          <w:szCs w:val="28"/>
        </w:rPr>
        <w:t xml:space="preserve">проведенной </w:t>
      </w:r>
      <w:r w:rsidRPr="00784B67">
        <w:rPr>
          <w:szCs w:val="28"/>
        </w:rPr>
        <w:t xml:space="preserve">экспертизы, контрольно-счетная палата Архангельской области </w:t>
      </w:r>
      <w:r w:rsidR="000D5629" w:rsidRPr="00784B67">
        <w:rPr>
          <w:szCs w:val="28"/>
        </w:rPr>
        <w:t>полагает</w:t>
      </w:r>
      <w:r w:rsidRPr="00784B67">
        <w:rPr>
          <w:szCs w:val="28"/>
        </w:rPr>
        <w:t xml:space="preserve"> </w:t>
      </w:r>
      <w:r w:rsidR="00611780" w:rsidRPr="00784B67">
        <w:rPr>
          <w:szCs w:val="28"/>
        </w:rPr>
        <w:t xml:space="preserve">возможным </w:t>
      </w:r>
      <w:r w:rsidR="002F4266" w:rsidRPr="00784B67">
        <w:rPr>
          <w:szCs w:val="28"/>
        </w:rPr>
        <w:t>принятие</w:t>
      </w:r>
      <w:r w:rsidR="00611780" w:rsidRPr="00784B67">
        <w:rPr>
          <w:szCs w:val="28"/>
        </w:rPr>
        <w:t xml:space="preserve"> </w:t>
      </w:r>
      <w:r w:rsidR="00536832" w:rsidRPr="00784B67">
        <w:rPr>
          <w:szCs w:val="28"/>
        </w:rPr>
        <w:t xml:space="preserve">Законопроекта </w:t>
      </w:r>
      <w:r w:rsidR="00F82861" w:rsidRPr="00784B67">
        <w:rPr>
          <w:szCs w:val="28"/>
        </w:rPr>
        <w:t xml:space="preserve">на сессии </w:t>
      </w:r>
      <w:r w:rsidR="00536832" w:rsidRPr="00784B67">
        <w:rPr>
          <w:szCs w:val="28"/>
        </w:rPr>
        <w:t>Архангельск</w:t>
      </w:r>
      <w:r w:rsidR="00F82861" w:rsidRPr="00784B67">
        <w:rPr>
          <w:szCs w:val="28"/>
        </w:rPr>
        <w:t>ого</w:t>
      </w:r>
      <w:r w:rsidR="00536832" w:rsidRPr="00784B67">
        <w:rPr>
          <w:szCs w:val="28"/>
        </w:rPr>
        <w:t xml:space="preserve"> областн</w:t>
      </w:r>
      <w:r w:rsidR="00F82861" w:rsidRPr="00784B67">
        <w:rPr>
          <w:szCs w:val="28"/>
        </w:rPr>
        <w:t>ого</w:t>
      </w:r>
      <w:r w:rsidR="00536832" w:rsidRPr="00784B67">
        <w:rPr>
          <w:szCs w:val="28"/>
        </w:rPr>
        <w:t xml:space="preserve"> Собрани</w:t>
      </w:r>
      <w:r w:rsidR="00F82861" w:rsidRPr="00784B67">
        <w:rPr>
          <w:szCs w:val="28"/>
        </w:rPr>
        <w:t>я</w:t>
      </w:r>
      <w:r w:rsidR="00536832" w:rsidRPr="00784B67">
        <w:rPr>
          <w:szCs w:val="28"/>
        </w:rPr>
        <w:t xml:space="preserve"> депутатов</w:t>
      </w:r>
      <w:r w:rsidR="00606B22" w:rsidRPr="00784B67">
        <w:rPr>
          <w:szCs w:val="28"/>
        </w:rPr>
        <w:t>.</w:t>
      </w:r>
    </w:p>
    <w:p w14:paraId="0150F536" w14:textId="77777777" w:rsidR="00664569" w:rsidRPr="00784B67" w:rsidRDefault="00664569" w:rsidP="00664569">
      <w:pPr>
        <w:pStyle w:val="a5"/>
        <w:ind w:firstLine="708"/>
        <w:jc w:val="both"/>
        <w:rPr>
          <w:szCs w:val="28"/>
        </w:rPr>
      </w:pPr>
    </w:p>
    <w:p w14:paraId="19DBC3DA" w14:textId="77777777" w:rsidR="004D2C6E" w:rsidRPr="00784B67" w:rsidRDefault="004D2C6E" w:rsidP="00745E6B">
      <w:pPr>
        <w:pStyle w:val="a5"/>
        <w:ind w:firstLine="708"/>
        <w:jc w:val="right"/>
        <w:rPr>
          <w:szCs w:val="28"/>
        </w:rPr>
      </w:pPr>
    </w:p>
    <w:p w14:paraId="1EF5549F" w14:textId="77777777" w:rsidR="00A90FE6" w:rsidRPr="00784B67" w:rsidRDefault="00A90FE6" w:rsidP="00745E6B">
      <w:pPr>
        <w:pStyle w:val="a5"/>
        <w:ind w:firstLine="708"/>
        <w:jc w:val="right"/>
        <w:rPr>
          <w:szCs w:val="28"/>
        </w:rPr>
      </w:pPr>
    </w:p>
    <w:tbl>
      <w:tblPr>
        <w:tblW w:w="0" w:type="auto"/>
        <w:tblLook w:val="04A0" w:firstRow="1" w:lastRow="0" w:firstColumn="1" w:lastColumn="0" w:noHBand="0" w:noVBand="1"/>
      </w:tblPr>
      <w:tblGrid>
        <w:gridCol w:w="4745"/>
        <w:gridCol w:w="4780"/>
      </w:tblGrid>
      <w:tr w:rsidR="00223AD9" w:rsidRPr="00784B67" w14:paraId="40FF89E2" w14:textId="77777777" w:rsidTr="002F60AB">
        <w:tc>
          <w:tcPr>
            <w:tcW w:w="4870" w:type="dxa"/>
            <w:shd w:val="clear" w:color="auto" w:fill="auto"/>
          </w:tcPr>
          <w:p w14:paraId="44BC0F3F" w14:textId="77777777" w:rsidR="00223AD9" w:rsidRPr="00784B67" w:rsidRDefault="00223AD9" w:rsidP="002F60AB">
            <w:pPr>
              <w:pStyle w:val="a5"/>
              <w:rPr>
                <w:szCs w:val="28"/>
              </w:rPr>
            </w:pPr>
          </w:p>
        </w:tc>
        <w:tc>
          <w:tcPr>
            <w:tcW w:w="4871" w:type="dxa"/>
            <w:shd w:val="clear" w:color="auto" w:fill="auto"/>
            <w:vAlign w:val="bottom"/>
          </w:tcPr>
          <w:p w14:paraId="7DA1BDE9" w14:textId="77777777" w:rsidR="00223AD9" w:rsidRPr="00784B67" w:rsidRDefault="00A90FE6" w:rsidP="002F60AB">
            <w:pPr>
              <w:pStyle w:val="a5"/>
              <w:jc w:val="right"/>
              <w:rPr>
                <w:szCs w:val="28"/>
              </w:rPr>
            </w:pPr>
            <w:r w:rsidRPr="00784B67">
              <w:rPr>
                <w:szCs w:val="28"/>
              </w:rPr>
              <w:t>А.А. Дементьев</w:t>
            </w:r>
          </w:p>
        </w:tc>
      </w:tr>
      <w:bookmarkEnd w:id="0"/>
    </w:tbl>
    <w:p w14:paraId="26596EDB" w14:textId="77777777" w:rsidR="00664569" w:rsidRPr="00784B67" w:rsidRDefault="00664569" w:rsidP="00223AD9">
      <w:pPr>
        <w:pStyle w:val="a5"/>
        <w:ind w:firstLine="708"/>
        <w:jc w:val="right"/>
        <w:rPr>
          <w:szCs w:val="28"/>
        </w:rPr>
      </w:pPr>
    </w:p>
    <w:sectPr w:rsidR="00664569" w:rsidRPr="00784B67" w:rsidSect="00D21173">
      <w:footerReference w:type="default" r:id="rId10"/>
      <w:pgSz w:w="11906" w:h="16838" w:code="9"/>
      <w:pgMar w:top="993" w:right="680" w:bottom="993"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B0281" w14:textId="77777777" w:rsidR="00A70628" w:rsidRPr="009B3D30" w:rsidRDefault="00A70628" w:rsidP="00664569">
      <w:pPr>
        <w:rPr>
          <w:sz w:val="23"/>
          <w:szCs w:val="23"/>
        </w:rPr>
      </w:pPr>
      <w:r w:rsidRPr="009B3D30">
        <w:rPr>
          <w:sz w:val="23"/>
          <w:szCs w:val="23"/>
        </w:rPr>
        <w:separator/>
      </w:r>
    </w:p>
  </w:endnote>
  <w:endnote w:type="continuationSeparator" w:id="0">
    <w:p w14:paraId="6712F5FA" w14:textId="77777777" w:rsidR="00A70628" w:rsidRPr="009B3D30" w:rsidRDefault="00A70628"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F3D6" w14:textId="77777777" w:rsidR="00361325" w:rsidRPr="009B3D30" w:rsidRDefault="00361325">
    <w:pPr>
      <w:pStyle w:val="a9"/>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784B67">
      <w:rPr>
        <w:noProof/>
        <w:sz w:val="23"/>
        <w:szCs w:val="23"/>
      </w:rPr>
      <w:t>1</w:t>
    </w:r>
    <w:r w:rsidRPr="009B3D30">
      <w:rPr>
        <w:sz w:val="23"/>
        <w:szCs w:val="23"/>
      </w:rPr>
      <w:fldChar w:fldCharType="end"/>
    </w:r>
  </w:p>
  <w:p w14:paraId="19E84671" w14:textId="77777777" w:rsidR="00361325" w:rsidRPr="009B3D30" w:rsidRDefault="00361325">
    <w:pPr>
      <w:pStyle w:val="a9"/>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09CA" w14:textId="77777777" w:rsidR="00A70628" w:rsidRPr="009B3D30" w:rsidRDefault="00A70628" w:rsidP="00664569">
      <w:pPr>
        <w:rPr>
          <w:sz w:val="23"/>
          <w:szCs w:val="23"/>
        </w:rPr>
      </w:pPr>
      <w:r w:rsidRPr="009B3D30">
        <w:rPr>
          <w:sz w:val="23"/>
          <w:szCs w:val="23"/>
        </w:rPr>
        <w:separator/>
      </w:r>
    </w:p>
  </w:footnote>
  <w:footnote w:type="continuationSeparator" w:id="0">
    <w:p w14:paraId="39BBEB86" w14:textId="77777777" w:rsidR="00A70628" w:rsidRPr="009B3D30" w:rsidRDefault="00A70628"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656"/>
    <w:multiLevelType w:val="hybridMultilevel"/>
    <w:tmpl w:val="B73A9A0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3273D"/>
    <w:multiLevelType w:val="hybridMultilevel"/>
    <w:tmpl w:val="02E8CCC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C46D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73490"/>
    <w:multiLevelType w:val="hybridMultilevel"/>
    <w:tmpl w:val="E410FA16"/>
    <w:lvl w:ilvl="0" w:tplc="A704DB98">
      <w:start w:val="4"/>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15:restartNumberingAfterBreak="0">
    <w:nsid w:val="136530A9"/>
    <w:multiLevelType w:val="hybridMultilevel"/>
    <w:tmpl w:val="DE120028"/>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45545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26DE3"/>
    <w:multiLevelType w:val="hybridMultilevel"/>
    <w:tmpl w:val="DFF8AC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71B22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7D17D8"/>
    <w:multiLevelType w:val="hybridMultilevel"/>
    <w:tmpl w:val="BF0EEDC6"/>
    <w:lvl w:ilvl="0" w:tplc="7E34F2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AAA113E"/>
    <w:multiLevelType w:val="multilevel"/>
    <w:tmpl w:val="545483DC"/>
    <w:lvl w:ilvl="0">
      <w:start w:val="5"/>
      <w:numFmt w:val="decimal"/>
      <w:lvlText w:val="%1."/>
      <w:lvlJc w:val="left"/>
      <w:pPr>
        <w:ind w:left="432" w:hanging="432"/>
      </w:pPr>
      <w:rPr>
        <w:rFonts w:hint="default"/>
        <w:color w:val="FF0000"/>
      </w:rPr>
    </w:lvl>
    <w:lvl w:ilvl="1">
      <w:start w:val="3"/>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5040" w:hanging="2160"/>
      </w:pPr>
      <w:rPr>
        <w:rFonts w:hint="default"/>
        <w:color w:val="FF0000"/>
      </w:rPr>
    </w:lvl>
  </w:abstractNum>
  <w:abstractNum w:abstractNumId="10" w15:restartNumberingAfterBreak="0">
    <w:nsid w:val="1B640A35"/>
    <w:multiLevelType w:val="multilevel"/>
    <w:tmpl w:val="6FACADF0"/>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D6E2B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025096"/>
    <w:multiLevelType w:val="hybridMultilevel"/>
    <w:tmpl w:val="18D2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2A5D84"/>
    <w:multiLevelType w:val="multilevel"/>
    <w:tmpl w:val="D0584E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F08"/>
    <w:multiLevelType w:val="hybridMultilevel"/>
    <w:tmpl w:val="8550B822"/>
    <w:lvl w:ilvl="0" w:tplc="0166E04C">
      <w:numFmt w:val="bullet"/>
      <w:lvlText w:val="-"/>
      <w:lvlJc w:val="left"/>
      <w:pPr>
        <w:tabs>
          <w:tab w:val="num" w:pos="2329"/>
        </w:tabs>
        <w:ind w:left="2329" w:hanging="9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9B13BD"/>
    <w:multiLevelType w:val="hybridMultilevel"/>
    <w:tmpl w:val="BF887D82"/>
    <w:lvl w:ilvl="0" w:tplc="B964A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3521DC"/>
    <w:multiLevelType w:val="hybridMultilevel"/>
    <w:tmpl w:val="77A80CAC"/>
    <w:lvl w:ilvl="0" w:tplc="7E34F2F4">
      <w:start w:val="1"/>
      <w:numFmt w:val="bullet"/>
      <w:lvlText w:val=""/>
      <w:lvlJc w:val="left"/>
      <w:pPr>
        <w:ind w:left="6740"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7" w15:restartNumberingAfterBreak="0">
    <w:nsid w:val="428649D4"/>
    <w:multiLevelType w:val="hybridMultilevel"/>
    <w:tmpl w:val="9C4EDCA8"/>
    <w:lvl w:ilvl="0" w:tplc="D81C2646">
      <w:start w:val="1"/>
      <w:numFmt w:val="decimal"/>
      <w:lvlText w:val="%1."/>
      <w:lvlJc w:val="left"/>
      <w:pPr>
        <w:tabs>
          <w:tab w:val="num" w:pos="1379"/>
        </w:tabs>
        <w:ind w:left="1379" w:hanging="84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15:restartNumberingAfterBreak="0">
    <w:nsid w:val="486B64C1"/>
    <w:multiLevelType w:val="multilevel"/>
    <w:tmpl w:val="FB1041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342DFB"/>
    <w:multiLevelType w:val="hybridMultilevel"/>
    <w:tmpl w:val="66E6E7F0"/>
    <w:lvl w:ilvl="0" w:tplc="7E34F2F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15:restartNumberingAfterBreak="0">
    <w:nsid w:val="4FBA502F"/>
    <w:multiLevelType w:val="hybridMultilevel"/>
    <w:tmpl w:val="A952322E"/>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942BCD"/>
    <w:multiLevelType w:val="multilevel"/>
    <w:tmpl w:val="196EE7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314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4D67EC"/>
    <w:multiLevelType w:val="hybridMultilevel"/>
    <w:tmpl w:val="2E12C3B6"/>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40A3176"/>
    <w:multiLevelType w:val="hybridMultilevel"/>
    <w:tmpl w:val="639CBEBA"/>
    <w:lvl w:ilvl="0" w:tplc="2D1E64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6936650"/>
    <w:multiLevelType w:val="hybridMultilevel"/>
    <w:tmpl w:val="B22CE51A"/>
    <w:lvl w:ilvl="0" w:tplc="2B220D36">
      <w:start w:val="1"/>
      <w:numFmt w:val="russianLower"/>
      <w:lvlText w:val="%1)"/>
      <w:lvlJc w:val="right"/>
      <w:pPr>
        <w:ind w:left="6740" w:hanging="360"/>
      </w:pPr>
      <w:rPr>
        <w:rFont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6" w15:restartNumberingAfterBreak="0">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8A37CB9"/>
    <w:multiLevelType w:val="multilevel"/>
    <w:tmpl w:val="55449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1F1F5B"/>
    <w:multiLevelType w:val="hybridMultilevel"/>
    <w:tmpl w:val="5F0018C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E4C2156"/>
    <w:multiLevelType w:val="hybridMultilevel"/>
    <w:tmpl w:val="35960D62"/>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FD645BB"/>
    <w:multiLevelType w:val="hybridMultilevel"/>
    <w:tmpl w:val="B308CF1C"/>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327DBE"/>
    <w:multiLevelType w:val="hybridMultilevel"/>
    <w:tmpl w:val="91201160"/>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9D81FBA"/>
    <w:multiLevelType w:val="hybridMultilevel"/>
    <w:tmpl w:val="CDBA11A4"/>
    <w:lvl w:ilvl="0" w:tplc="C6C2785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15:restartNumberingAfterBreak="0">
    <w:nsid w:val="7C314392"/>
    <w:multiLevelType w:val="hybridMultilevel"/>
    <w:tmpl w:val="F8765748"/>
    <w:lvl w:ilvl="0" w:tplc="7E34F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FE317C"/>
    <w:multiLevelType w:val="hybridMultilevel"/>
    <w:tmpl w:val="543E372C"/>
    <w:lvl w:ilvl="0" w:tplc="7E34F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F4F51FF"/>
    <w:multiLevelType w:val="hybridMultilevel"/>
    <w:tmpl w:val="E8D61B18"/>
    <w:lvl w:ilvl="0" w:tplc="4C0CDB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31"/>
  </w:num>
  <w:num w:numId="3">
    <w:abstractNumId w:val="25"/>
  </w:num>
  <w:num w:numId="4">
    <w:abstractNumId w:val="23"/>
  </w:num>
  <w:num w:numId="5">
    <w:abstractNumId w:val="8"/>
  </w:num>
  <w:num w:numId="6">
    <w:abstractNumId w:val="7"/>
  </w:num>
  <w:num w:numId="7">
    <w:abstractNumId w:val="34"/>
  </w:num>
  <w:num w:numId="8">
    <w:abstractNumId w:val="12"/>
  </w:num>
  <w:num w:numId="9">
    <w:abstractNumId w:val="2"/>
  </w:num>
  <w:num w:numId="10">
    <w:abstractNumId w:val="11"/>
  </w:num>
  <w:num w:numId="11">
    <w:abstractNumId w:val="22"/>
  </w:num>
  <w:num w:numId="12">
    <w:abstractNumId w:val="17"/>
  </w:num>
  <w:num w:numId="13">
    <w:abstractNumId w:val="5"/>
  </w:num>
  <w:num w:numId="14">
    <w:abstractNumId w:val="36"/>
  </w:num>
  <w:num w:numId="15">
    <w:abstractNumId w:val="14"/>
  </w:num>
  <w:num w:numId="16">
    <w:abstractNumId w:val="21"/>
  </w:num>
  <w:num w:numId="17">
    <w:abstractNumId w:val="35"/>
  </w:num>
  <w:num w:numId="18">
    <w:abstractNumId w:val="4"/>
  </w:num>
  <w:num w:numId="19">
    <w:abstractNumId w:val="24"/>
  </w:num>
  <w:num w:numId="20">
    <w:abstractNumId w:val="19"/>
  </w:num>
  <w:num w:numId="21">
    <w:abstractNumId w:val="13"/>
  </w:num>
  <w:num w:numId="22">
    <w:abstractNumId w:val="9"/>
  </w:num>
  <w:num w:numId="23">
    <w:abstractNumId w:val="0"/>
  </w:num>
  <w:num w:numId="24">
    <w:abstractNumId w:val="6"/>
  </w:num>
  <w:num w:numId="25">
    <w:abstractNumId w:val="15"/>
  </w:num>
  <w:num w:numId="26">
    <w:abstractNumId w:val="18"/>
  </w:num>
  <w:num w:numId="2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6"/>
  </w:num>
  <w:num w:numId="30">
    <w:abstractNumId w:val="27"/>
  </w:num>
  <w:num w:numId="31">
    <w:abstractNumId w:val="20"/>
  </w:num>
  <w:num w:numId="32">
    <w:abstractNumId w:val="1"/>
  </w:num>
  <w:num w:numId="33">
    <w:abstractNumId w:val="28"/>
  </w:num>
  <w:num w:numId="34">
    <w:abstractNumId w:val="33"/>
  </w:num>
  <w:num w:numId="35">
    <w:abstractNumId w:val="29"/>
  </w:num>
  <w:num w:numId="36">
    <w:abstractNumId w:val="30"/>
  </w:num>
  <w:num w:numId="37">
    <w:abstractNumId w:val="10"/>
  </w:num>
  <w:num w:numId="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9"/>
    <w:rsid w:val="00000DC3"/>
    <w:rsid w:val="00001345"/>
    <w:rsid w:val="0000162E"/>
    <w:rsid w:val="0000220C"/>
    <w:rsid w:val="00002DF7"/>
    <w:rsid w:val="00002E0B"/>
    <w:rsid w:val="000033FF"/>
    <w:rsid w:val="0000387A"/>
    <w:rsid w:val="00003DB2"/>
    <w:rsid w:val="00003ECC"/>
    <w:rsid w:val="000061EE"/>
    <w:rsid w:val="00006478"/>
    <w:rsid w:val="00006D19"/>
    <w:rsid w:val="00007654"/>
    <w:rsid w:val="00007771"/>
    <w:rsid w:val="000104E8"/>
    <w:rsid w:val="00010650"/>
    <w:rsid w:val="00010B9E"/>
    <w:rsid w:val="000113EF"/>
    <w:rsid w:val="000113F4"/>
    <w:rsid w:val="0001287B"/>
    <w:rsid w:val="00012C6E"/>
    <w:rsid w:val="00012EF5"/>
    <w:rsid w:val="000130A9"/>
    <w:rsid w:val="00013656"/>
    <w:rsid w:val="00014170"/>
    <w:rsid w:val="00014765"/>
    <w:rsid w:val="00014EE3"/>
    <w:rsid w:val="00015176"/>
    <w:rsid w:val="0001643D"/>
    <w:rsid w:val="000169FA"/>
    <w:rsid w:val="000179C7"/>
    <w:rsid w:val="00017E3F"/>
    <w:rsid w:val="000202EB"/>
    <w:rsid w:val="0002082B"/>
    <w:rsid w:val="00020C95"/>
    <w:rsid w:val="00020EBE"/>
    <w:rsid w:val="00021298"/>
    <w:rsid w:val="00021837"/>
    <w:rsid w:val="00022642"/>
    <w:rsid w:val="0002281B"/>
    <w:rsid w:val="00022AEA"/>
    <w:rsid w:val="00022D3C"/>
    <w:rsid w:val="00022DFC"/>
    <w:rsid w:val="00023E04"/>
    <w:rsid w:val="0002402C"/>
    <w:rsid w:val="000243AF"/>
    <w:rsid w:val="00024547"/>
    <w:rsid w:val="00024F24"/>
    <w:rsid w:val="000256FC"/>
    <w:rsid w:val="0002594C"/>
    <w:rsid w:val="00025E10"/>
    <w:rsid w:val="00025EFD"/>
    <w:rsid w:val="00025FEF"/>
    <w:rsid w:val="000261D2"/>
    <w:rsid w:val="000272E2"/>
    <w:rsid w:val="00027A37"/>
    <w:rsid w:val="00027A5D"/>
    <w:rsid w:val="00027E47"/>
    <w:rsid w:val="00030570"/>
    <w:rsid w:val="00030850"/>
    <w:rsid w:val="0003100B"/>
    <w:rsid w:val="000311EF"/>
    <w:rsid w:val="0003170D"/>
    <w:rsid w:val="0003279B"/>
    <w:rsid w:val="000328BD"/>
    <w:rsid w:val="00033B64"/>
    <w:rsid w:val="00033B7A"/>
    <w:rsid w:val="00033BD6"/>
    <w:rsid w:val="00033FD9"/>
    <w:rsid w:val="0003421C"/>
    <w:rsid w:val="000342BC"/>
    <w:rsid w:val="00034CB2"/>
    <w:rsid w:val="00035249"/>
    <w:rsid w:val="00035EB1"/>
    <w:rsid w:val="0003600B"/>
    <w:rsid w:val="000362D2"/>
    <w:rsid w:val="00036D77"/>
    <w:rsid w:val="00037027"/>
    <w:rsid w:val="00037C69"/>
    <w:rsid w:val="0004023C"/>
    <w:rsid w:val="000406DE"/>
    <w:rsid w:val="0004078C"/>
    <w:rsid w:val="000410F2"/>
    <w:rsid w:val="000413C0"/>
    <w:rsid w:val="000415EA"/>
    <w:rsid w:val="00041C42"/>
    <w:rsid w:val="0004225B"/>
    <w:rsid w:val="00042C91"/>
    <w:rsid w:val="0004310F"/>
    <w:rsid w:val="00043199"/>
    <w:rsid w:val="00043237"/>
    <w:rsid w:val="00043A17"/>
    <w:rsid w:val="00043DB0"/>
    <w:rsid w:val="00043E1B"/>
    <w:rsid w:val="000440F6"/>
    <w:rsid w:val="000454CE"/>
    <w:rsid w:val="00046FAB"/>
    <w:rsid w:val="00047644"/>
    <w:rsid w:val="00047B60"/>
    <w:rsid w:val="00047B93"/>
    <w:rsid w:val="00047E2F"/>
    <w:rsid w:val="00050085"/>
    <w:rsid w:val="000504F4"/>
    <w:rsid w:val="0005061D"/>
    <w:rsid w:val="000506ED"/>
    <w:rsid w:val="00050948"/>
    <w:rsid w:val="00050BEB"/>
    <w:rsid w:val="00051513"/>
    <w:rsid w:val="00052260"/>
    <w:rsid w:val="00052648"/>
    <w:rsid w:val="00052BD5"/>
    <w:rsid w:val="00053506"/>
    <w:rsid w:val="00053812"/>
    <w:rsid w:val="00053B51"/>
    <w:rsid w:val="00053ED3"/>
    <w:rsid w:val="0005462E"/>
    <w:rsid w:val="00054ACE"/>
    <w:rsid w:val="00054F25"/>
    <w:rsid w:val="000550A5"/>
    <w:rsid w:val="00055194"/>
    <w:rsid w:val="0005571B"/>
    <w:rsid w:val="00055CB5"/>
    <w:rsid w:val="00056591"/>
    <w:rsid w:val="00056AA4"/>
    <w:rsid w:val="00057358"/>
    <w:rsid w:val="00057824"/>
    <w:rsid w:val="00057C0A"/>
    <w:rsid w:val="00057E7B"/>
    <w:rsid w:val="000603A1"/>
    <w:rsid w:val="00060650"/>
    <w:rsid w:val="00060E70"/>
    <w:rsid w:val="00062209"/>
    <w:rsid w:val="00062689"/>
    <w:rsid w:val="00062ABC"/>
    <w:rsid w:val="00062B59"/>
    <w:rsid w:val="000630C0"/>
    <w:rsid w:val="00063802"/>
    <w:rsid w:val="00063C52"/>
    <w:rsid w:val="000643A9"/>
    <w:rsid w:val="000649B2"/>
    <w:rsid w:val="00064BD2"/>
    <w:rsid w:val="000650CC"/>
    <w:rsid w:val="000651AA"/>
    <w:rsid w:val="00065783"/>
    <w:rsid w:val="00065D34"/>
    <w:rsid w:val="00065E83"/>
    <w:rsid w:val="0006601C"/>
    <w:rsid w:val="00066162"/>
    <w:rsid w:val="00066672"/>
    <w:rsid w:val="00066ECD"/>
    <w:rsid w:val="000672BF"/>
    <w:rsid w:val="00067E7A"/>
    <w:rsid w:val="00071AE6"/>
    <w:rsid w:val="000720C9"/>
    <w:rsid w:val="00072E81"/>
    <w:rsid w:val="00072EBC"/>
    <w:rsid w:val="000735D8"/>
    <w:rsid w:val="00073FB3"/>
    <w:rsid w:val="000741B4"/>
    <w:rsid w:val="00074D8F"/>
    <w:rsid w:val="0007528A"/>
    <w:rsid w:val="00075623"/>
    <w:rsid w:val="00075642"/>
    <w:rsid w:val="0007688E"/>
    <w:rsid w:val="0007769F"/>
    <w:rsid w:val="000779CC"/>
    <w:rsid w:val="0008093F"/>
    <w:rsid w:val="000811A3"/>
    <w:rsid w:val="0008139C"/>
    <w:rsid w:val="00081E43"/>
    <w:rsid w:val="00081EC1"/>
    <w:rsid w:val="00081F44"/>
    <w:rsid w:val="00082409"/>
    <w:rsid w:val="00082479"/>
    <w:rsid w:val="0008252D"/>
    <w:rsid w:val="00082672"/>
    <w:rsid w:val="0008291E"/>
    <w:rsid w:val="0008329D"/>
    <w:rsid w:val="00083796"/>
    <w:rsid w:val="0008383D"/>
    <w:rsid w:val="00084024"/>
    <w:rsid w:val="0008402F"/>
    <w:rsid w:val="00084243"/>
    <w:rsid w:val="00084725"/>
    <w:rsid w:val="0008482B"/>
    <w:rsid w:val="00084A6A"/>
    <w:rsid w:val="000856C0"/>
    <w:rsid w:val="000857A5"/>
    <w:rsid w:val="00085ADE"/>
    <w:rsid w:val="00086CBA"/>
    <w:rsid w:val="00087224"/>
    <w:rsid w:val="00087307"/>
    <w:rsid w:val="00087569"/>
    <w:rsid w:val="0008788A"/>
    <w:rsid w:val="0008795B"/>
    <w:rsid w:val="00087BE5"/>
    <w:rsid w:val="00087DE0"/>
    <w:rsid w:val="000906AF"/>
    <w:rsid w:val="000906D2"/>
    <w:rsid w:val="0009072E"/>
    <w:rsid w:val="00091917"/>
    <w:rsid w:val="00091B0C"/>
    <w:rsid w:val="000920EF"/>
    <w:rsid w:val="000928D8"/>
    <w:rsid w:val="00092C80"/>
    <w:rsid w:val="000932C5"/>
    <w:rsid w:val="00093376"/>
    <w:rsid w:val="00093A0C"/>
    <w:rsid w:val="00094972"/>
    <w:rsid w:val="000951FC"/>
    <w:rsid w:val="00095223"/>
    <w:rsid w:val="0009589E"/>
    <w:rsid w:val="0009598C"/>
    <w:rsid w:val="000963FE"/>
    <w:rsid w:val="000967B8"/>
    <w:rsid w:val="00096CDA"/>
    <w:rsid w:val="00096DCE"/>
    <w:rsid w:val="00097286"/>
    <w:rsid w:val="000977F1"/>
    <w:rsid w:val="00097C43"/>
    <w:rsid w:val="000A02A0"/>
    <w:rsid w:val="000A0815"/>
    <w:rsid w:val="000A0C81"/>
    <w:rsid w:val="000A0ECA"/>
    <w:rsid w:val="000A192F"/>
    <w:rsid w:val="000A19BB"/>
    <w:rsid w:val="000A1D2D"/>
    <w:rsid w:val="000A2A31"/>
    <w:rsid w:val="000A2CC9"/>
    <w:rsid w:val="000A2CD0"/>
    <w:rsid w:val="000A350C"/>
    <w:rsid w:val="000A3BC4"/>
    <w:rsid w:val="000A4068"/>
    <w:rsid w:val="000A47AD"/>
    <w:rsid w:val="000A4A48"/>
    <w:rsid w:val="000A5020"/>
    <w:rsid w:val="000A50D8"/>
    <w:rsid w:val="000A55E8"/>
    <w:rsid w:val="000A621A"/>
    <w:rsid w:val="000A67B9"/>
    <w:rsid w:val="000A6A2D"/>
    <w:rsid w:val="000A6FD7"/>
    <w:rsid w:val="000A7338"/>
    <w:rsid w:val="000A7464"/>
    <w:rsid w:val="000A7766"/>
    <w:rsid w:val="000A7A61"/>
    <w:rsid w:val="000B01F0"/>
    <w:rsid w:val="000B0325"/>
    <w:rsid w:val="000B07C9"/>
    <w:rsid w:val="000B0E93"/>
    <w:rsid w:val="000B131C"/>
    <w:rsid w:val="000B180E"/>
    <w:rsid w:val="000B26F8"/>
    <w:rsid w:val="000B2AB1"/>
    <w:rsid w:val="000B2DE6"/>
    <w:rsid w:val="000B2DE7"/>
    <w:rsid w:val="000B2E47"/>
    <w:rsid w:val="000B359A"/>
    <w:rsid w:val="000B4451"/>
    <w:rsid w:val="000B4AE8"/>
    <w:rsid w:val="000B545A"/>
    <w:rsid w:val="000B5AF5"/>
    <w:rsid w:val="000B5D17"/>
    <w:rsid w:val="000B5E7D"/>
    <w:rsid w:val="000B618E"/>
    <w:rsid w:val="000B679F"/>
    <w:rsid w:val="000B70BF"/>
    <w:rsid w:val="000B72BE"/>
    <w:rsid w:val="000B787D"/>
    <w:rsid w:val="000B78EA"/>
    <w:rsid w:val="000B7F9E"/>
    <w:rsid w:val="000C09C6"/>
    <w:rsid w:val="000C1350"/>
    <w:rsid w:val="000C1DFB"/>
    <w:rsid w:val="000C2581"/>
    <w:rsid w:val="000C4108"/>
    <w:rsid w:val="000C44DB"/>
    <w:rsid w:val="000C48B1"/>
    <w:rsid w:val="000C4E42"/>
    <w:rsid w:val="000C4E6B"/>
    <w:rsid w:val="000C523C"/>
    <w:rsid w:val="000C611E"/>
    <w:rsid w:val="000C65E3"/>
    <w:rsid w:val="000C67CB"/>
    <w:rsid w:val="000C6904"/>
    <w:rsid w:val="000C6A1A"/>
    <w:rsid w:val="000C705A"/>
    <w:rsid w:val="000C7953"/>
    <w:rsid w:val="000D0124"/>
    <w:rsid w:val="000D0FC3"/>
    <w:rsid w:val="000D110E"/>
    <w:rsid w:val="000D1646"/>
    <w:rsid w:val="000D1BC4"/>
    <w:rsid w:val="000D1CFA"/>
    <w:rsid w:val="000D204C"/>
    <w:rsid w:val="000D209D"/>
    <w:rsid w:val="000D31BD"/>
    <w:rsid w:val="000D33CB"/>
    <w:rsid w:val="000D3675"/>
    <w:rsid w:val="000D3714"/>
    <w:rsid w:val="000D3D87"/>
    <w:rsid w:val="000D3F9C"/>
    <w:rsid w:val="000D45F1"/>
    <w:rsid w:val="000D48F0"/>
    <w:rsid w:val="000D5629"/>
    <w:rsid w:val="000D57A1"/>
    <w:rsid w:val="000D5EA5"/>
    <w:rsid w:val="000D67DB"/>
    <w:rsid w:val="000D6D28"/>
    <w:rsid w:val="000D6DDE"/>
    <w:rsid w:val="000D72E8"/>
    <w:rsid w:val="000D76D2"/>
    <w:rsid w:val="000E04D3"/>
    <w:rsid w:val="000E068D"/>
    <w:rsid w:val="000E0B67"/>
    <w:rsid w:val="000E260C"/>
    <w:rsid w:val="000E2628"/>
    <w:rsid w:val="000E268F"/>
    <w:rsid w:val="000E2926"/>
    <w:rsid w:val="000E2E5C"/>
    <w:rsid w:val="000E30C8"/>
    <w:rsid w:val="000E3675"/>
    <w:rsid w:val="000E404E"/>
    <w:rsid w:val="000E4313"/>
    <w:rsid w:val="000E492A"/>
    <w:rsid w:val="000E4C15"/>
    <w:rsid w:val="000E536E"/>
    <w:rsid w:val="000E568A"/>
    <w:rsid w:val="000E58E4"/>
    <w:rsid w:val="000E591A"/>
    <w:rsid w:val="000E61D4"/>
    <w:rsid w:val="000E6512"/>
    <w:rsid w:val="000E66D0"/>
    <w:rsid w:val="000E68F8"/>
    <w:rsid w:val="000E6B5E"/>
    <w:rsid w:val="000E71B7"/>
    <w:rsid w:val="000E7372"/>
    <w:rsid w:val="000E7F84"/>
    <w:rsid w:val="000F0166"/>
    <w:rsid w:val="000F08C0"/>
    <w:rsid w:val="000F096F"/>
    <w:rsid w:val="000F0FF3"/>
    <w:rsid w:val="000F1AD0"/>
    <w:rsid w:val="000F213F"/>
    <w:rsid w:val="000F245D"/>
    <w:rsid w:val="000F27B3"/>
    <w:rsid w:val="000F307F"/>
    <w:rsid w:val="000F3545"/>
    <w:rsid w:val="000F3558"/>
    <w:rsid w:val="000F3B07"/>
    <w:rsid w:val="000F4C2C"/>
    <w:rsid w:val="000F50CA"/>
    <w:rsid w:val="000F5132"/>
    <w:rsid w:val="000F5B1D"/>
    <w:rsid w:val="000F5CB5"/>
    <w:rsid w:val="000F5ECC"/>
    <w:rsid w:val="000F64DE"/>
    <w:rsid w:val="000F7461"/>
    <w:rsid w:val="000F7A32"/>
    <w:rsid w:val="000F7CB0"/>
    <w:rsid w:val="000F7ECC"/>
    <w:rsid w:val="001000D5"/>
    <w:rsid w:val="00100375"/>
    <w:rsid w:val="00100846"/>
    <w:rsid w:val="001026B8"/>
    <w:rsid w:val="0010293A"/>
    <w:rsid w:val="00102C65"/>
    <w:rsid w:val="00103BE6"/>
    <w:rsid w:val="00103F09"/>
    <w:rsid w:val="001041C0"/>
    <w:rsid w:val="00104730"/>
    <w:rsid w:val="0010496D"/>
    <w:rsid w:val="00104A6A"/>
    <w:rsid w:val="0010503D"/>
    <w:rsid w:val="001053BB"/>
    <w:rsid w:val="00105C8F"/>
    <w:rsid w:val="00105E66"/>
    <w:rsid w:val="0010612C"/>
    <w:rsid w:val="0010684C"/>
    <w:rsid w:val="0010734F"/>
    <w:rsid w:val="0010744B"/>
    <w:rsid w:val="00107AC3"/>
    <w:rsid w:val="00107FF0"/>
    <w:rsid w:val="001113C4"/>
    <w:rsid w:val="00112427"/>
    <w:rsid w:val="00112AFB"/>
    <w:rsid w:val="0011321A"/>
    <w:rsid w:val="0011388E"/>
    <w:rsid w:val="00113D0C"/>
    <w:rsid w:val="00114502"/>
    <w:rsid w:val="00115776"/>
    <w:rsid w:val="00115B96"/>
    <w:rsid w:val="00115BB0"/>
    <w:rsid w:val="001162EB"/>
    <w:rsid w:val="001163E4"/>
    <w:rsid w:val="0011642A"/>
    <w:rsid w:val="001166BD"/>
    <w:rsid w:val="0011705B"/>
    <w:rsid w:val="001173FE"/>
    <w:rsid w:val="00117FC0"/>
    <w:rsid w:val="00117FD7"/>
    <w:rsid w:val="0012097E"/>
    <w:rsid w:val="00120B6E"/>
    <w:rsid w:val="00120C96"/>
    <w:rsid w:val="00121319"/>
    <w:rsid w:val="00121D28"/>
    <w:rsid w:val="001221CF"/>
    <w:rsid w:val="001228F0"/>
    <w:rsid w:val="00122A5B"/>
    <w:rsid w:val="00123690"/>
    <w:rsid w:val="0012393A"/>
    <w:rsid w:val="00123D2E"/>
    <w:rsid w:val="00123D9A"/>
    <w:rsid w:val="0012406A"/>
    <w:rsid w:val="001245EA"/>
    <w:rsid w:val="00125D38"/>
    <w:rsid w:val="00126198"/>
    <w:rsid w:val="0012677B"/>
    <w:rsid w:val="00126D52"/>
    <w:rsid w:val="00127032"/>
    <w:rsid w:val="001271FF"/>
    <w:rsid w:val="001273AE"/>
    <w:rsid w:val="00127579"/>
    <w:rsid w:val="00127C27"/>
    <w:rsid w:val="00131C1A"/>
    <w:rsid w:val="00131DA0"/>
    <w:rsid w:val="00131E30"/>
    <w:rsid w:val="00131FF9"/>
    <w:rsid w:val="001320AC"/>
    <w:rsid w:val="00132360"/>
    <w:rsid w:val="00132725"/>
    <w:rsid w:val="001331FE"/>
    <w:rsid w:val="00133B72"/>
    <w:rsid w:val="00133C01"/>
    <w:rsid w:val="00133D72"/>
    <w:rsid w:val="001343EF"/>
    <w:rsid w:val="00134B1B"/>
    <w:rsid w:val="001350B9"/>
    <w:rsid w:val="001359F8"/>
    <w:rsid w:val="00136084"/>
    <w:rsid w:val="00136498"/>
    <w:rsid w:val="0013653B"/>
    <w:rsid w:val="00136FA0"/>
    <w:rsid w:val="001374D3"/>
    <w:rsid w:val="00137EA0"/>
    <w:rsid w:val="00140258"/>
    <w:rsid w:val="0014078B"/>
    <w:rsid w:val="00140AE0"/>
    <w:rsid w:val="00140D83"/>
    <w:rsid w:val="001411D7"/>
    <w:rsid w:val="00141B8A"/>
    <w:rsid w:val="00141F4B"/>
    <w:rsid w:val="00143B61"/>
    <w:rsid w:val="00144279"/>
    <w:rsid w:val="0014457D"/>
    <w:rsid w:val="0014459A"/>
    <w:rsid w:val="0014494A"/>
    <w:rsid w:val="00145478"/>
    <w:rsid w:val="00146329"/>
    <w:rsid w:val="0014704B"/>
    <w:rsid w:val="0014722D"/>
    <w:rsid w:val="0014739D"/>
    <w:rsid w:val="00147518"/>
    <w:rsid w:val="001503B8"/>
    <w:rsid w:val="0015059C"/>
    <w:rsid w:val="001505CD"/>
    <w:rsid w:val="001507C2"/>
    <w:rsid w:val="001509A5"/>
    <w:rsid w:val="00150FCE"/>
    <w:rsid w:val="001517B0"/>
    <w:rsid w:val="00151A94"/>
    <w:rsid w:val="00151DBD"/>
    <w:rsid w:val="00151F40"/>
    <w:rsid w:val="001520ED"/>
    <w:rsid w:val="00152258"/>
    <w:rsid w:val="00152902"/>
    <w:rsid w:val="00152F1A"/>
    <w:rsid w:val="00153368"/>
    <w:rsid w:val="00153945"/>
    <w:rsid w:val="00153AD1"/>
    <w:rsid w:val="00153BD0"/>
    <w:rsid w:val="00154591"/>
    <w:rsid w:val="0015459F"/>
    <w:rsid w:val="00154634"/>
    <w:rsid w:val="001547EF"/>
    <w:rsid w:val="001554B5"/>
    <w:rsid w:val="001556F1"/>
    <w:rsid w:val="00155E86"/>
    <w:rsid w:val="0015624E"/>
    <w:rsid w:val="0015646C"/>
    <w:rsid w:val="00157395"/>
    <w:rsid w:val="00157821"/>
    <w:rsid w:val="00157A1C"/>
    <w:rsid w:val="00157C88"/>
    <w:rsid w:val="0016002C"/>
    <w:rsid w:val="00160577"/>
    <w:rsid w:val="00160775"/>
    <w:rsid w:val="00160D7E"/>
    <w:rsid w:val="00160E6D"/>
    <w:rsid w:val="00160F14"/>
    <w:rsid w:val="0016109F"/>
    <w:rsid w:val="0016197F"/>
    <w:rsid w:val="00161B89"/>
    <w:rsid w:val="00161BBE"/>
    <w:rsid w:val="00161C1F"/>
    <w:rsid w:val="00161CC8"/>
    <w:rsid w:val="0016223D"/>
    <w:rsid w:val="00162C25"/>
    <w:rsid w:val="001637B9"/>
    <w:rsid w:val="00163848"/>
    <w:rsid w:val="00163F5C"/>
    <w:rsid w:val="00164165"/>
    <w:rsid w:val="001646ED"/>
    <w:rsid w:val="00164FC1"/>
    <w:rsid w:val="00165B60"/>
    <w:rsid w:val="00165D41"/>
    <w:rsid w:val="00166EAC"/>
    <w:rsid w:val="00167444"/>
    <w:rsid w:val="001705BF"/>
    <w:rsid w:val="0017068D"/>
    <w:rsid w:val="00171031"/>
    <w:rsid w:val="001716B3"/>
    <w:rsid w:val="001718D4"/>
    <w:rsid w:val="0017191C"/>
    <w:rsid w:val="00172044"/>
    <w:rsid w:val="00172273"/>
    <w:rsid w:val="00172453"/>
    <w:rsid w:val="00172757"/>
    <w:rsid w:val="00173548"/>
    <w:rsid w:val="00174779"/>
    <w:rsid w:val="00174D9F"/>
    <w:rsid w:val="001750C1"/>
    <w:rsid w:val="001751CE"/>
    <w:rsid w:val="00175D35"/>
    <w:rsid w:val="00175D78"/>
    <w:rsid w:val="00176391"/>
    <w:rsid w:val="001765A5"/>
    <w:rsid w:val="0017692F"/>
    <w:rsid w:val="00177663"/>
    <w:rsid w:val="001777B7"/>
    <w:rsid w:val="00180307"/>
    <w:rsid w:val="00181511"/>
    <w:rsid w:val="00181615"/>
    <w:rsid w:val="0018165D"/>
    <w:rsid w:val="0018176B"/>
    <w:rsid w:val="00182283"/>
    <w:rsid w:val="00183617"/>
    <w:rsid w:val="001836F8"/>
    <w:rsid w:val="00183DC2"/>
    <w:rsid w:val="001840B1"/>
    <w:rsid w:val="00184142"/>
    <w:rsid w:val="001843DC"/>
    <w:rsid w:val="00184622"/>
    <w:rsid w:val="001849FA"/>
    <w:rsid w:val="00184FA0"/>
    <w:rsid w:val="0018537D"/>
    <w:rsid w:val="00185ACD"/>
    <w:rsid w:val="00185DE3"/>
    <w:rsid w:val="001868C2"/>
    <w:rsid w:val="001874E1"/>
    <w:rsid w:val="00187762"/>
    <w:rsid w:val="001877A1"/>
    <w:rsid w:val="00187B5B"/>
    <w:rsid w:val="001905C3"/>
    <w:rsid w:val="0019082A"/>
    <w:rsid w:val="00190842"/>
    <w:rsid w:val="00190E41"/>
    <w:rsid w:val="00190EB6"/>
    <w:rsid w:val="00191527"/>
    <w:rsid w:val="00191D8F"/>
    <w:rsid w:val="00191E24"/>
    <w:rsid w:val="001920B1"/>
    <w:rsid w:val="001920C0"/>
    <w:rsid w:val="00193128"/>
    <w:rsid w:val="00194CD1"/>
    <w:rsid w:val="00194FEA"/>
    <w:rsid w:val="00195296"/>
    <w:rsid w:val="00196212"/>
    <w:rsid w:val="00196752"/>
    <w:rsid w:val="00196BCE"/>
    <w:rsid w:val="00196D75"/>
    <w:rsid w:val="001A0089"/>
    <w:rsid w:val="001A00EA"/>
    <w:rsid w:val="001A067A"/>
    <w:rsid w:val="001A0A2A"/>
    <w:rsid w:val="001A20EA"/>
    <w:rsid w:val="001A2569"/>
    <w:rsid w:val="001A291E"/>
    <w:rsid w:val="001A2AD9"/>
    <w:rsid w:val="001A2F1A"/>
    <w:rsid w:val="001A3405"/>
    <w:rsid w:val="001A37CE"/>
    <w:rsid w:val="001A3C30"/>
    <w:rsid w:val="001A47D4"/>
    <w:rsid w:val="001A4AC0"/>
    <w:rsid w:val="001A4B3A"/>
    <w:rsid w:val="001A4CDC"/>
    <w:rsid w:val="001A4D71"/>
    <w:rsid w:val="001A59D2"/>
    <w:rsid w:val="001A5EED"/>
    <w:rsid w:val="001A6659"/>
    <w:rsid w:val="001A710A"/>
    <w:rsid w:val="001A7498"/>
    <w:rsid w:val="001A78B5"/>
    <w:rsid w:val="001A7ABD"/>
    <w:rsid w:val="001A7B9D"/>
    <w:rsid w:val="001A7BB3"/>
    <w:rsid w:val="001B016C"/>
    <w:rsid w:val="001B0442"/>
    <w:rsid w:val="001B0B70"/>
    <w:rsid w:val="001B10DB"/>
    <w:rsid w:val="001B1D61"/>
    <w:rsid w:val="001B25D7"/>
    <w:rsid w:val="001B2990"/>
    <w:rsid w:val="001B2F41"/>
    <w:rsid w:val="001B2FB0"/>
    <w:rsid w:val="001B3677"/>
    <w:rsid w:val="001B3BA1"/>
    <w:rsid w:val="001B41FE"/>
    <w:rsid w:val="001B4FEB"/>
    <w:rsid w:val="001B55A3"/>
    <w:rsid w:val="001B6CA3"/>
    <w:rsid w:val="001B71BF"/>
    <w:rsid w:val="001C010F"/>
    <w:rsid w:val="001C0237"/>
    <w:rsid w:val="001C03F1"/>
    <w:rsid w:val="001C07C5"/>
    <w:rsid w:val="001C0B73"/>
    <w:rsid w:val="001C0E2E"/>
    <w:rsid w:val="001C1067"/>
    <w:rsid w:val="001C114F"/>
    <w:rsid w:val="001C1530"/>
    <w:rsid w:val="001C1CE5"/>
    <w:rsid w:val="001C20FE"/>
    <w:rsid w:val="001C253D"/>
    <w:rsid w:val="001C31CC"/>
    <w:rsid w:val="001C48D5"/>
    <w:rsid w:val="001C5218"/>
    <w:rsid w:val="001C5534"/>
    <w:rsid w:val="001C5946"/>
    <w:rsid w:val="001C5CA1"/>
    <w:rsid w:val="001C68F1"/>
    <w:rsid w:val="001C6A54"/>
    <w:rsid w:val="001C7E99"/>
    <w:rsid w:val="001D0109"/>
    <w:rsid w:val="001D06E5"/>
    <w:rsid w:val="001D0854"/>
    <w:rsid w:val="001D0B2E"/>
    <w:rsid w:val="001D1766"/>
    <w:rsid w:val="001D21C2"/>
    <w:rsid w:val="001D21C6"/>
    <w:rsid w:val="001D2368"/>
    <w:rsid w:val="001D326F"/>
    <w:rsid w:val="001D34DC"/>
    <w:rsid w:val="001D350B"/>
    <w:rsid w:val="001D35EC"/>
    <w:rsid w:val="001D4455"/>
    <w:rsid w:val="001D4E3B"/>
    <w:rsid w:val="001D5D85"/>
    <w:rsid w:val="001D6240"/>
    <w:rsid w:val="001D6773"/>
    <w:rsid w:val="001D6D1A"/>
    <w:rsid w:val="001D6F1A"/>
    <w:rsid w:val="001D7483"/>
    <w:rsid w:val="001D7636"/>
    <w:rsid w:val="001D7D2D"/>
    <w:rsid w:val="001E08EA"/>
    <w:rsid w:val="001E0E70"/>
    <w:rsid w:val="001E10FA"/>
    <w:rsid w:val="001E1519"/>
    <w:rsid w:val="001E318E"/>
    <w:rsid w:val="001E3838"/>
    <w:rsid w:val="001E4086"/>
    <w:rsid w:val="001E42FC"/>
    <w:rsid w:val="001E4C2A"/>
    <w:rsid w:val="001E4F07"/>
    <w:rsid w:val="001E505C"/>
    <w:rsid w:val="001E50F1"/>
    <w:rsid w:val="001E598B"/>
    <w:rsid w:val="001E60B3"/>
    <w:rsid w:val="001E66F0"/>
    <w:rsid w:val="001E6BE9"/>
    <w:rsid w:val="001E6CD2"/>
    <w:rsid w:val="001E73C3"/>
    <w:rsid w:val="001E7969"/>
    <w:rsid w:val="001E7B84"/>
    <w:rsid w:val="001E7DAD"/>
    <w:rsid w:val="001F030C"/>
    <w:rsid w:val="001F0C05"/>
    <w:rsid w:val="001F1528"/>
    <w:rsid w:val="001F1E12"/>
    <w:rsid w:val="001F2AB7"/>
    <w:rsid w:val="001F30FF"/>
    <w:rsid w:val="001F3102"/>
    <w:rsid w:val="001F32F0"/>
    <w:rsid w:val="001F35AA"/>
    <w:rsid w:val="001F360D"/>
    <w:rsid w:val="001F3A8B"/>
    <w:rsid w:val="001F3CA3"/>
    <w:rsid w:val="001F3DA0"/>
    <w:rsid w:val="001F3EC2"/>
    <w:rsid w:val="001F4AD6"/>
    <w:rsid w:val="001F4C31"/>
    <w:rsid w:val="001F51FD"/>
    <w:rsid w:val="001F561B"/>
    <w:rsid w:val="001F5D3D"/>
    <w:rsid w:val="001F776C"/>
    <w:rsid w:val="001F7807"/>
    <w:rsid w:val="00200051"/>
    <w:rsid w:val="002004F7"/>
    <w:rsid w:val="00201135"/>
    <w:rsid w:val="00201575"/>
    <w:rsid w:val="002018B1"/>
    <w:rsid w:val="00201942"/>
    <w:rsid w:val="00201CF4"/>
    <w:rsid w:val="00202505"/>
    <w:rsid w:val="00202EB9"/>
    <w:rsid w:val="00204009"/>
    <w:rsid w:val="00204EA6"/>
    <w:rsid w:val="00204FF3"/>
    <w:rsid w:val="002056AB"/>
    <w:rsid w:val="00205A18"/>
    <w:rsid w:val="00205A9D"/>
    <w:rsid w:val="00205F26"/>
    <w:rsid w:val="00206456"/>
    <w:rsid w:val="00206B25"/>
    <w:rsid w:val="00206BFF"/>
    <w:rsid w:val="00206D25"/>
    <w:rsid w:val="002073D2"/>
    <w:rsid w:val="00207656"/>
    <w:rsid w:val="00207E93"/>
    <w:rsid w:val="00210020"/>
    <w:rsid w:val="00210892"/>
    <w:rsid w:val="00210B3D"/>
    <w:rsid w:val="0021154A"/>
    <w:rsid w:val="00211C91"/>
    <w:rsid w:val="00212001"/>
    <w:rsid w:val="002122FB"/>
    <w:rsid w:val="00212615"/>
    <w:rsid w:val="002128AD"/>
    <w:rsid w:val="002129AF"/>
    <w:rsid w:val="00212A14"/>
    <w:rsid w:val="00213521"/>
    <w:rsid w:val="00215226"/>
    <w:rsid w:val="0021600E"/>
    <w:rsid w:val="00216520"/>
    <w:rsid w:val="002173B7"/>
    <w:rsid w:val="0021782B"/>
    <w:rsid w:val="00217CB2"/>
    <w:rsid w:val="0022001A"/>
    <w:rsid w:val="002205E3"/>
    <w:rsid w:val="00220A9E"/>
    <w:rsid w:val="0022121F"/>
    <w:rsid w:val="002212C2"/>
    <w:rsid w:val="0022146D"/>
    <w:rsid w:val="00221568"/>
    <w:rsid w:val="00221579"/>
    <w:rsid w:val="002222DF"/>
    <w:rsid w:val="00222CFE"/>
    <w:rsid w:val="00223600"/>
    <w:rsid w:val="00223814"/>
    <w:rsid w:val="00223AD9"/>
    <w:rsid w:val="00223B8C"/>
    <w:rsid w:val="00224491"/>
    <w:rsid w:val="0022487B"/>
    <w:rsid w:val="002250C9"/>
    <w:rsid w:val="00225E78"/>
    <w:rsid w:val="00225EBD"/>
    <w:rsid w:val="00226217"/>
    <w:rsid w:val="00227260"/>
    <w:rsid w:val="00227422"/>
    <w:rsid w:val="00227621"/>
    <w:rsid w:val="00227824"/>
    <w:rsid w:val="00227B63"/>
    <w:rsid w:val="002300D1"/>
    <w:rsid w:val="002301D3"/>
    <w:rsid w:val="002306E3"/>
    <w:rsid w:val="00230D2B"/>
    <w:rsid w:val="002312B3"/>
    <w:rsid w:val="00231637"/>
    <w:rsid w:val="00231748"/>
    <w:rsid w:val="0023176B"/>
    <w:rsid w:val="00232797"/>
    <w:rsid w:val="00232DF0"/>
    <w:rsid w:val="0023366D"/>
    <w:rsid w:val="00233787"/>
    <w:rsid w:val="00233B4C"/>
    <w:rsid w:val="00233DE5"/>
    <w:rsid w:val="0023444D"/>
    <w:rsid w:val="00234A14"/>
    <w:rsid w:val="00235548"/>
    <w:rsid w:val="002359D1"/>
    <w:rsid w:val="0023613A"/>
    <w:rsid w:val="00236148"/>
    <w:rsid w:val="002366F8"/>
    <w:rsid w:val="00237082"/>
    <w:rsid w:val="00237976"/>
    <w:rsid w:val="002408B4"/>
    <w:rsid w:val="00241B16"/>
    <w:rsid w:val="00241C9A"/>
    <w:rsid w:val="0024362F"/>
    <w:rsid w:val="00243833"/>
    <w:rsid w:val="0024408E"/>
    <w:rsid w:val="00244454"/>
    <w:rsid w:val="002444B2"/>
    <w:rsid w:val="00244846"/>
    <w:rsid w:val="002449CD"/>
    <w:rsid w:val="00244AD9"/>
    <w:rsid w:val="00244C9A"/>
    <w:rsid w:val="00244D3B"/>
    <w:rsid w:val="00244F32"/>
    <w:rsid w:val="0024565B"/>
    <w:rsid w:val="00245A5E"/>
    <w:rsid w:val="00245FC3"/>
    <w:rsid w:val="00247342"/>
    <w:rsid w:val="0024792A"/>
    <w:rsid w:val="00247C0B"/>
    <w:rsid w:val="002501F1"/>
    <w:rsid w:val="00250647"/>
    <w:rsid w:val="002506EB"/>
    <w:rsid w:val="0025149F"/>
    <w:rsid w:val="00251549"/>
    <w:rsid w:val="00251D4A"/>
    <w:rsid w:val="00252257"/>
    <w:rsid w:val="002528FA"/>
    <w:rsid w:val="00252AFC"/>
    <w:rsid w:val="00253116"/>
    <w:rsid w:val="00253267"/>
    <w:rsid w:val="00253B38"/>
    <w:rsid w:val="00253F5C"/>
    <w:rsid w:val="002540E4"/>
    <w:rsid w:val="00254138"/>
    <w:rsid w:val="002543F5"/>
    <w:rsid w:val="0025444B"/>
    <w:rsid w:val="002545AE"/>
    <w:rsid w:val="00255D60"/>
    <w:rsid w:val="00255D6B"/>
    <w:rsid w:val="002560F0"/>
    <w:rsid w:val="0025739B"/>
    <w:rsid w:val="00260409"/>
    <w:rsid w:val="00260856"/>
    <w:rsid w:val="0026109B"/>
    <w:rsid w:val="0026162D"/>
    <w:rsid w:val="00261727"/>
    <w:rsid w:val="002618D8"/>
    <w:rsid w:val="002622F0"/>
    <w:rsid w:val="00262BBD"/>
    <w:rsid w:val="00262F51"/>
    <w:rsid w:val="00263303"/>
    <w:rsid w:val="00263617"/>
    <w:rsid w:val="00263CA5"/>
    <w:rsid w:val="00263E6D"/>
    <w:rsid w:val="00263F13"/>
    <w:rsid w:val="00264494"/>
    <w:rsid w:val="00264946"/>
    <w:rsid w:val="002652E3"/>
    <w:rsid w:val="00265446"/>
    <w:rsid w:val="00265467"/>
    <w:rsid w:val="00265E0A"/>
    <w:rsid w:val="00266A2D"/>
    <w:rsid w:val="002675B7"/>
    <w:rsid w:val="002678B9"/>
    <w:rsid w:val="00267B15"/>
    <w:rsid w:val="002701AF"/>
    <w:rsid w:val="00270878"/>
    <w:rsid w:val="00270B0C"/>
    <w:rsid w:val="00270DA2"/>
    <w:rsid w:val="0027153A"/>
    <w:rsid w:val="0027264C"/>
    <w:rsid w:val="00272A3C"/>
    <w:rsid w:val="00272B22"/>
    <w:rsid w:val="00273291"/>
    <w:rsid w:val="002734D8"/>
    <w:rsid w:val="002736D6"/>
    <w:rsid w:val="002737F5"/>
    <w:rsid w:val="00273D8C"/>
    <w:rsid w:val="00273DE3"/>
    <w:rsid w:val="00274064"/>
    <w:rsid w:val="002746FE"/>
    <w:rsid w:val="002749C1"/>
    <w:rsid w:val="00275165"/>
    <w:rsid w:val="002767FF"/>
    <w:rsid w:val="00276E11"/>
    <w:rsid w:val="00276FE2"/>
    <w:rsid w:val="002774E2"/>
    <w:rsid w:val="002779D8"/>
    <w:rsid w:val="00277E88"/>
    <w:rsid w:val="00280314"/>
    <w:rsid w:val="00280724"/>
    <w:rsid w:val="002809FD"/>
    <w:rsid w:val="00280BDA"/>
    <w:rsid w:val="002811D3"/>
    <w:rsid w:val="00281591"/>
    <w:rsid w:val="00281BE1"/>
    <w:rsid w:val="002828F6"/>
    <w:rsid w:val="002831AF"/>
    <w:rsid w:val="002832FD"/>
    <w:rsid w:val="00283804"/>
    <w:rsid w:val="0028410F"/>
    <w:rsid w:val="002841FC"/>
    <w:rsid w:val="002851D4"/>
    <w:rsid w:val="00285279"/>
    <w:rsid w:val="00285AF9"/>
    <w:rsid w:val="002868CA"/>
    <w:rsid w:val="00286A28"/>
    <w:rsid w:val="00286D5D"/>
    <w:rsid w:val="00290225"/>
    <w:rsid w:val="00290577"/>
    <w:rsid w:val="00290618"/>
    <w:rsid w:val="00291161"/>
    <w:rsid w:val="0029128A"/>
    <w:rsid w:val="00291571"/>
    <w:rsid w:val="00291A8C"/>
    <w:rsid w:val="00292686"/>
    <w:rsid w:val="00292772"/>
    <w:rsid w:val="002928ED"/>
    <w:rsid w:val="00293168"/>
    <w:rsid w:val="00293C99"/>
    <w:rsid w:val="00294264"/>
    <w:rsid w:val="00294358"/>
    <w:rsid w:val="0029456F"/>
    <w:rsid w:val="002952AD"/>
    <w:rsid w:val="0029555B"/>
    <w:rsid w:val="00295743"/>
    <w:rsid w:val="00295BE2"/>
    <w:rsid w:val="00295EA4"/>
    <w:rsid w:val="00296D7A"/>
    <w:rsid w:val="002973AD"/>
    <w:rsid w:val="002976EF"/>
    <w:rsid w:val="002979E1"/>
    <w:rsid w:val="00297E0A"/>
    <w:rsid w:val="002A01B7"/>
    <w:rsid w:val="002A04A4"/>
    <w:rsid w:val="002A19E2"/>
    <w:rsid w:val="002A2697"/>
    <w:rsid w:val="002A2738"/>
    <w:rsid w:val="002A295C"/>
    <w:rsid w:val="002A2C1C"/>
    <w:rsid w:val="002A300D"/>
    <w:rsid w:val="002A3720"/>
    <w:rsid w:val="002A3DAB"/>
    <w:rsid w:val="002A423B"/>
    <w:rsid w:val="002A4AFD"/>
    <w:rsid w:val="002A5265"/>
    <w:rsid w:val="002A56BE"/>
    <w:rsid w:val="002A6789"/>
    <w:rsid w:val="002A6F0D"/>
    <w:rsid w:val="002A7150"/>
    <w:rsid w:val="002A7751"/>
    <w:rsid w:val="002B02BB"/>
    <w:rsid w:val="002B067E"/>
    <w:rsid w:val="002B0A3B"/>
    <w:rsid w:val="002B0B41"/>
    <w:rsid w:val="002B15DB"/>
    <w:rsid w:val="002B16E0"/>
    <w:rsid w:val="002B1727"/>
    <w:rsid w:val="002B1DDC"/>
    <w:rsid w:val="002B20D6"/>
    <w:rsid w:val="002B23A5"/>
    <w:rsid w:val="002B24D2"/>
    <w:rsid w:val="002B29EA"/>
    <w:rsid w:val="002B2F23"/>
    <w:rsid w:val="002B305B"/>
    <w:rsid w:val="002B3874"/>
    <w:rsid w:val="002B3F2E"/>
    <w:rsid w:val="002B480E"/>
    <w:rsid w:val="002B4BED"/>
    <w:rsid w:val="002B4D4B"/>
    <w:rsid w:val="002B533F"/>
    <w:rsid w:val="002B5CEB"/>
    <w:rsid w:val="002B609F"/>
    <w:rsid w:val="002B6A1C"/>
    <w:rsid w:val="002B6AC4"/>
    <w:rsid w:val="002B6C69"/>
    <w:rsid w:val="002B6FBA"/>
    <w:rsid w:val="002B731F"/>
    <w:rsid w:val="002B7C29"/>
    <w:rsid w:val="002B7E04"/>
    <w:rsid w:val="002C03D8"/>
    <w:rsid w:val="002C08EC"/>
    <w:rsid w:val="002C0DDC"/>
    <w:rsid w:val="002C0E17"/>
    <w:rsid w:val="002C211A"/>
    <w:rsid w:val="002C21F1"/>
    <w:rsid w:val="002C2882"/>
    <w:rsid w:val="002C34B5"/>
    <w:rsid w:val="002C36C1"/>
    <w:rsid w:val="002C412D"/>
    <w:rsid w:val="002C4D23"/>
    <w:rsid w:val="002C4D4F"/>
    <w:rsid w:val="002C52EB"/>
    <w:rsid w:val="002C5CFC"/>
    <w:rsid w:val="002C5F95"/>
    <w:rsid w:val="002C650B"/>
    <w:rsid w:val="002C6CF6"/>
    <w:rsid w:val="002C78E4"/>
    <w:rsid w:val="002C7BD9"/>
    <w:rsid w:val="002D020F"/>
    <w:rsid w:val="002D063C"/>
    <w:rsid w:val="002D08F8"/>
    <w:rsid w:val="002D104D"/>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6A39"/>
    <w:rsid w:val="002D7DF8"/>
    <w:rsid w:val="002D7F08"/>
    <w:rsid w:val="002E0ACE"/>
    <w:rsid w:val="002E0D87"/>
    <w:rsid w:val="002E137F"/>
    <w:rsid w:val="002E13FC"/>
    <w:rsid w:val="002E15FE"/>
    <w:rsid w:val="002E17A8"/>
    <w:rsid w:val="002E1EA2"/>
    <w:rsid w:val="002E1ED0"/>
    <w:rsid w:val="002E2053"/>
    <w:rsid w:val="002E3778"/>
    <w:rsid w:val="002E445D"/>
    <w:rsid w:val="002E528B"/>
    <w:rsid w:val="002E688D"/>
    <w:rsid w:val="002E7650"/>
    <w:rsid w:val="002F0173"/>
    <w:rsid w:val="002F0368"/>
    <w:rsid w:val="002F05F5"/>
    <w:rsid w:val="002F0A78"/>
    <w:rsid w:val="002F0C4E"/>
    <w:rsid w:val="002F15C1"/>
    <w:rsid w:val="002F1714"/>
    <w:rsid w:val="002F1B9C"/>
    <w:rsid w:val="002F1FDE"/>
    <w:rsid w:val="002F25C6"/>
    <w:rsid w:val="002F2C0F"/>
    <w:rsid w:val="002F2D7B"/>
    <w:rsid w:val="002F3440"/>
    <w:rsid w:val="002F3778"/>
    <w:rsid w:val="002F39E4"/>
    <w:rsid w:val="002F3C38"/>
    <w:rsid w:val="002F4266"/>
    <w:rsid w:val="002F44AE"/>
    <w:rsid w:val="002F4560"/>
    <w:rsid w:val="002F4CE7"/>
    <w:rsid w:val="002F52BC"/>
    <w:rsid w:val="002F52E6"/>
    <w:rsid w:val="002F54DC"/>
    <w:rsid w:val="002F5A6C"/>
    <w:rsid w:val="002F60AB"/>
    <w:rsid w:val="002F6B6A"/>
    <w:rsid w:val="002F6B7F"/>
    <w:rsid w:val="002F6DEF"/>
    <w:rsid w:val="002F742E"/>
    <w:rsid w:val="002F7BA7"/>
    <w:rsid w:val="003006DB"/>
    <w:rsid w:val="00300769"/>
    <w:rsid w:val="0030094B"/>
    <w:rsid w:val="0030138C"/>
    <w:rsid w:val="003018CB"/>
    <w:rsid w:val="00301F44"/>
    <w:rsid w:val="00302205"/>
    <w:rsid w:val="003022CA"/>
    <w:rsid w:val="0030283F"/>
    <w:rsid w:val="00302840"/>
    <w:rsid w:val="00302E9F"/>
    <w:rsid w:val="0030367B"/>
    <w:rsid w:val="00303E21"/>
    <w:rsid w:val="00304523"/>
    <w:rsid w:val="00304E8B"/>
    <w:rsid w:val="003052BC"/>
    <w:rsid w:val="003054C8"/>
    <w:rsid w:val="0030566F"/>
    <w:rsid w:val="00305C98"/>
    <w:rsid w:val="00305E36"/>
    <w:rsid w:val="00306421"/>
    <w:rsid w:val="003065CB"/>
    <w:rsid w:val="0030660B"/>
    <w:rsid w:val="00310125"/>
    <w:rsid w:val="003103ED"/>
    <w:rsid w:val="00310D01"/>
    <w:rsid w:val="00310EA1"/>
    <w:rsid w:val="003112CA"/>
    <w:rsid w:val="0031131C"/>
    <w:rsid w:val="003119A1"/>
    <w:rsid w:val="00311AB2"/>
    <w:rsid w:val="00311B5A"/>
    <w:rsid w:val="003120D4"/>
    <w:rsid w:val="003121B9"/>
    <w:rsid w:val="003125D2"/>
    <w:rsid w:val="003127BF"/>
    <w:rsid w:val="00313233"/>
    <w:rsid w:val="00313487"/>
    <w:rsid w:val="00314511"/>
    <w:rsid w:val="003145E3"/>
    <w:rsid w:val="00314B7C"/>
    <w:rsid w:val="003157B3"/>
    <w:rsid w:val="00315CD2"/>
    <w:rsid w:val="00315E68"/>
    <w:rsid w:val="00316169"/>
    <w:rsid w:val="003164B2"/>
    <w:rsid w:val="00316CC4"/>
    <w:rsid w:val="00317137"/>
    <w:rsid w:val="00317297"/>
    <w:rsid w:val="00317D05"/>
    <w:rsid w:val="00317FD2"/>
    <w:rsid w:val="003202CC"/>
    <w:rsid w:val="003213BE"/>
    <w:rsid w:val="00321766"/>
    <w:rsid w:val="0032278F"/>
    <w:rsid w:val="00322B3A"/>
    <w:rsid w:val="00322CA5"/>
    <w:rsid w:val="00323ACA"/>
    <w:rsid w:val="00324DF4"/>
    <w:rsid w:val="0032591C"/>
    <w:rsid w:val="00325BEB"/>
    <w:rsid w:val="00326110"/>
    <w:rsid w:val="003261FB"/>
    <w:rsid w:val="00326744"/>
    <w:rsid w:val="00326D99"/>
    <w:rsid w:val="003277CE"/>
    <w:rsid w:val="00330337"/>
    <w:rsid w:val="003305B1"/>
    <w:rsid w:val="00330A85"/>
    <w:rsid w:val="00330C38"/>
    <w:rsid w:val="00330F5D"/>
    <w:rsid w:val="0033106F"/>
    <w:rsid w:val="003311A7"/>
    <w:rsid w:val="0033242E"/>
    <w:rsid w:val="003326B6"/>
    <w:rsid w:val="0033302A"/>
    <w:rsid w:val="00333670"/>
    <w:rsid w:val="003337FE"/>
    <w:rsid w:val="00333AAE"/>
    <w:rsid w:val="00333F12"/>
    <w:rsid w:val="00334044"/>
    <w:rsid w:val="003341C4"/>
    <w:rsid w:val="00334A05"/>
    <w:rsid w:val="00334B6E"/>
    <w:rsid w:val="00335314"/>
    <w:rsid w:val="003356FD"/>
    <w:rsid w:val="00335757"/>
    <w:rsid w:val="00335BAF"/>
    <w:rsid w:val="00335BDD"/>
    <w:rsid w:val="00336018"/>
    <w:rsid w:val="0033665D"/>
    <w:rsid w:val="003367BD"/>
    <w:rsid w:val="00337B4F"/>
    <w:rsid w:val="00337B73"/>
    <w:rsid w:val="003404AB"/>
    <w:rsid w:val="00340616"/>
    <w:rsid w:val="00340D5D"/>
    <w:rsid w:val="00340E81"/>
    <w:rsid w:val="00341006"/>
    <w:rsid w:val="003412E2"/>
    <w:rsid w:val="003420FA"/>
    <w:rsid w:val="00342410"/>
    <w:rsid w:val="003428F6"/>
    <w:rsid w:val="00342CD7"/>
    <w:rsid w:val="003435D3"/>
    <w:rsid w:val="003438C8"/>
    <w:rsid w:val="00343A75"/>
    <w:rsid w:val="00343BDC"/>
    <w:rsid w:val="00343DD9"/>
    <w:rsid w:val="00343F83"/>
    <w:rsid w:val="00344110"/>
    <w:rsid w:val="0034446E"/>
    <w:rsid w:val="00344D47"/>
    <w:rsid w:val="00345129"/>
    <w:rsid w:val="00345903"/>
    <w:rsid w:val="00346A12"/>
    <w:rsid w:val="00346E64"/>
    <w:rsid w:val="00346F1D"/>
    <w:rsid w:val="00347224"/>
    <w:rsid w:val="00347493"/>
    <w:rsid w:val="00347720"/>
    <w:rsid w:val="00347C0B"/>
    <w:rsid w:val="00350192"/>
    <w:rsid w:val="00350593"/>
    <w:rsid w:val="003509F2"/>
    <w:rsid w:val="00350BEF"/>
    <w:rsid w:val="0035127B"/>
    <w:rsid w:val="0035131A"/>
    <w:rsid w:val="00351422"/>
    <w:rsid w:val="00352951"/>
    <w:rsid w:val="00353077"/>
    <w:rsid w:val="003542C0"/>
    <w:rsid w:val="00354BDB"/>
    <w:rsid w:val="00354F19"/>
    <w:rsid w:val="00355E05"/>
    <w:rsid w:val="00356A2F"/>
    <w:rsid w:val="00356C88"/>
    <w:rsid w:val="00357683"/>
    <w:rsid w:val="00357DCB"/>
    <w:rsid w:val="00357F6D"/>
    <w:rsid w:val="003601B5"/>
    <w:rsid w:val="003601CE"/>
    <w:rsid w:val="003601F3"/>
    <w:rsid w:val="003602D9"/>
    <w:rsid w:val="00360301"/>
    <w:rsid w:val="0036056A"/>
    <w:rsid w:val="00360A95"/>
    <w:rsid w:val="00360C58"/>
    <w:rsid w:val="00360EC9"/>
    <w:rsid w:val="00361325"/>
    <w:rsid w:val="00361403"/>
    <w:rsid w:val="00362025"/>
    <w:rsid w:val="00362595"/>
    <w:rsid w:val="0036259E"/>
    <w:rsid w:val="00362632"/>
    <w:rsid w:val="0036284D"/>
    <w:rsid w:val="00362A1D"/>
    <w:rsid w:val="00363047"/>
    <w:rsid w:val="00363310"/>
    <w:rsid w:val="0036410A"/>
    <w:rsid w:val="003641E1"/>
    <w:rsid w:val="00364664"/>
    <w:rsid w:val="00364D8A"/>
    <w:rsid w:val="0036542A"/>
    <w:rsid w:val="00365A68"/>
    <w:rsid w:val="0036637C"/>
    <w:rsid w:val="003665BC"/>
    <w:rsid w:val="0036665E"/>
    <w:rsid w:val="00366AF8"/>
    <w:rsid w:val="00366CD0"/>
    <w:rsid w:val="003670E0"/>
    <w:rsid w:val="00367145"/>
    <w:rsid w:val="00367173"/>
    <w:rsid w:val="003677C6"/>
    <w:rsid w:val="003705F3"/>
    <w:rsid w:val="00370663"/>
    <w:rsid w:val="003707BD"/>
    <w:rsid w:val="00371058"/>
    <w:rsid w:val="0037142B"/>
    <w:rsid w:val="00371FE5"/>
    <w:rsid w:val="0037202B"/>
    <w:rsid w:val="00372C4E"/>
    <w:rsid w:val="00372E4A"/>
    <w:rsid w:val="00373A9D"/>
    <w:rsid w:val="00373EC1"/>
    <w:rsid w:val="00374125"/>
    <w:rsid w:val="003747B9"/>
    <w:rsid w:val="00374A8E"/>
    <w:rsid w:val="00374B5D"/>
    <w:rsid w:val="00374C19"/>
    <w:rsid w:val="003753D2"/>
    <w:rsid w:val="00375566"/>
    <w:rsid w:val="003755F8"/>
    <w:rsid w:val="00375899"/>
    <w:rsid w:val="003758DA"/>
    <w:rsid w:val="0037646B"/>
    <w:rsid w:val="003764A5"/>
    <w:rsid w:val="00376761"/>
    <w:rsid w:val="003768A9"/>
    <w:rsid w:val="00376EAF"/>
    <w:rsid w:val="00377057"/>
    <w:rsid w:val="0037730E"/>
    <w:rsid w:val="00380CFA"/>
    <w:rsid w:val="00381B92"/>
    <w:rsid w:val="00381BBE"/>
    <w:rsid w:val="003823B5"/>
    <w:rsid w:val="003827DB"/>
    <w:rsid w:val="00382845"/>
    <w:rsid w:val="003828BD"/>
    <w:rsid w:val="00383354"/>
    <w:rsid w:val="00384143"/>
    <w:rsid w:val="00384226"/>
    <w:rsid w:val="0038451C"/>
    <w:rsid w:val="00384B94"/>
    <w:rsid w:val="0038500F"/>
    <w:rsid w:val="00385432"/>
    <w:rsid w:val="00385605"/>
    <w:rsid w:val="003862F5"/>
    <w:rsid w:val="0038640C"/>
    <w:rsid w:val="00386556"/>
    <w:rsid w:val="00387071"/>
    <w:rsid w:val="0038709E"/>
    <w:rsid w:val="00387290"/>
    <w:rsid w:val="003874EA"/>
    <w:rsid w:val="00387521"/>
    <w:rsid w:val="00387585"/>
    <w:rsid w:val="003901DF"/>
    <w:rsid w:val="003907C0"/>
    <w:rsid w:val="00390884"/>
    <w:rsid w:val="0039100D"/>
    <w:rsid w:val="00391D17"/>
    <w:rsid w:val="00391F36"/>
    <w:rsid w:val="003922CE"/>
    <w:rsid w:val="003925B9"/>
    <w:rsid w:val="00392C6A"/>
    <w:rsid w:val="00392E70"/>
    <w:rsid w:val="003932A8"/>
    <w:rsid w:val="00393794"/>
    <w:rsid w:val="0039384E"/>
    <w:rsid w:val="00393955"/>
    <w:rsid w:val="00393BA1"/>
    <w:rsid w:val="0039418B"/>
    <w:rsid w:val="00394673"/>
    <w:rsid w:val="003946A8"/>
    <w:rsid w:val="003947CA"/>
    <w:rsid w:val="00395A71"/>
    <w:rsid w:val="00396348"/>
    <w:rsid w:val="00396DD7"/>
    <w:rsid w:val="00396EEE"/>
    <w:rsid w:val="00397331"/>
    <w:rsid w:val="0039741D"/>
    <w:rsid w:val="003974E2"/>
    <w:rsid w:val="00397729"/>
    <w:rsid w:val="00397BFD"/>
    <w:rsid w:val="00397FC5"/>
    <w:rsid w:val="003A0599"/>
    <w:rsid w:val="003A06B6"/>
    <w:rsid w:val="003A0D10"/>
    <w:rsid w:val="003A0E37"/>
    <w:rsid w:val="003A1361"/>
    <w:rsid w:val="003A1673"/>
    <w:rsid w:val="003A1905"/>
    <w:rsid w:val="003A1F71"/>
    <w:rsid w:val="003A2A93"/>
    <w:rsid w:val="003A2BB6"/>
    <w:rsid w:val="003A2DD0"/>
    <w:rsid w:val="003A2F53"/>
    <w:rsid w:val="003A3094"/>
    <w:rsid w:val="003A3C8A"/>
    <w:rsid w:val="003A43E8"/>
    <w:rsid w:val="003A4FC5"/>
    <w:rsid w:val="003A57D3"/>
    <w:rsid w:val="003A625B"/>
    <w:rsid w:val="003A78A2"/>
    <w:rsid w:val="003B03A2"/>
    <w:rsid w:val="003B0CBF"/>
    <w:rsid w:val="003B345D"/>
    <w:rsid w:val="003B34FA"/>
    <w:rsid w:val="003B367E"/>
    <w:rsid w:val="003B3917"/>
    <w:rsid w:val="003B3B9D"/>
    <w:rsid w:val="003B4089"/>
    <w:rsid w:val="003B46FE"/>
    <w:rsid w:val="003B4C87"/>
    <w:rsid w:val="003B4FB0"/>
    <w:rsid w:val="003B50B5"/>
    <w:rsid w:val="003B5419"/>
    <w:rsid w:val="003B59DD"/>
    <w:rsid w:val="003B6FF7"/>
    <w:rsid w:val="003B7586"/>
    <w:rsid w:val="003B79B4"/>
    <w:rsid w:val="003B7AF5"/>
    <w:rsid w:val="003B7CCB"/>
    <w:rsid w:val="003C0C82"/>
    <w:rsid w:val="003C0CBD"/>
    <w:rsid w:val="003C0DAF"/>
    <w:rsid w:val="003C1B5F"/>
    <w:rsid w:val="003C1E8B"/>
    <w:rsid w:val="003C1EEA"/>
    <w:rsid w:val="003C2082"/>
    <w:rsid w:val="003C251F"/>
    <w:rsid w:val="003C2721"/>
    <w:rsid w:val="003C2A48"/>
    <w:rsid w:val="003C2AD9"/>
    <w:rsid w:val="003C2CA7"/>
    <w:rsid w:val="003C36DA"/>
    <w:rsid w:val="003C3C48"/>
    <w:rsid w:val="003C3D7A"/>
    <w:rsid w:val="003C3D94"/>
    <w:rsid w:val="003C4255"/>
    <w:rsid w:val="003C491D"/>
    <w:rsid w:val="003C4AB5"/>
    <w:rsid w:val="003C4F5F"/>
    <w:rsid w:val="003C5558"/>
    <w:rsid w:val="003C555B"/>
    <w:rsid w:val="003C566A"/>
    <w:rsid w:val="003C70BB"/>
    <w:rsid w:val="003D023E"/>
    <w:rsid w:val="003D07FA"/>
    <w:rsid w:val="003D0920"/>
    <w:rsid w:val="003D094F"/>
    <w:rsid w:val="003D0B2A"/>
    <w:rsid w:val="003D0FD3"/>
    <w:rsid w:val="003D10B4"/>
    <w:rsid w:val="003D186C"/>
    <w:rsid w:val="003D2048"/>
    <w:rsid w:val="003D23FF"/>
    <w:rsid w:val="003D2B1E"/>
    <w:rsid w:val="003D2BD1"/>
    <w:rsid w:val="003D3767"/>
    <w:rsid w:val="003D3EF0"/>
    <w:rsid w:val="003D4012"/>
    <w:rsid w:val="003D40A5"/>
    <w:rsid w:val="003D4289"/>
    <w:rsid w:val="003D4B34"/>
    <w:rsid w:val="003D5001"/>
    <w:rsid w:val="003D52CE"/>
    <w:rsid w:val="003D5A6B"/>
    <w:rsid w:val="003D5CEC"/>
    <w:rsid w:val="003D67A4"/>
    <w:rsid w:val="003D6F42"/>
    <w:rsid w:val="003D743C"/>
    <w:rsid w:val="003D795B"/>
    <w:rsid w:val="003D79B3"/>
    <w:rsid w:val="003D7ED6"/>
    <w:rsid w:val="003E00A0"/>
    <w:rsid w:val="003E0186"/>
    <w:rsid w:val="003E03CD"/>
    <w:rsid w:val="003E04C0"/>
    <w:rsid w:val="003E0674"/>
    <w:rsid w:val="003E088D"/>
    <w:rsid w:val="003E0E79"/>
    <w:rsid w:val="003E0E7A"/>
    <w:rsid w:val="003E112E"/>
    <w:rsid w:val="003E13B0"/>
    <w:rsid w:val="003E1486"/>
    <w:rsid w:val="003E149D"/>
    <w:rsid w:val="003E2130"/>
    <w:rsid w:val="003E23EA"/>
    <w:rsid w:val="003E2483"/>
    <w:rsid w:val="003E3556"/>
    <w:rsid w:val="003E3B0E"/>
    <w:rsid w:val="003E47D3"/>
    <w:rsid w:val="003E54E5"/>
    <w:rsid w:val="003E5D3A"/>
    <w:rsid w:val="003E7142"/>
    <w:rsid w:val="003E72A5"/>
    <w:rsid w:val="003E72BC"/>
    <w:rsid w:val="003E79DA"/>
    <w:rsid w:val="003E7C3E"/>
    <w:rsid w:val="003E7D62"/>
    <w:rsid w:val="003F0B8B"/>
    <w:rsid w:val="003F10C9"/>
    <w:rsid w:val="003F1954"/>
    <w:rsid w:val="003F1D95"/>
    <w:rsid w:val="003F24D1"/>
    <w:rsid w:val="003F25F9"/>
    <w:rsid w:val="003F2ED1"/>
    <w:rsid w:val="003F36BB"/>
    <w:rsid w:val="003F375F"/>
    <w:rsid w:val="003F3A89"/>
    <w:rsid w:val="003F3B2D"/>
    <w:rsid w:val="003F3E97"/>
    <w:rsid w:val="003F3EEB"/>
    <w:rsid w:val="003F4A8D"/>
    <w:rsid w:val="003F4BC1"/>
    <w:rsid w:val="003F500A"/>
    <w:rsid w:val="003F5208"/>
    <w:rsid w:val="003F5F42"/>
    <w:rsid w:val="003F6346"/>
    <w:rsid w:val="003F6B0B"/>
    <w:rsid w:val="003F6B3A"/>
    <w:rsid w:val="003F6C15"/>
    <w:rsid w:val="003F6C4D"/>
    <w:rsid w:val="003F73CE"/>
    <w:rsid w:val="003F7875"/>
    <w:rsid w:val="003F7897"/>
    <w:rsid w:val="003F7DF5"/>
    <w:rsid w:val="004006C6"/>
    <w:rsid w:val="00400C17"/>
    <w:rsid w:val="00400C7D"/>
    <w:rsid w:val="00401CF3"/>
    <w:rsid w:val="0040209E"/>
    <w:rsid w:val="004024F4"/>
    <w:rsid w:val="00403239"/>
    <w:rsid w:val="004034BC"/>
    <w:rsid w:val="00403825"/>
    <w:rsid w:val="00404C71"/>
    <w:rsid w:val="00405AD0"/>
    <w:rsid w:val="00405E05"/>
    <w:rsid w:val="00406CDF"/>
    <w:rsid w:val="00406DC1"/>
    <w:rsid w:val="0040708F"/>
    <w:rsid w:val="00407153"/>
    <w:rsid w:val="004071D5"/>
    <w:rsid w:val="00407588"/>
    <w:rsid w:val="00407720"/>
    <w:rsid w:val="004077A8"/>
    <w:rsid w:val="00407B71"/>
    <w:rsid w:val="00410849"/>
    <w:rsid w:val="00412061"/>
    <w:rsid w:val="00412528"/>
    <w:rsid w:val="004133D9"/>
    <w:rsid w:val="00413600"/>
    <w:rsid w:val="00413A28"/>
    <w:rsid w:val="00413F99"/>
    <w:rsid w:val="00414C3F"/>
    <w:rsid w:val="00414E98"/>
    <w:rsid w:val="00415377"/>
    <w:rsid w:val="004153C3"/>
    <w:rsid w:val="004157A4"/>
    <w:rsid w:val="00415A8F"/>
    <w:rsid w:val="00415EEB"/>
    <w:rsid w:val="00416546"/>
    <w:rsid w:val="00416C14"/>
    <w:rsid w:val="00416ECB"/>
    <w:rsid w:val="004174CC"/>
    <w:rsid w:val="004175A6"/>
    <w:rsid w:val="00420064"/>
    <w:rsid w:val="004206A9"/>
    <w:rsid w:val="004207B8"/>
    <w:rsid w:val="00421641"/>
    <w:rsid w:val="00421E4C"/>
    <w:rsid w:val="00422EF7"/>
    <w:rsid w:val="00423B2C"/>
    <w:rsid w:val="00423C4F"/>
    <w:rsid w:val="0042434D"/>
    <w:rsid w:val="004246BB"/>
    <w:rsid w:val="00425460"/>
    <w:rsid w:val="00425480"/>
    <w:rsid w:val="00425638"/>
    <w:rsid w:val="004259D1"/>
    <w:rsid w:val="00425E2C"/>
    <w:rsid w:val="00426200"/>
    <w:rsid w:val="00426F67"/>
    <w:rsid w:val="00427090"/>
    <w:rsid w:val="004270C3"/>
    <w:rsid w:val="00427563"/>
    <w:rsid w:val="0043062B"/>
    <w:rsid w:val="00431448"/>
    <w:rsid w:val="004317E6"/>
    <w:rsid w:val="00431E47"/>
    <w:rsid w:val="004321D3"/>
    <w:rsid w:val="004325B2"/>
    <w:rsid w:val="00432A20"/>
    <w:rsid w:val="00432DD5"/>
    <w:rsid w:val="004330D6"/>
    <w:rsid w:val="0043388F"/>
    <w:rsid w:val="004339AF"/>
    <w:rsid w:val="00433DA4"/>
    <w:rsid w:val="00434739"/>
    <w:rsid w:val="00434A40"/>
    <w:rsid w:val="00435D82"/>
    <w:rsid w:val="00435F0A"/>
    <w:rsid w:val="0043629B"/>
    <w:rsid w:val="00436868"/>
    <w:rsid w:val="00437653"/>
    <w:rsid w:val="00440152"/>
    <w:rsid w:val="0044054D"/>
    <w:rsid w:val="00440F79"/>
    <w:rsid w:val="0044129D"/>
    <w:rsid w:val="00441370"/>
    <w:rsid w:val="00441905"/>
    <w:rsid w:val="00441A79"/>
    <w:rsid w:val="00441FAA"/>
    <w:rsid w:val="004420C0"/>
    <w:rsid w:val="004422D5"/>
    <w:rsid w:val="0044282B"/>
    <w:rsid w:val="00442A0E"/>
    <w:rsid w:val="00442C89"/>
    <w:rsid w:val="00443148"/>
    <w:rsid w:val="0044428A"/>
    <w:rsid w:val="00444577"/>
    <w:rsid w:val="00444657"/>
    <w:rsid w:val="00444BA1"/>
    <w:rsid w:val="00444D53"/>
    <w:rsid w:val="00445124"/>
    <w:rsid w:val="0044692D"/>
    <w:rsid w:val="00446B40"/>
    <w:rsid w:val="00447270"/>
    <w:rsid w:val="004472F8"/>
    <w:rsid w:val="00447B67"/>
    <w:rsid w:val="00447F45"/>
    <w:rsid w:val="00447FFA"/>
    <w:rsid w:val="0045069C"/>
    <w:rsid w:val="00450875"/>
    <w:rsid w:val="00450BFC"/>
    <w:rsid w:val="00450F91"/>
    <w:rsid w:val="004516C6"/>
    <w:rsid w:val="00452836"/>
    <w:rsid w:val="00452ABB"/>
    <w:rsid w:val="00452BD0"/>
    <w:rsid w:val="00452E8C"/>
    <w:rsid w:val="004531FC"/>
    <w:rsid w:val="00453B25"/>
    <w:rsid w:val="004540A6"/>
    <w:rsid w:val="0045484D"/>
    <w:rsid w:val="00454D8E"/>
    <w:rsid w:val="00454E96"/>
    <w:rsid w:val="00454F7F"/>
    <w:rsid w:val="00455575"/>
    <w:rsid w:val="00455D00"/>
    <w:rsid w:val="00456308"/>
    <w:rsid w:val="00456612"/>
    <w:rsid w:val="00460556"/>
    <w:rsid w:val="00460801"/>
    <w:rsid w:val="00460D6B"/>
    <w:rsid w:val="00460F83"/>
    <w:rsid w:val="00461096"/>
    <w:rsid w:val="004615D8"/>
    <w:rsid w:val="0046165A"/>
    <w:rsid w:val="0046191E"/>
    <w:rsid w:val="004627DB"/>
    <w:rsid w:val="004630D5"/>
    <w:rsid w:val="00463683"/>
    <w:rsid w:val="00463707"/>
    <w:rsid w:val="00463C36"/>
    <w:rsid w:val="00463F93"/>
    <w:rsid w:val="00464007"/>
    <w:rsid w:val="00465A6C"/>
    <w:rsid w:val="0046651F"/>
    <w:rsid w:val="004668F2"/>
    <w:rsid w:val="0046699D"/>
    <w:rsid w:val="0047007D"/>
    <w:rsid w:val="00470BD3"/>
    <w:rsid w:val="00471396"/>
    <w:rsid w:val="00471628"/>
    <w:rsid w:val="00471777"/>
    <w:rsid w:val="00471B11"/>
    <w:rsid w:val="004723B9"/>
    <w:rsid w:val="004724D4"/>
    <w:rsid w:val="0047354C"/>
    <w:rsid w:val="00474228"/>
    <w:rsid w:val="004746E3"/>
    <w:rsid w:val="00474D86"/>
    <w:rsid w:val="00475512"/>
    <w:rsid w:val="0047676B"/>
    <w:rsid w:val="0047696B"/>
    <w:rsid w:val="00476DB5"/>
    <w:rsid w:val="004770BB"/>
    <w:rsid w:val="0048009A"/>
    <w:rsid w:val="00480128"/>
    <w:rsid w:val="00480271"/>
    <w:rsid w:val="00480AAA"/>
    <w:rsid w:val="00480B72"/>
    <w:rsid w:val="00480F6D"/>
    <w:rsid w:val="004817D9"/>
    <w:rsid w:val="00481CE3"/>
    <w:rsid w:val="00482F44"/>
    <w:rsid w:val="00483687"/>
    <w:rsid w:val="00483CC9"/>
    <w:rsid w:val="0048460C"/>
    <w:rsid w:val="004846D1"/>
    <w:rsid w:val="004847E1"/>
    <w:rsid w:val="00484FC8"/>
    <w:rsid w:val="00485430"/>
    <w:rsid w:val="004854E6"/>
    <w:rsid w:val="00486519"/>
    <w:rsid w:val="00486767"/>
    <w:rsid w:val="004868C4"/>
    <w:rsid w:val="00486C18"/>
    <w:rsid w:val="00490071"/>
    <w:rsid w:val="00490D8A"/>
    <w:rsid w:val="00490DAA"/>
    <w:rsid w:val="00490E57"/>
    <w:rsid w:val="0049101B"/>
    <w:rsid w:val="0049211E"/>
    <w:rsid w:val="00492654"/>
    <w:rsid w:val="00493370"/>
    <w:rsid w:val="0049424B"/>
    <w:rsid w:val="0049480F"/>
    <w:rsid w:val="004965EF"/>
    <w:rsid w:val="00497503"/>
    <w:rsid w:val="00497AF2"/>
    <w:rsid w:val="004A067D"/>
    <w:rsid w:val="004A0C24"/>
    <w:rsid w:val="004A0D67"/>
    <w:rsid w:val="004A0D6B"/>
    <w:rsid w:val="004A0F61"/>
    <w:rsid w:val="004A1205"/>
    <w:rsid w:val="004A16A9"/>
    <w:rsid w:val="004A288B"/>
    <w:rsid w:val="004A2947"/>
    <w:rsid w:val="004A3013"/>
    <w:rsid w:val="004A30F8"/>
    <w:rsid w:val="004A3350"/>
    <w:rsid w:val="004A394B"/>
    <w:rsid w:val="004A3DBB"/>
    <w:rsid w:val="004A4029"/>
    <w:rsid w:val="004A473F"/>
    <w:rsid w:val="004A4FA5"/>
    <w:rsid w:val="004A50E2"/>
    <w:rsid w:val="004A5769"/>
    <w:rsid w:val="004A59BF"/>
    <w:rsid w:val="004A5D78"/>
    <w:rsid w:val="004A61C8"/>
    <w:rsid w:val="004A6265"/>
    <w:rsid w:val="004A65AA"/>
    <w:rsid w:val="004A6E8A"/>
    <w:rsid w:val="004A73F8"/>
    <w:rsid w:val="004A7B75"/>
    <w:rsid w:val="004A7E45"/>
    <w:rsid w:val="004B070E"/>
    <w:rsid w:val="004B0A52"/>
    <w:rsid w:val="004B0B22"/>
    <w:rsid w:val="004B118C"/>
    <w:rsid w:val="004B18D5"/>
    <w:rsid w:val="004B2725"/>
    <w:rsid w:val="004B2BB7"/>
    <w:rsid w:val="004B2C59"/>
    <w:rsid w:val="004B43C9"/>
    <w:rsid w:val="004B4C89"/>
    <w:rsid w:val="004B51D9"/>
    <w:rsid w:val="004B68D3"/>
    <w:rsid w:val="004B6A6A"/>
    <w:rsid w:val="004B7EBA"/>
    <w:rsid w:val="004C0866"/>
    <w:rsid w:val="004C0907"/>
    <w:rsid w:val="004C0A05"/>
    <w:rsid w:val="004C0AF7"/>
    <w:rsid w:val="004C0B7D"/>
    <w:rsid w:val="004C0EA9"/>
    <w:rsid w:val="004C10C1"/>
    <w:rsid w:val="004C16F4"/>
    <w:rsid w:val="004C1BFB"/>
    <w:rsid w:val="004C297A"/>
    <w:rsid w:val="004C2985"/>
    <w:rsid w:val="004C2C16"/>
    <w:rsid w:val="004C36E6"/>
    <w:rsid w:val="004C395A"/>
    <w:rsid w:val="004C477C"/>
    <w:rsid w:val="004C47FF"/>
    <w:rsid w:val="004C481C"/>
    <w:rsid w:val="004C4E6B"/>
    <w:rsid w:val="004C5335"/>
    <w:rsid w:val="004C533C"/>
    <w:rsid w:val="004C7355"/>
    <w:rsid w:val="004C7BAD"/>
    <w:rsid w:val="004D027E"/>
    <w:rsid w:val="004D044B"/>
    <w:rsid w:val="004D0BD0"/>
    <w:rsid w:val="004D104D"/>
    <w:rsid w:val="004D1744"/>
    <w:rsid w:val="004D1921"/>
    <w:rsid w:val="004D1A1E"/>
    <w:rsid w:val="004D1BC1"/>
    <w:rsid w:val="004D2736"/>
    <w:rsid w:val="004D2C6E"/>
    <w:rsid w:val="004D38B8"/>
    <w:rsid w:val="004D396C"/>
    <w:rsid w:val="004D3F7C"/>
    <w:rsid w:val="004D4111"/>
    <w:rsid w:val="004D460A"/>
    <w:rsid w:val="004D53CF"/>
    <w:rsid w:val="004D5C9F"/>
    <w:rsid w:val="004D5D78"/>
    <w:rsid w:val="004D6117"/>
    <w:rsid w:val="004D683D"/>
    <w:rsid w:val="004D6939"/>
    <w:rsid w:val="004D7C84"/>
    <w:rsid w:val="004E064F"/>
    <w:rsid w:val="004E0C86"/>
    <w:rsid w:val="004E1250"/>
    <w:rsid w:val="004E13AF"/>
    <w:rsid w:val="004E1E62"/>
    <w:rsid w:val="004E2F6B"/>
    <w:rsid w:val="004E35A4"/>
    <w:rsid w:val="004E377E"/>
    <w:rsid w:val="004E41CC"/>
    <w:rsid w:val="004E42F6"/>
    <w:rsid w:val="004E47B0"/>
    <w:rsid w:val="004E5A84"/>
    <w:rsid w:val="004E63E7"/>
    <w:rsid w:val="004E6783"/>
    <w:rsid w:val="004E6CF2"/>
    <w:rsid w:val="004E7A11"/>
    <w:rsid w:val="004F02D5"/>
    <w:rsid w:val="004F17AB"/>
    <w:rsid w:val="004F231D"/>
    <w:rsid w:val="004F262D"/>
    <w:rsid w:val="004F32BF"/>
    <w:rsid w:val="004F33AA"/>
    <w:rsid w:val="004F3452"/>
    <w:rsid w:val="004F3B6F"/>
    <w:rsid w:val="004F4C4E"/>
    <w:rsid w:val="004F545B"/>
    <w:rsid w:val="004F5ACB"/>
    <w:rsid w:val="004F6265"/>
    <w:rsid w:val="004F6329"/>
    <w:rsid w:val="004F64C3"/>
    <w:rsid w:val="004F76F3"/>
    <w:rsid w:val="004F7AF8"/>
    <w:rsid w:val="004F7D64"/>
    <w:rsid w:val="00500168"/>
    <w:rsid w:val="0050045A"/>
    <w:rsid w:val="005005BE"/>
    <w:rsid w:val="00501167"/>
    <w:rsid w:val="00501C7B"/>
    <w:rsid w:val="00501E15"/>
    <w:rsid w:val="00502254"/>
    <w:rsid w:val="00502854"/>
    <w:rsid w:val="0050293A"/>
    <w:rsid w:val="00502A70"/>
    <w:rsid w:val="00503345"/>
    <w:rsid w:val="00503763"/>
    <w:rsid w:val="00503B93"/>
    <w:rsid w:val="00503BD7"/>
    <w:rsid w:val="005051E0"/>
    <w:rsid w:val="005052B7"/>
    <w:rsid w:val="0050574C"/>
    <w:rsid w:val="00505951"/>
    <w:rsid w:val="00506006"/>
    <w:rsid w:val="005060F3"/>
    <w:rsid w:val="00506A82"/>
    <w:rsid w:val="00506AF4"/>
    <w:rsid w:val="005071FA"/>
    <w:rsid w:val="00507250"/>
    <w:rsid w:val="005074FE"/>
    <w:rsid w:val="00507674"/>
    <w:rsid w:val="00507A3F"/>
    <w:rsid w:val="00507CA5"/>
    <w:rsid w:val="00511006"/>
    <w:rsid w:val="005113E3"/>
    <w:rsid w:val="00511FC0"/>
    <w:rsid w:val="00512359"/>
    <w:rsid w:val="005126C1"/>
    <w:rsid w:val="00512F0D"/>
    <w:rsid w:val="005130C4"/>
    <w:rsid w:val="0051334E"/>
    <w:rsid w:val="00513495"/>
    <w:rsid w:val="005139F4"/>
    <w:rsid w:val="00513AD9"/>
    <w:rsid w:val="00513D54"/>
    <w:rsid w:val="00514226"/>
    <w:rsid w:val="00514608"/>
    <w:rsid w:val="0051467C"/>
    <w:rsid w:val="0051470A"/>
    <w:rsid w:val="00514854"/>
    <w:rsid w:val="005149B7"/>
    <w:rsid w:val="00514E9C"/>
    <w:rsid w:val="00515259"/>
    <w:rsid w:val="00515E85"/>
    <w:rsid w:val="00516199"/>
    <w:rsid w:val="005173F8"/>
    <w:rsid w:val="005176AB"/>
    <w:rsid w:val="005200CE"/>
    <w:rsid w:val="00520A28"/>
    <w:rsid w:val="00520B1E"/>
    <w:rsid w:val="005211B3"/>
    <w:rsid w:val="00521C95"/>
    <w:rsid w:val="005223C2"/>
    <w:rsid w:val="00522581"/>
    <w:rsid w:val="00522785"/>
    <w:rsid w:val="005227E8"/>
    <w:rsid w:val="00522923"/>
    <w:rsid w:val="0052294D"/>
    <w:rsid w:val="0052297E"/>
    <w:rsid w:val="00522B8B"/>
    <w:rsid w:val="005239B8"/>
    <w:rsid w:val="00523C3A"/>
    <w:rsid w:val="00524AEC"/>
    <w:rsid w:val="00524CDC"/>
    <w:rsid w:val="00525696"/>
    <w:rsid w:val="0052643B"/>
    <w:rsid w:val="0052653A"/>
    <w:rsid w:val="00527025"/>
    <w:rsid w:val="00527620"/>
    <w:rsid w:val="00527927"/>
    <w:rsid w:val="00527C53"/>
    <w:rsid w:val="00527D68"/>
    <w:rsid w:val="005301A2"/>
    <w:rsid w:val="0053021C"/>
    <w:rsid w:val="005306A1"/>
    <w:rsid w:val="005307BF"/>
    <w:rsid w:val="00530CD8"/>
    <w:rsid w:val="0053154D"/>
    <w:rsid w:val="00532006"/>
    <w:rsid w:val="0053331E"/>
    <w:rsid w:val="00533D8D"/>
    <w:rsid w:val="00534EEF"/>
    <w:rsid w:val="00534F95"/>
    <w:rsid w:val="00535122"/>
    <w:rsid w:val="005357C6"/>
    <w:rsid w:val="005357D7"/>
    <w:rsid w:val="005364F5"/>
    <w:rsid w:val="0053674F"/>
    <w:rsid w:val="00536832"/>
    <w:rsid w:val="00536DE3"/>
    <w:rsid w:val="00537173"/>
    <w:rsid w:val="00537B25"/>
    <w:rsid w:val="00537FD8"/>
    <w:rsid w:val="00540FF5"/>
    <w:rsid w:val="005412CB"/>
    <w:rsid w:val="005419A9"/>
    <w:rsid w:val="00544E3F"/>
    <w:rsid w:val="00544EFB"/>
    <w:rsid w:val="00544F2A"/>
    <w:rsid w:val="005454C1"/>
    <w:rsid w:val="00545D5E"/>
    <w:rsid w:val="0054664F"/>
    <w:rsid w:val="005467DF"/>
    <w:rsid w:val="00547196"/>
    <w:rsid w:val="005474FF"/>
    <w:rsid w:val="005479FC"/>
    <w:rsid w:val="0055004F"/>
    <w:rsid w:val="00550115"/>
    <w:rsid w:val="005501E4"/>
    <w:rsid w:val="005504F9"/>
    <w:rsid w:val="00550D9A"/>
    <w:rsid w:val="005516B7"/>
    <w:rsid w:val="00552483"/>
    <w:rsid w:val="00552879"/>
    <w:rsid w:val="00552CCD"/>
    <w:rsid w:val="00553117"/>
    <w:rsid w:val="00553A9A"/>
    <w:rsid w:val="00554467"/>
    <w:rsid w:val="005544CC"/>
    <w:rsid w:val="00556B34"/>
    <w:rsid w:val="00556D7F"/>
    <w:rsid w:val="005574AA"/>
    <w:rsid w:val="0055754F"/>
    <w:rsid w:val="00557953"/>
    <w:rsid w:val="00557DEB"/>
    <w:rsid w:val="0056060E"/>
    <w:rsid w:val="00560929"/>
    <w:rsid w:val="00560ACF"/>
    <w:rsid w:val="00560DC9"/>
    <w:rsid w:val="00561BFA"/>
    <w:rsid w:val="0056224C"/>
    <w:rsid w:val="00562852"/>
    <w:rsid w:val="00562DDE"/>
    <w:rsid w:val="0056308F"/>
    <w:rsid w:val="00563502"/>
    <w:rsid w:val="00563578"/>
    <w:rsid w:val="00563EE4"/>
    <w:rsid w:val="00564BAA"/>
    <w:rsid w:val="00564FB9"/>
    <w:rsid w:val="0056504F"/>
    <w:rsid w:val="00565093"/>
    <w:rsid w:val="00565BE5"/>
    <w:rsid w:val="00565CF2"/>
    <w:rsid w:val="00566184"/>
    <w:rsid w:val="00566502"/>
    <w:rsid w:val="00566737"/>
    <w:rsid w:val="00566E7F"/>
    <w:rsid w:val="00567106"/>
    <w:rsid w:val="005674AE"/>
    <w:rsid w:val="0056756E"/>
    <w:rsid w:val="005708B7"/>
    <w:rsid w:val="00570B00"/>
    <w:rsid w:val="00570B09"/>
    <w:rsid w:val="00570BF2"/>
    <w:rsid w:val="00570ED7"/>
    <w:rsid w:val="00572078"/>
    <w:rsid w:val="00572532"/>
    <w:rsid w:val="00572B39"/>
    <w:rsid w:val="00572B6A"/>
    <w:rsid w:val="00572B72"/>
    <w:rsid w:val="00572E5D"/>
    <w:rsid w:val="00573893"/>
    <w:rsid w:val="00573B97"/>
    <w:rsid w:val="00573D1E"/>
    <w:rsid w:val="00574074"/>
    <w:rsid w:val="00574296"/>
    <w:rsid w:val="00574A23"/>
    <w:rsid w:val="00575631"/>
    <w:rsid w:val="00575AA1"/>
    <w:rsid w:val="005760EC"/>
    <w:rsid w:val="00576209"/>
    <w:rsid w:val="00576BBB"/>
    <w:rsid w:val="00576C6F"/>
    <w:rsid w:val="00576D56"/>
    <w:rsid w:val="00577025"/>
    <w:rsid w:val="00577435"/>
    <w:rsid w:val="00577B22"/>
    <w:rsid w:val="00577F09"/>
    <w:rsid w:val="00580004"/>
    <w:rsid w:val="005807EE"/>
    <w:rsid w:val="00581A53"/>
    <w:rsid w:val="00581B6B"/>
    <w:rsid w:val="00581FFB"/>
    <w:rsid w:val="0058282C"/>
    <w:rsid w:val="00582896"/>
    <w:rsid w:val="00582DAD"/>
    <w:rsid w:val="00583075"/>
    <w:rsid w:val="00583B5E"/>
    <w:rsid w:val="00583C50"/>
    <w:rsid w:val="00583DF1"/>
    <w:rsid w:val="005842DF"/>
    <w:rsid w:val="0058485F"/>
    <w:rsid w:val="005855DB"/>
    <w:rsid w:val="00585DA3"/>
    <w:rsid w:val="00586130"/>
    <w:rsid w:val="0058656B"/>
    <w:rsid w:val="00586594"/>
    <w:rsid w:val="005869DF"/>
    <w:rsid w:val="00587887"/>
    <w:rsid w:val="00587B1D"/>
    <w:rsid w:val="00587C9F"/>
    <w:rsid w:val="0059044A"/>
    <w:rsid w:val="00590502"/>
    <w:rsid w:val="00590BFD"/>
    <w:rsid w:val="00590CE8"/>
    <w:rsid w:val="005915F9"/>
    <w:rsid w:val="005916CA"/>
    <w:rsid w:val="005917F9"/>
    <w:rsid w:val="00591903"/>
    <w:rsid w:val="00591D08"/>
    <w:rsid w:val="005922CD"/>
    <w:rsid w:val="00592F89"/>
    <w:rsid w:val="00594003"/>
    <w:rsid w:val="0059442F"/>
    <w:rsid w:val="0059450E"/>
    <w:rsid w:val="00594C3B"/>
    <w:rsid w:val="005950A1"/>
    <w:rsid w:val="0059528B"/>
    <w:rsid w:val="00595313"/>
    <w:rsid w:val="005953A3"/>
    <w:rsid w:val="0059550A"/>
    <w:rsid w:val="00595A72"/>
    <w:rsid w:val="005965CF"/>
    <w:rsid w:val="00596962"/>
    <w:rsid w:val="005969AF"/>
    <w:rsid w:val="00596D82"/>
    <w:rsid w:val="00597851"/>
    <w:rsid w:val="00597BEA"/>
    <w:rsid w:val="00597CFB"/>
    <w:rsid w:val="00597E8D"/>
    <w:rsid w:val="005A07B1"/>
    <w:rsid w:val="005A07D8"/>
    <w:rsid w:val="005A2186"/>
    <w:rsid w:val="005A23F3"/>
    <w:rsid w:val="005A3F36"/>
    <w:rsid w:val="005A416C"/>
    <w:rsid w:val="005A511E"/>
    <w:rsid w:val="005A5184"/>
    <w:rsid w:val="005A5572"/>
    <w:rsid w:val="005A5637"/>
    <w:rsid w:val="005A6060"/>
    <w:rsid w:val="005A6847"/>
    <w:rsid w:val="005A6926"/>
    <w:rsid w:val="005A711B"/>
    <w:rsid w:val="005A7EA9"/>
    <w:rsid w:val="005B00E3"/>
    <w:rsid w:val="005B0819"/>
    <w:rsid w:val="005B0B7D"/>
    <w:rsid w:val="005B1087"/>
    <w:rsid w:val="005B1809"/>
    <w:rsid w:val="005B1956"/>
    <w:rsid w:val="005B2C75"/>
    <w:rsid w:val="005B311C"/>
    <w:rsid w:val="005B31B7"/>
    <w:rsid w:val="005B3542"/>
    <w:rsid w:val="005B3B36"/>
    <w:rsid w:val="005B3F6A"/>
    <w:rsid w:val="005B42F3"/>
    <w:rsid w:val="005B4BE2"/>
    <w:rsid w:val="005B50BB"/>
    <w:rsid w:val="005B5461"/>
    <w:rsid w:val="005B5AAB"/>
    <w:rsid w:val="005B6445"/>
    <w:rsid w:val="005B6497"/>
    <w:rsid w:val="005B74EF"/>
    <w:rsid w:val="005B7AE4"/>
    <w:rsid w:val="005C0B80"/>
    <w:rsid w:val="005C1755"/>
    <w:rsid w:val="005C1BAF"/>
    <w:rsid w:val="005C1CE2"/>
    <w:rsid w:val="005C33AF"/>
    <w:rsid w:val="005C37C7"/>
    <w:rsid w:val="005C3899"/>
    <w:rsid w:val="005C3E65"/>
    <w:rsid w:val="005C3E6D"/>
    <w:rsid w:val="005C3FD9"/>
    <w:rsid w:val="005C4015"/>
    <w:rsid w:val="005C4492"/>
    <w:rsid w:val="005C4641"/>
    <w:rsid w:val="005C47C0"/>
    <w:rsid w:val="005C4A6C"/>
    <w:rsid w:val="005C5A4C"/>
    <w:rsid w:val="005C5FD8"/>
    <w:rsid w:val="005C6369"/>
    <w:rsid w:val="005C6D5B"/>
    <w:rsid w:val="005C7008"/>
    <w:rsid w:val="005C73C7"/>
    <w:rsid w:val="005C7BDE"/>
    <w:rsid w:val="005D04A4"/>
    <w:rsid w:val="005D05B0"/>
    <w:rsid w:val="005D12A6"/>
    <w:rsid w:val="005D1A03"/>
    <w:rsid w:val="005D1BE7"/>
    <w:rsid w:val="005D1C79"/>
    <w:rsid w:val="005D20DC"/>
    <w:rsid w:val="005D2290"/>
    <w:rsid w:val="005D28F7"/>
    <w:rsid w:val="005D2933"/>
    <w:rsid w:val="005D2E94"/>
    <w:rsid w:val="005D3208"/>
    <w:rsid w:val="005D414F"/>
    <w:rsid w:val="005D48C6"/>
    <w:rsid w:val="005D5DEB"/>
    <w:rsid w:val="005D67FB"/>
    <w:rsid w:val="005D6B47"/>
    <w:rsid w:val="005D700D"/>
    <w:rsid w:val="005D7627"/>
    <w:rsid w:val="005D7A51"/>
    <w:rsid w:val="005D7D72"/>
    <w:rsid w:val="005D7F5D"/>
    <w:rsid w:val="005E0173"/>
    <w:rsid w:val="005E01F4"/>
    <w:rsid w:val="005E0508"/>
    <w:rsid w:val="005E06E1"/>
    <w:rsid w:val="005E10DA"/>
    <w:rsid w:val="005E1DB3"/>
    <w:rsid w:val="005E2514"/>
    <w:rsid w:val="005E25F2"/>
    <w:rsid w:val="005E3228"/>
    <w:rsid w:val="005E3AF2"/>
    <w:rsid w:val="005E3CFB"/>
    <w:rsid w:val="005E403F"/>
    <w:rsid w:val="005E4136"/>
    <w:rsid w:val="005E4332"/>
    <w:rsid w:val="005E43D4"/>
    <w:rsid w:val="005E4757"/>
    <w:rsid w:val="005E4A98"/>
    <w:rsid w:val="005E5855"/>
    <w:rsid w:val="005E77D2"/>
    <w:rsid w:val="005E7B33"/>
    <w:rsid w:val="005E7BA3"/>
    <w:rsid w:val="005E7D42"/>
    <w:rsid w:val="005E7DFA"/>
    <w:rsid w:val="005F07BB"/>
    <w:rsid w:val="005F0BD0"/>
    <w:rsid w:val="005F0D76"/>
    <w:rsid w:val="005F1211"/>
    <w:rsid w:val="005F1394"/>
    <w:rsid w:val="005F1711"/>
    <w:rsid w:val="005F1836"/>
    <w:rsid w:val="005F19F5"/>
    <w:rsid w:val="005F2125"/>
    <w:rsid w:val="005F28C2"/>
    <w:rsid w:val="005F2E5E"/>
    <w:rsid w:val="005F35CA"/>
    <w:rsid w:val="005F3A19"/>
    <w:rsid w:val="005F40A0"/>
    <w:rsid w:val="005F41CE"/>
    <w:rsid w:val="005F42DF"/>
    <w:rsid w:val="005F431B"/>
    <w:rsid w:val="005F43C1"/>
    <w:rsid w:val="005F4657"/>
    <w:rsid w:val="005F4C36"/>
    <w:rsid w:val="005F4DF7"/>
    <w:rsid w:val="005F4F07"/>
    <w:rsid w:val="005F5396"/>
    <w:rsid w:val="005F5DC6"/>
    <w:rsid w:val="005F6619"/>
    <w:rsid w:val="005F6773"/>
    <w:rsid w:val="005F728D"/>
    <w:rsid w:val="005F78A0"/>
    <w:rsid w:val="005F7DAE"/>
    <w:rsid w:val="006004F9"/>
    <w:rsid w:val="0060080A"/>
    <w:rsid w:val="00600B2F"/>
    <w:rsid w:val="00601675"/>
    <w:rsid w:val="00601DE4"/>
    <w:rsid w:val="0060210F"/>
    <w:rsid w:val="00602859"/>
    <w:rsid w:val="00602EBC"/>
    <w:rsid w:val="00603966"/>
    <w:rsid w:val="00604CAE"/>
    <w:rsid w:val="00605025"/>
    <w:rsid w:val="00605881"/>
    <w:rsid w:val="00605B97"/>
    <w:rsid w:val="00605E4E"/>
    <w:rsid w:val="006069E5"/>
    <w:rsid w:val="00606B22"/>
    <w:rsid w:val="00606B26"/>
    <w:rsid w:val="00606BD2"/>
    <w:rsid w:val="006070DA"/>
    <w:rsid w:val="006072C7"/>
    <w:rsid w:val="00607548"/>
    <w:rsid w:val="0061063D"/>
    <w:rsid w:val="00611780"/>
    <w:rsid w:val="00611E92"/>
    <w:rsid w:val="00611FD8"/>
    <w:rsid w:val="00611FEC"/>
    <w:rsid w:val="0061224F"/>
    <w:rsid w:val="006124CE"/>
    <w:rsid w:val="006129D1"/>
    <w:rsid w:val="006133BE"/>
    <w:rsid w:val="00613831"/>
    <w:rsid w:val="00613B0D"/>
    <w:rsid w:val="0061407E"/>
    <w:rsid w:val="00614243"/>
    <w:rsid w:val="00614C4D"/>
    <w:rsid w:val="00615BB3"/>
    <w:rsid w:val="00616042"/>
    <w:rsid w:val="006169AA"/>
    <w:rsid w:val="00616B38"/>
    <w:rsid w:val="00617B21"/>
    <w:rsid w:val="00621C41"/>
    <w:rsid w:val="00622088"/>
    <w:rsid w:val="006221B2"/>
    <w:rsid w:val="0062244A"/>
    <w:rsid w:val="006227B1"/>
    <w:rsid w:val="006229AD"/>
    <w:rsid w:val="006229E4"/>
    <w:rsid w:val="00622FE9"/>
    <w:rsid w:val="006238EE"/>
    <w:rsid w:val="00623CA3"/>
    <w:rsid w:val="0062402E"/>
    <w:rsid w:val="00624682"/>
    <w:rsid w:val="00624F5E"/>
    <w:rsid w:val="00626F6D"/>
    <w:rsid w:val="00627388"/>
    <w:rsid w:val="0062739B"/>
    <w:rsid w:val="00627566"/>
    <w:rsid w:val="0062796C"/>
    <w:rsid w:val="00630660"/>
    <w:rsid w:val="00631217"/>
    <w:rsid w:val="00631447"/>
    <w:rsid w:val="00631479"/>
    <w:rsid w:val="00631735"/>
    <w:rsid w:val="00631C10"/>
    <w:rsid w:val="0063240B"/>
    <w:rsid w:val="00632445"/>
    <w:rsid w:val="006327E8"/>
    <w:rsid w:val="00632BAD"/>
    <w:rsid w:val="00632C63"/>
    <w:rsid w:val="00632ED7"/>
    <w:rsid w:val="00633366"/>
    <w:rsid w:val="00633669"/>
    <w:rsid w:val="0063371D"/>
    <w:rsid w:val="00633F93"/>
    <w:rsid w:val="0063455C"/>
    <w:rsid w:val="00634638"/>
    <w:rsid w:val="00634776"/>
    <w:rsid w:val="0063536B"/>
    <w:rsid w:val="00635427"/>
    <w:rsid w:val="00635461"/>
    <w:rsid w:val="00635A99"/>
    <w:rsid w:val="00635F99"/>
    <w:rsid w:val="006360F2"/>
    <w:rsid w:val="0063648A"/>
    <w:rsid w:val="00636948"/>
    <w:rsid w:val="00636BEE"/>
    <w:rsid w:val="00636DC8"/>
    <w:rsid w:val="00637A6C"/>
    <w:rsid w:val="00637A9F"/>
    <w:rsid w:val="00640408"/>
    <w:rsid w:val="00640685"/>
    <w:rsid w:val="00641C5F"/>
    <w:rsid w:val="0064270A"/>
    <w:rsid w:val="00642AB0"/>
    <w:rsid w:val="0064326D"/>
    <w:rsid w:val="0064374A"/>
    <w:rsid w:val="006439EA"/>
    <w:rsid w:val="00643F56"/>
    <w:rsid w:val="00644765"/>
    <w:rsid w:val="00644E7A"/>
    <w:rsid w:val="00644FD5"/>
    <w:rsid w:val="00645C03"/>
    <w:rsid w:val="00645E4D"/>
    <w:rsid w:val="00646640"/>
    <w:rsid w:val="00646692"/>
    <w:rsid w:val="00646CA9"/>
    <w:rsid w:val="006477BF"/>
    <w:rsid w:val="00652021"/>
    <w:rsid w:val="0065226E"/>
    <w:rsid w:val="00652ACD"/>
    <w:rsid w:val="00652C32"/>
    <w:rsid w:val="006537D3"/>
    <w:rsid w:val="00653849"/>
    <w:rsid w:val="006539D5"/>
    <w:rsid w:val="006539F4"/>
    <w:rsid w:val="00653A8A"/>
    <w:rsid w:val="00653AC1"/>
    <w:rsid w:val="006540AA"/>
    <w:rsid w:val="0065420E"/>
    <w:rsid w:val="00654213"/>
    <w:rsid w:val="00654B12"/>
    <w:rsid w:val="00654B69"/>
    <w:rsid w:val="00654CE5"/>
    <w:rsid w:val="00654E3D"/>
    <w:rsid w:val="00654EDC"/>
    <w:rsid w:val="006562F6"/>
    <w:rsid w:val="00656786"/>
    <w:rsid w:val="00656BD1"/>
    <w:rsid w:val="00656C04"/>
    <w:rsid w:val="00656C96"/>
    <w:rsid w:val="00656E0B"/>
    <w:rsid w:val="00656FC9"/>
    <w:rsid w:val="0065732B"/>
    <w:rsid w:val="00660961"/>
    <w:rsid w:val="00660AC2"/>
    <w:rsid w:val="006615FB"/>
    <w:rsid w:val="00661A03"/>
    <w:rsid w:val="00661C44"/>
    <w:rsid w:val="00661F38"/>
    <w:rsid w:val="0066270E"/>
    <w:rsid w:val="00662AD3"/>
    <w:rsid w:val="00662B22"/>
    <w:rsid w:val="00662C2D"/>
    <w:rsid w:val="0066323A"/>
    <w:rsid w:val="00663767"/>
    <w:rsid w:val="00664493"/>
    <w:rsid w:val="00664569"/>
    <w:rsid w:val="006649FF"/>
    <w:rsid w:val="006655A5"/>
    <w:rsid w:val="00665F42"/>
    <w:rsid w:val="0066640A"/>
    <w:rsid w:val="00666B49"/>
    <w:rsid w:val="00667315"/>
    <w:rsid w:val="00670091"/>
    <w:rsid w:val="006701D2"/>
    <w:rsid w:val="00670721"/>
    <w:rsid w:val="0067158C"/>
    <w:rsid w:val="00673423"/>
    <w:rsid w:val="006735A8"/>
    <w:rsid w:val="006735F0"/>
    <w:rsid w:val="0067378A"/>
    <w:rsid w:val="00673AC2"/>
    <w:rsid w:val="00673CE2"/>
    <w:rsid w:val="00674A60"/>
    <w:rsid w:val="00676061"/>
    <w:rsid w:val="00676699"/>
    <w:rsid w:val="00676AA2"/>
    <w:rsid w:val="00676B4B"/>
    <w:rsid w:val="00677478"/>
    <w:rsid w:val="00677A02"/>
    <w:rsid w:val="0068193D"/>
    <w:rsid w:val="00681965"/>
    <w:rsid w:val="00681ED9"/>
    <w:rsid w:val="00681FBE"/>
    <w:rsid w:val="00682929"/>
    <w:rsid w:val="00683196"/>
    <w:rsid w:val="00683900"/>
    <w:rsid w:val="00683D8C"/>
    <w:rsid w:val="0068598B"/>
    <w:rsid w:val="00685FA0"/>
    <w:rsid w:val="006861D9"/>
    <w:rsid w:val="0068645E"/>
    <w:rsid w:val="006865AE"/>
    <w:rsid w:val="00686B0E"/>
    <w:rsid w:val="006872A4"/>
    <w:rsid w:val="00687882"/>
    <w:rsid w:val="006879ED"/>
    <w:rsid w:val="00687B44"/>
    <w:rsid w:val="00687EA9"/>
    <w:rsid w:val="00687EB2"/>
    <w:rsid w:val="006900A7"/>
    <w:rsid w:val="00690FC6"/>
    <w:rsid w:val="006910F0"/>
    <w:rsid w:val="006913DC"/>
    <w:rsid w:val="00692292"/>
    <w:rsid w:val="00692815"/>
    <w:rsid w:val="0069285C"/>
    <w:rsid w:val="00692869"/>
    <w:rsid w:val="00692D6C"/>
    <w:rsid w:val="00693048"/>
    <w:rsid w:val="0069338D"/>
    <w:rsid w:val="00693493"/>
    <w:rsid w:val="006936F4"/>
    <w:rsid w:val="00693C67"/>
    <w:rsid w:val="00693F0A"/>
    <w:rsid w:val="006952BC"/>
    <w:rsid w:val="006952E8"/>
    <w:rsid w:val="00695667"/>
    <w:rsid w:val="00695AB1"/>
    <w:rsid w:val="00695C13"/>
    <w:rsid w:val="00696A08"/>
    <w:rsid w:val="00696ACF"/>
    <w:rsid w:val="00696C3A"/>
    <w:rsid w:val="00696F3A"/>
    <w:rsid w:val="0069704C"/>
    <w:rsid w:val="006978CE"/>
    <w:rsid w:val="006A0560"/>
    <w:rsid w:val="006A0D2B"/>
    <w:rsid w:val="006A291C"/>
    <w:rsid w:val="006A2B2A"/>
    <w:rsid w:val="006A2CD7"/>
    <w:rsid w:val="006A301E"/>
    <w:rsid w:val="006A3029"/>
    <w:rsid w:val="006A3149"/>
    <w:rsid w:val="006A396D"/>
    <w:rsid w:val="006A46DD"/>
    <w:rsid w:val="006A54C5"/>
    <w:rsid w:val="006A558B"/>
    <w:rsid w:val="006A5733"/>
    <w:rsid w:val="006A575F"/>
    <w:rsid w:val="006A5878"/>
    <w:rsid w:val="006A6BDB"/>
    <w:rsid w:val="006A6D1D"/>
    <w:rsid w:val="006A6D61"/>
    <w:rsid w:val="006A7033"/>
    <w:rsid w:val="006A7A3A"/>
    <w:rsid w:val="006B0096"/>
    <w:rsid w:val="006B02B9"/>
    <w:rsid w:val="006B0426"/>
    <w:rsid w:val="006B0529"/>
    <w:rsid w:val="006B1206"/>
    <w:rsid w:val="006B20AF"/>
    <w:rsid w:val="006B2923"/>
    <w:rsid w:val="006B29BC"/>
    <w:rsid w:val="006B3125"/>
    <w:rsid w:val="006B3790"/>
    <w:rsid w:val="006B37BB"/>
    <w:rsid w:val="006B3F41"/>
    <w:rsid w:val="006B419E"/>
    <w:rsid w:val="006B4319"/>
    <w:rsid w:val="006B5190"/>
    <w:rsid w:val="006B549E"/>
    <w:rsid w:val="006B5C6C"/>
    <w:rsid w:val="006B5D8D"/>
    <w:rsid w:val="006B686C"/>
    <w:rsid w:val="006B6D89"/>
    <w:rsid w:val="006B706F"/>
    <w:rsid w:val="006B77D8"/>
    <w:rsid w:val="006B77F8"/>
    <w:rsid w:val="006B793E"/>
    <w:rsid w:val="006B7989"/>
    <w:rsid w:val="006B7B96"/>
    <w:rsid w:val="006B7D5A"/>
    <w:rsid w:val="006C09CB"/>
    <w:rsid w:val="006C0B7D"/>
    <w:rsid w:val="006C0F73"/>
    <w:rsid w:val="006C105A"/>
    <w:rsid w:val="006C160F"/>
    <w:rsid w:val="006C1CF8"/>
    <w:rsid w:val="006C2BA1"/>
    <w:rsid w:val="006C3BC5"/>
    <w:rsid w:val="006C3E00"/>
    <w:rsid w:val="006C4067"/>
    <w:rsid w:val="006C4087"/>
    <w:rsid w:val="006C4468"/>
    <w:rsid w:val="006C460F"/>
    <w:rsid w:val="006C586E"/>
    <w:rsid w:val="006C66F3"/>
    <w:rsid w:val="006C719D"/>
    <w:rsid w:val="006D0F1B"/>
    <w:rsid w:val="006D25FF"/>
    <w:rsid w:val="006D3171"/>
    <w:rsid w:val="006D31CB"/>
    <w:rsid w:val="006D33AD"/>
    <w:rsid w:val="006D436A"/>
    <w:rsid w:val="006D48DF"/>
    <w:rsid w:val="006D4D0D"/>
    <w:rsid w:val="006D598A"/>
    <w:rsid w:val="006D5FF1"/>
    <w:rsid w:val="006D6796"/>
    <w:rsid w:val="006D701F"/>
    <w:rsid w:val="006D71FC"/>
    <w:rsid w:val="006D7C80"/>
    <w:rsid w:val="006D7F00"/>
    <w:rsid w:val="006E05B5"/>
    <w:rsid w:val="006E0834"/>
    <w:rsid w:val="006E0B70"/>
    <w:rsid w:val="006E0CB3"/>
    <w:rsid w:val="006E142B"/>
    <w:rsid w:val="006E1549"/>
    <w:rsid w:val="006E2614"/>
    <w:rsid w:val="006E2970"/>
    <w:rsid w:val="006E3810"/>
    <w:rsid w:val="006E389F"/>
    <w:rsid w:val="006E3AAB"/>
    <w:rsid w:val="006E4071"/>
    <w:rsid w:val="006E4387"/>
    <w:rsid w:val="006E4A31"/>
    <w:rsid w:val="006E4BE4"/>
    <w:rsid w:val="006E54CF"/>
    <w:rsid w:val="006E55BD"/>
    <w:rsid w:val="006E5AEB"/>
    <w:rsid w:val="006E6126"/>
    <w:rsid w:val="006E63E8"/>
    <w:rsid w:val="006E6F60"/>
    <w:rsid w:val="006E796F"/>
    <w:rsid w:val="006E7AF0"/>
    <w:rsid w:val="006F1140"/>
    <w:rsid w:val="006F1314"/>
    <w:rsid w:val="006F1D93"/>
    <w:rsid w:val="006F20DB"/>
    <w:rsid w:val="006F264E"/>
    <w:rsid w:val="006F33F4"/>
    <w:rsid w:val="006F3509"/>
    <w:rsid w:val="006F3652"/>
    <w:rsid w:val="006F3AF8"/>
    <w:rsid w:val="006F3C25"/>
    <w:rsid w:val="006F3CD8"/>
    <w:rsid w:val="006F3E7B"/>
    <w:rsid w:val="006F4C1D"/>
    <w:rsid w:val="006F51A3"/>
    <w:rsid w:val="006F585D"/>
    <w:rsid w:val="006F5889"/>
    <w:rsid w:val="006F6419"/>
    <w:rsid w:val="006F6BEB"/>
    <w:rsid w:val="006F728A"/>
    <w:rsid w:val="006F7B5D"/>
    <w:rsid w:val="006F7BF0"/>
    <w:rsid w:val="006F7F1B"/>
    <w:rsid w:val="007000CF"/>
    <w:rsid w:val="007004BF"/>
    <w:rsid w:val="00700FB2"/>
    <w:rsid w:val="00701FC5"/>
    <w:rsid w:val="007022ED"/>
    <w:rsid w:val="007024CD"/>
    <w:rsid w:val="007028EC"/>
    <w:rsid w:val="00702D8F"/>
    <w:rsid w:val="0070365F"/>
    <w:rsid w:val="007037EA"/>
    <w:rsid w:val="00704117"/>
    <w:rsid w:val="00704BB1"/>
    <w:rsid w:val="007050A0"/>
    <w:rsid w:val="0070573C"/>
    <w:rsid w:val="0070584E"/>
    <w:rsid w:val="00705AC0"/>
    <w:rsid w:val="007061DB"/>
    <w:rsid w:val="0070628C"/>
    <w:rsid w:val="00706694"/>
    <w:rsid w:val="00707436"/>
    <w:rsid w:val="00707C6F"/>
    <w:rsid w:val="0071086E"/>
    <w:rsid w:val="00710C5D"/>
    <w:rsid w:val="00710D6E"/>
    <w:rsid w:val="00710E17"/>
    <w:rsid w:val="0071183E"/>
    <w:rsid w:val="00711ED5"/>
    <w:rsid w:val="00712115"/>
    <w:rsid w:val="00712165"/>
    <w:rsid w:val="007135AC"/>
    <w:rsid w:val="00714058"/>
    <w:rsid w:val="007149E2"/>
    <w:rsid w:val="00714F2D"/>
    <w:rsid w:val="00714FBD"/>
    <w:rsid w:val="0071668A"/>
    <w:rsid w:val="007168A9"/>
    <w:rsid w:val="007171D8"/>
    <w:rsid w:val="00717932"/>
    <w:rsid w:val="00717F74"/>
    <w:rsid w:val="00720979"/>
    <w:rsid w:val="00720A54"/>
    <w:rsid w:val="00720B2C"/>
    <w:rsid w:val="00721234"/>
    <w:rsid w:val="007214C1"/>
    <w:rsid w:val="00721621"/>
    <w:rsid w:val="00721D5D"/>
    <w:rsid w:val="00721E3F"/>
    <w:rsid w:val="007220DE"/>
    <w:rsid w:val="00723006"/>
    <w:rsid w:val="007237CE"/>
    <w:rsid w:val="007240E2"/>
    <w:rsid w:val="00725F05"/>
    <w:rsid w:val="007260CA"/>
    <w:rsid w:val="00726863"/>
    <w:rsid w:val="007269C4"/>
    <w:rsid w:val="0072744D"/>
    <w:rsid w:val="007278BF"/>
    <w:rsid w:val="00727A6E"/>
    <w:rsid w:val="00727AE6"/>
    <w:rsid w:val="007300DB"/>
    <w:rsid w:val="00730456"/>
    <w:rsid w:val="00730AB3"/>
    <w:rsid w:val="00730E0D"/>
    <w:rsid w:val="00731C50"/>
    <w:rsid w:val="00731C77"/>
    <w:rsid w:val="00731E7C"/>
    <w:rsid w:val="0073244A"/>
    <w:rsid w:val="00732491"/>
    <w:rsid w:val="00732F8E"/>
    <w:rsid w:val="007339E9"/>
    <w:rsid w:val="00733CFB"/>
    <w:rsid w:val="007342EE"/>
    <w:rsid w:val="00734951"/>
    <w:rsid w:val="00734A65"/>
    <w:rsid w:val="00734B72"/>
    <w:rsid w:val="00734FC7"/>
    <w:rsid w:val="00735350"/>
    <w:rsid w:val="00735E6E"/>
    <w:rsid w:val="00736105"/>
    <w:rsid w:val="00736452"/>
    <w:rsid w:val="00736834"/>
    <w:rsid w:val="00736B5F"/>
    <w:rsid w:val="00737089"/>
    <w:rsid w:val="00737B1B"/>
    <w:rsid w:val="00737EDE"/>
    <w:rsid w:val="007402DF"/>
    <w:rsid w:val="00740346"/>
    <w:rsid w:val="00740938"/>
    <w:rsid w:val="00741726"/>
    <w:rsid w:val="00741728"/>
    <w:rsid w:val="00741E3B"/>
    <w:rsid w:val="0074279F"/>
    <w:rsid w:val="0074321F"/>
    <w:rsid w:val="007433F8"/>
    <w:rsid w:val="0074352D"/>
    <w:rsid w:val="007435D5"/>
    <w:rsid w:val="00743C52"/>
    <w:rsid w:val="00743E43"/>
    <w:rsid w:val="00743E94"/>
    <w:rsid w:val="007440DD"/>
    <w:rsid w:val="007445FB"/>
    <w:rsid w:val="0074468D"/>
    <w:rsid w:val="007451F4"/>
    <w:rsid w:val="0074551B"/>
    <w:rsid w:val="00745525"/>
    <w:rsid w:val="00745E6B"/>
    <w:rsid w:val="007460BD"/>
    <w:rsid w:val="00746751"/>
    <w:rsid w:val="00746D75"/>
    <w:rsid w:val="00746E70"/>
    <w:rsid w:val="00746EB9"/>
    <w:rsid w:val="00747A75"/>
    <w:rsid w:val="00747B21"/>
    <w:rsid w:val="0075032B"/>
    <w:rsid w:val="007505B4"/>
    <w:rsid w:val="0075070D"/>
    <w:rsid w:val="00750EBA"/>
    <w:rsid w:val="007511EE"/>
    <w:rsid w:val="007517DE"/>
    <w:rsid w:val="00751AE9"/>
    <w:rsid w:val="00751B2F"/>
    <w:rsid w:val="00751B50"/>
    <w:rsid w:val="00751C22"/>
    <w:rsid w:val="007524B6"/>
    <w:rsid w:val="0075262D"/>
    <w:rsid w:val="0075311A"/>
    <w:rsid w:val="007535EB"/>
    <w:rsid w:val="00753A31"/>
    <w:rsid w:val="00753FE5"/>
    <w:rsid w:val="007540DB"/>
    <w:rsid w:val="00755007"/>
    <w:rsid w:val="007552BA"/>
    <w:rsid w:val="00755337"/>
    <w:rsid w:val="00755B04"/>
    <w:rsid w:val="00756FD0"/>
    <w:rsid w:val="0076020D"/>
    <w:rsid w:val="00760891"/>
    <w:rsid w:val="00760DF4"/>
    <w:rsid w:val="00761231"/>
    <w:rsid w:val="00761592"/>
    <w:rsid w:val="007619C1"/>
    <w:rsid w:val="00761BDC"/>
    <w:rsid w:val="00761C3E"/>
    <w:rsid w:val="00761DA4"/>
    <w:rsid w:val="0076236F"/>
    <w:rsid w:val="007624CB"/>
    <w:rsid w:val="00764103"/>
    <w:rsid w:val="007648E8"/>
    <w:rsid w:val="00765394"/>
    <w:rsid w:val="007655EB"/>
    <w:rsid w:val="007658FC"/>
    <w:rsid w:val="00765BD0"/>
    <w:rsid w:val="00765C69"/>
    <w:rsid w:val="00765CD2"/>
    <w:rsid w:val="00765EA2"/>
    <w:rsid w:val="00765FA8"/>
    <w:rsid w:val="00766C4B"/>
    <w:rsid w:val="00766F8A"/>
    <w:rsid w:val="00767CF3"/>
    <w:rsid w:val="007701BE"/>
    <w:rsid w:val="00770474"/>
    <w:rsid w:val="00770B13"/>
    <w:rsid w:val="0077110F"/>
    <w:rsid w:val="0077122D"/>
    <w:rsid w:val="0077194B"/>
    <w:rsid w:val="0077206F"/>
    <w:rsid w:val="0077214C"/>
    <w:rsid w:val="00772924"/>
    <w:rsid w:val="00772A45"/>
    <w:rsid w:val="00772A92"/>
    <w:rsid w:val="00772BAB"/>
    <w:rsid w:val="00772F1E"/>
    <w:rsid w:val="00772FCD"/>
    <w:rsid w:val="007730C5"/>
    <w:rsid w:val="0077326C"/>
    <w:rsid w:val="0077356C"/>
    <w:rsid w:val="007736CA"/>
    <w:rsid w:val="007738D9"/>
    <w:rsid w:val="00773F29"/>
    <w:rsid w:val="007741CC"/>
    <w:rsid w:val="00774A33"/>
    <w:rsid w:val="00774B7F"/>
    <w:rsid w:val="007756C9"/>
    <w:rsid w:val="00775DD4"/>
    <w:rsid w:val="00775DDD"/>
    <w:rsid w:val="0077633F"/>
    <w:rsid w:val="007764E6"/>
    <w:rsid w:val="00776596"/>
    <w:rsid w:val="00776B3D"/>
    <w:rsid w:val="00776FBD"/>
    <w:rsid w:val="00777B4F"/>
    <w:rsid w:val="00780B83"/>
    <w:rsid w:val="00780F04"/>
    <w:rsid w:val="0078123C"/>
    <w:rsid w:val="00781A85"/>
    <w:rsid w:val="00781B3D"/>
    <w:rsid w:val="00781D6F"/>
    <w:rsid w:val="00782ADE"/>
    <w:rsid w:val="00782AE3"/>
    <w:rsid w:val="00782D80"/>
    <w:rsid w:val="00782E7C"/>
    <w:rsid w:val="0078323A"/>
    <w:rsid w:val="00783369"/>
    <w:rsid w:val="0078396B"/>
    <w:rsid w:val="00783EA8"/>
    <w:rsid w:val="0078422F"/>
    <w:rsid w:val="00784B67"/>
    <w:rsid w:val="007850DE"/>
    <w:rsid w:val="00785581"/>
    <w:rsid w:val="00785AED"/>
    <w:rsid w:val="00785CBC"/>
    <w:rsid w:val="00785DE2"/>
    <w:rsid w:val="00786359"/>
    <w:rsid w:val="007877E5"/>
    <w:rsid w:val="0079047C"/>
    <w:rsid w:val="00790BBF"/>
    <w:rsid w:val="00791215"/>
    <w:rsid w:val="00791374"/>
    <w:rsid w:val="007926B3"/>
    <w:rsid w:val="00792854"/>
    <w:rsid w:val="00792F86"/>
    <w:rsid w:val="00793D04"/>
    <w:rsid w:val="00793EB8"/>
    <w:rsid w:val="007943A5"/>
    <w:rsid w:val="007950CD"/>
    <w:rsid w:val="00795B5C"/>
    <w:rsid w:val="007962ED"/>
    <w:rsid w:val="00796709"/>
    <w:rsid w:val="00797320"/>
    <w:rsid w:val="00797BBC"/>
    <w:rsid w:val="007A06F6"/>
    <w:rsid w:val="007A0A29"/>
    <w:rsid w:val="007A0B05"/>
    <w:rsid w:val="007A15D2"/>
    <w:rsid w:val="007A16E3"/>
    <w:rsid w:val="007A1715"/>
    <w:rsid w:val="007A26A5"/>
    <w:rsid w:val="007A2B2C"/>
    <w:rsid w:val="007A2CC3"/>
    <w:rsid w:val="007A373F"/>
    <w:rsid w:val="007A4266"/>
    <w:rsid w:val="007A5BFE"/>
    <w:rsid w:val="007A5D3C"/>
    <w:rsid w:val="007A67EE"/>
    <w:rsid w:val="007A6B66"/>
    <w:rsid w:val="007A6F22"/>
    <w:rsid w:val="007A757D"/>
    <w:rsid w:val="007A75C8"/>
    <w:rsid w:val="007A7B9E"/>
    <w:rsid w:val="007B01D8"/>
    <w:rsid w:val="007B04A0"/>
    <w:rsid w:val="007B1D4B"/>
    <w:rsid w:val="007B24A5"/>
    <w:rsid w:val="007B2DE3"/>
    <w:rsid w:val="007B396A"/>
    <w:rsid w:val="007B4704"/>
    <w:rsid w:val="007B5664"/>
    <w:rsid w:val="007B5AE5"/>
    <w:rsid w:val="007B5B53"/>
    <w:rsid w:val="007B6081"/>
    <w:rsid w:val="007B67A5"/>
    <w:rsid w:val="007B6C2B"/>
    <w:rsid w:val="007B7194"/>
    <w:rsid w:val="007B77C8"/>
    <w:rsid w:val="007C03B1"/>
    <w:rsid w:val="007C09F3"/>
    <w:rsid w:val="007C0B47"/>
    <w:rsid w:val="007C108D"/>
    <w:rsid w:val="007C1632"/>
    <w:rsid w:val="007C19FE"/>
    <w:rsid w:val="007C1CC7"/>
    <w:rsid w:val="007C27F7"/>
    <w:rsid w:val="007C282D"/>
    <w:rsid w:val="007C3037"/>
    <w:rsid w:val="007C3367"/>
    <w:rsid w:val="007C40D6"/>
    <w:rsid w:val="007C43E2"/>
    <w:rsid w:val="007C465E"/>
    <w:rsid w:val="007C4739"/>
    <w:rsid w:val="007C504F"/>
    <w:rsid w:val="007C5143"/>
    <w:rsid w:val="007C5414"/>
    <w:rsid w:val="007C63A3"/>
    <w:rsid w:val="007C65F6"/>
    <w:rsid w:val="007C6CDA"/>
    <w:rsid w:val="007C74B9"/>
    <w:rsid w:val="007C7DAC"/>
    <w:rsid w:val="007D0171"/>
    <w:rsid w:val="007D03E9"/>
    <w:rsid w:val="007D0E1C"/>
    <w:rsid w:val="007D0F76"/>
    <w:rsid w:val="007D1568"/>
    <w:rsid w:val="007D1D5F"/>
    <w:rsid w:val="007D261A"/>
    <w:rsid w:val="007D2EAB"/>
    <w:rsid w:val="007D3657"/>
    <w:rsid w:val="007D3803"/>
    <w:rsid w:val="007D3D9E"/>
    <w:rsid w:val="007D4034"/>
    <w:rsid w:val="007D4F49"/>
    <w:rsid w:val="007D56A8"/>
    <w:rsid w:val="007D595F"/>
    <w:rsid w:val="007D634E"/>
    <w:rsid w:val="007D6F85"/>
    <w:rsid w:val="007D7314"/>
    <w:rsid w:val="007D7583"/>
    <w:rsid w:val="007E0123"/>
    <w:rsid w:val="007E0518"/>
    <w:rsid w:val="007E0C3A"/>
    <w:rsid w:val="007E0DE4"/>
    <w:rsid w:val="007E13D0"/>
    <w:rsid w:val="007E14E0"/>
    <w:rsid w:val="007E157D"/>
    <w:rsid w:val="007E161D"/>
    <w:rsid w:val="007E19AC"/>
    <w:rsid w:val="007E1C64"/>
    <w:rsid w:val="007E24C4"/>
    <w:rsid w:val="007E27D2"/>
    <w:rsid w:val="007E3054"/>
    <w:rsid w:val="007E35A8"/>
    <w:rsid w:val="007E3B43"/>
    <w:rsid w:val="007E3F05"/>
    <w:rsid w:val="007E4377"/>
    <w:rsid w:val="007E43AD"/>
    <w:rsid w:val="007E46FA"/>
    <w:rsid w:val="007E4AAE"/>
    <w:rsid w:val="007E4F17"/>
    <w:rsid w:val="007E4F44"/>
    <w:rsid w:val="007E530A"/>
    <w:rsid w:val="007E5E51"/>
    <w:rsid w:val="007E6087"/>
    <w:rsid w:val="007E63BC"/>
    <w:rsid w:val="007E700E"/>
    <w:rsid w:val="007E7035"/>
    <w:rsid w:val="007E72B7"/>
    <w:rsid w:val="007F094D"/>
    <w:rsid w:val="007F0C45"/>
    <w:rsid w:val="007F0C87"/>
    <w:rsid w:val="007F166E"/>
    <w:rsid w:val="007F178D"/>
    <w:rsid w:val="007F1B3D"/>
    <w:rsid w:val="007F1F7F"/>
    <w:rsid w:val="007F278C"/>
    <w:rsid w:val="007F304D"/>
    <w:rsid w:val="007F3107"/>
    <w:rsid w:val="007F35C5"/>
    <w:rsid w:val="007F3626"/>
    <w:rsid w:val="007F3AFA"/>
    <w:rsid w:val="007F3D1E"/>
    <w:rsid w:val="007F3F6D"/>
    <w:rsid w:val="007F4A67"/>
    <w:rsid w:val="007F6BA6"/>
    <w:rsid w:val="007F6DBE"/>
    <w:rsid w:val="007F78AE"/>
    <w:rsid w:val="007F7B0C"/>
    <w:rsid w:val="007F7BA8"/>
    <w:rsid w:val="008000AE"/>
    <w:rsid w:val="008001D9"/>
    <w:rsid w:val="00800357"/>
    <w:rsid w:val="008013CD"/>
    <w:rsid w:val="008018E4"/>
    <w:rsid w:val="00801D8F"/>
    <w:rsid w:val="00803764"/>
    <w:rsid w:val="008039B4"/>
    <w:rsid w:val="00803D63"/>
    <w:rsid w:val="00803E18"/>
    <w:rsid w:val="0080453B"/>
    <w:rsid w:val="00805737"/>
    <w:rsid w:val="008059C6"/>
    <w:rsid w:val="00806D9D"/>
    <w:rsid w:val="00807676"/>
    <w:rsid w:val="00810212"/>
    <w:rsid w:val="00810221"/>
    <w:rsid w:val="00810FC3"/>
    <w:rsid w:val="008119F9"/>
    <w:rsid w:val="00812293"/>
    <w:rsid w:val="0081266D"/>
    <w:rsid w:val="00812B49"/>
    <w:rsid w:val="00813C49"/>
    <w:rsid w:val="00813D47"/>
    <w:rsid w:val="00813E1D"/>
    <w:rsid w:val="008145CF"/>
    <w:rsid w:val="008145F2"/>
    <w:rsid w:val="00814935"/>
    <w:rsid w:val="00814E38"/>
    <w:rsid w:val="00816DE7"/>
    <w:rsid w:val="00817005"/>
    <w:rsid w:val="00817084"/>
    <w:rsid w:val="00817444"/>
    <w:rsid w:val="00817A57"/>
    <w:rsid w:val="00820633"/>
    <w:rsid w:val="00820DCC"/>
    <w:rsid w:val="008211EA"/>
    <w:rsid w:val="008213B7"/>
    <w:rsid w:val="0082198E"/>
    <w:rsid w:val="00821A11"/>
    <w:rsid w:val="00822365"/>
    <w:rsid w:val="00822BD0"/>
    <w:rsid w:val="0082307D"/>
    <w:rsid w:val="0082333B"/>
    <w:rsid w:val="008245CA"/>
    <w:rsid w:val="00825561"/>
    <w:rsid w:val="0082572B"/>
    <w:rsid w:val="008259B9"/>
    <w:rsid w:val="0082607F"/>
    <w:rsid w:val="0082622A"/>
    <w:rsid w:val="008262B0"/>
    <w:rsid w:val="00826A63"/>
    <w:rsid w:val="00826A7B"/>
    <w:rsid w:val="00826AC9"/>
    <w:rsid w:val="0083030F"/>
    <w:rsid w:val="008316D0"/>
    <w:rsid w:val="008317EE"/>
    <w:rsid w:val="00831A4C"/>
    <w:rsid w:val="00832B5F"/>
    <w:rsid w:val="0083332E"/>
    <w:rsid w:val="00833C2D"/>
    <w:rsid w:val="00834262"/>
    <w:rsid w:val="00834512"/>
    <w:rsid w:val="00834790"/>
    <w:rsid w:val="00835465"/>
    <w:rsid w:val="00835A49"/>
    <w:rsid w:val="00835B58"/>
    <w:rsid w:val="00836023"/>
    <w:rsid w:val="00837E54"/>
    <w:rsid w:val="008413EB"/>
    <w:rsid w:val="0084161B"/>
    <w:rsid w:val="00841DCC"/>
    <w:rsid w:val="00842425"/>
    <w:rsid w:val="008425B3"/>
    <w:rsid w:val="00842843"/>
    <w:rsid w:val="00842867"/>
    <w:rsid w:val="008435B2"/>
    <w:rsid w:val="00843A5C"/>
    <w:rsid w:val="00843D37"/>
    <w:rsid w:val="00844E3D"/>
    <w:rsid w:val="008450F3"/>
    <w:rsid w:val="00845240"/>
    <w:rsid w:val="00846037"/>
    <w:rsid w:val="0084624A"/>
    <w:rsid w:val="0084638C"/>
    <w:rsid w:val="00846DAC"/>
    <w:rsid w:val="00846EBB"/>
    <w:rsid w:val="00846F14"/>
    <w:rsid w:val="008479A3"/>
    <w:rsid w:val="00847C0A"/>
    <w:rsid w:val="00850522"/>
    <w:rsid w:val="008507C7"/>
    <w:rsid w:val="008510D7"/>
    <w:rsid w:val="0085127D"/>
    <w:rsid w:val="008513E8"/>
    <w:rsid w:val="0085140C"/>
    <w:rsid w:val="00851995"/>
    <w:rsid w:val="008526A0"/>
    <w:rsid w:val="0085273D"/>
    <w:rsid w:val="00852A54"/>
    <w:rsid w:val="00853647"/>
    <w:rsid w:val="0085414C"/>
    <w:rsid w:val="008555DC"/>
    <w:rsid w:val="00855B91"/>
    <w:rsid w:val="00855C66"/>
    <w:rsid w:val="00856298"/>
    <w:rsid w:val="0085648E"/>
    <w:rsid w:val="008565C1"/>
    <w:rsid w:val="00856889"/>
    <w:rsid w:val="00856E35"/>
    <w:rsid w:val="00857616"/>
    <w:rsid w:val="00860300"/>
    <w:rsid w:val="00860308"/>
    <w:rsid w:val="00860C5E"/>
    <w:rsid w:val="00860E77"/>
    <w:rsid w:val="00860FEB"/>
    <w:rsid w:val="00861068"/>
    <w:rsid w:val="008610CF"/>
    <w:rsid w:val="0086118E"/>
    <w:rsid w:val="00861523"/>
    <w:rsid w:val="00861B59"/>
    <w:rsid w:val="0086265B"/>
    <w:rsid w:val="00862C07"/>
    <w:rsid w:val="00863132"/>
    <w:rsid w:val="0086393A"/>
    <w:rsid w:val="008648FF"/>
    <w:rsid w:val="00864A13"/>
    <w:rsid w:val="00864B26"/>
    <w:rsid w:val="00864B6B"/>
    <w:rsid w:val="00864CA3"/>
    <w:rsid w:val="00865BDF"/>
    <w:rsid w:val="008665CC"/>
    <w:rsid w:val="00867D73"/>
    <w:rsid w:val="008705F0"/>
    <w:rsid w:val="00870855"/>
    <w:rsid w:val="00870DF5"/>
    <w:rsid w:val="00871213"/>
    <w:rsid w:val="0087138A"/>
    <w:rsid w:val="0087201E"/>
    <w:rsid w:val="00872444"/>
    <w:rsid w:val="00872D65"/>
    <w:rsid w:val="00873897"/>
    <w:rsid w:val="00873F95"/>
    <w:rsid w:val="0087447F"/>
    <w:rsid w:val="00874B18"/>
    <w:rsid w:val="00875429"/>
    <w:rsid w:val="0087559C"/>
    <w:rsid w:val="008759FF"/>
    <w:rsid w:val="00875BED"/>
    <w:rsid w:val="00875DD2"/>
    <w:rsid w:val="0087620C"/>
    <w:rsid w:val="00876471"/>
    <w:rsid w:val="00876F17"/>
    <w:rsid w:val="00877259"/>
    <w:rsid w:val="008776D0"/>
    <w:rsid w:val="00877741"/>
    <w:rsid w:val="00877ADD"/>
    <w:rsid w:val="008802EF"/>
    <w:rsid w:val="008802F7"/>
    <w:rsid w:val="0088037E"/>
    <w:rsid w:val="00881F47"/>
    <w:rsid w:val="008825E3"/>
    <w:rsid w:val="00884D53"/>
    <w:rsid w:val="0088638C"/>
    <w:rsid w:val="0088671E"/>
    <w:rsid w:val="008867F2"/>
    <w:rsid w:val="00886952"/>
    <w:rsid w:val="00886A2B"/>
    <w:rsid w:val="00886A72"/>
    <w:rsid w:val="00886A76"/>
    <w:rsid w:val="00886A9B"/>
    <w:rsid w:val="008872E3"/>
    <w:rsid w:val="00887B49"/>
    <w:rsid w:val="00890D3B"/>
    <w:rsid w:val="00891557"/>
    <w:rsid w:val="008917E7"/>
    <w:rsid w:val="00891A73"/>
    <w:rsid w:val="008926D9"/>
    <w:rsid w:val="0089290C"/>
    <w:rsid w:val="00892911"/>
    <w:rsid w:val="00892AA6"/>
    <w:rsid w:val="00892D32"/>
    <w:rsid w:val="00892E98"/>
    <w:rsid w:val="008930CE"/>
    <w:rsid w:val="00893796"/>
    <w:rsid w:val="00893811"/>
    <w:rsid w:val="0089394F"/>
    <w:rsid w:val="008945D6"/>
    <w:rsid w:val="00894E90"/>
    <w:rsid w:val="00894F3F"/>
    <w:rsid w:val="00895581"/>
    <w:rsid w:val="008960FA"/>
    <w:rsid w:val="00896340"/>
    <w:rsid w:val="008963A7"/>
    <w:rsid w:val="008964B7"/>
    <w:rsid w:val="00896948"/>
    <w:rsid w:val="0089737A"/>
    <w:rsid w:val="0089751D"/>
    <w:rsid w:val="00897745"/>
    <w:rsid w:val="00897BB4"/>
    <w:rsid w:val="00897FE3"/>
    <w:rsid w:val="008A05CB"/>
    <w:rsid w:val="008A152B"/>
    <w:rsid w:val="008A192D"/>
    <w:rsid w:val="008A1CF5"/>
    <w:rsid w:val="008A1FC4"/>
    <w:rsid w:val="008A2313"/>
    <w:rsid w:val="008A2762"/>
    <w:rsid w:val="008A2E44"/>
    <w:rsid w:val="008A2E8E"/>
    <w:rsid w:val="008A30C9"/>
    <w:rsid w:val="008A3713"/>
    <w:rsid w:val="008A3CC6"/>
    <w:rsid w:val="008A40EE"/>
    <w:rsid w:val="008A4548"/>
    <w:rsid w:val="008A45A6"/>
    <w:rsid w:val="008A4750"/>
    <w:rsid w:val="008A4D36"/>
    <w:rsid w:val="008A4EE5"/>
    <w:rsid w:val="008A6882"/>
    <w:rsid w:val="008A68FF"/>
    <w:rsid w:val="008A6B8D"/>
    <w:rsid w:val="008A7115"/>
    <w:rsid w:val="008A71C9"/>
    <w:rsid w:val="008A7A70"/>
    <w:rsid w:val="008A7D02"/>
    <w:rsid w:val="008B0103"/>
    <w:rsid w:val="008B0339"/>
    <w:rsid w:val="008B08BE"/>
    <w:rsid w:val="008B0BD1"/>
    <w:rsid w:val="008B0C32"/>
    <w:rsid w:val="008B0D7C"/>
    <w:rsid w:val="008B1C27"/>
    <w:rsid w:val="008B1C29"/>
    <w:rsid w:val="008B1ED0"/>
    <w:rsid w:val="008B2BF5"/>
    <w:rsid w:val="008B461F"/>
    <w:rsid w:val="008B47D6"/>
    <w:rsid w:val="008B496F"/>
    <w:rsid w:val="008B499D"/>
    <w:rsid w:val="008B5509"/>
    <w:rsid w:val="008B6678"/>
    <w:rsid w:val="008B69A8"/>
    <w:rsid w:val="008B6F2B"/>
    <w:rsid w:val="008B7938"/>
    <w:rsid w:val="008B79A5"/>
    <w:rsid w:val="008C00F0"/>
    <w:rsid w:val="008C0713"/>
    <w:rsid w:val="008C0ED6"/>
    <w:rsid w:val="008C14AB"/>
    <w:rsid w:val="008C1AA3"/>
    <w:rsid w:val="008C1B50"/>
    <w:rsid w:val="008C2858"/>
    <w:rsid w:val="008C397D"/>
    <w:rsid w:val="008C39E9"/>
    <w:rsid w:val="008C3A8A"/>
    <w:rsid w:val="008C3F21"/>
    <w:rsid w:val="008C4064"/>
    <w:rsid w:val="008C4B6A"/>
    <w:rsid w:val="008C561D"/>
    <w:rsid w:val="008C5AA8"/>
    <w:rsid w:val="008C66C3"/>
    <w:rsid w:val="008C6C8A"/>
    <w:rsid w:val="008C74CC"/>
    <w:rsid w:val="008C7F6E"/>
    <w:rsid w:val="008D020A"/>
    <w:rsid w:val="008D1502"/>
    <w:rsid w:val="008D15F9"/>
    <w:rsid w:val="008D1C9E"/>
    <w:rsid w:val="008D1EBA"/>
    <w:rsid w:val="008D21CA"/>
    <w:rsid w:val="008D236C"/>
    <w:rsid w:val="008D2517"/>
    <w:rsid w:val="008D264C"/>
    <w:rsid w:val="008D34B5"/>
    <w:rsid w:val="008D3AAD"/>
    <w:rsid w:val="008D41FB"/>
    <w:rsid w:val="008D5ADA"/>
    <w:rsid w:val="008D5FBD"/>
    <w:rsid w:val="008D6A73"/>
    <w:rsid w:val="008D7F1B"/>
    <w:rsid w:val="008E034E"/>
    <w:rsid w:val="008E0890"/>
    <w:rsid w:val="008E0A0C"/>
    <w:rsid w:val="008E1155"/>
    <w:rsid w:val="008E18D4"/>
    <w:rsid w:val="008E18E0"/>
    <w:rsid w:val="008E1BD5"/>
    <w:rsid w:val="008E1C88"/>
    <w:rsid w:val="008E24C6"/>
    <w:rsid w:val="008E2B85"/>
    <w:rsid w:val="008E2BCF"/>
    <w:rsid w:val="008E30AF"/>
    <w:rsid w:val="008E32A5"/>
    <w:rsid w:val="008E334D"/>
    <w:rsid w:val="008E374C"/>
    <w:rsid w:val="008E40D8"/>
    <w:rsid w:val="008E425F"/>
    <w:rsid w:val="008E42F0"/>
    <w:rsid w:val="008E45E1"/>
    <w:rsid w:val="008E48E4"/>
    <w:rsid w:val="008E4C0C"/>
    <w:rsid w:val="008E4DCE"/>
    <w:rsid w:val="008E51FA"/>
    <w:rsid w:val="008E728D"/>
    <w:rsid w:val="008E7E0C"/>
    <w:rsid w:val="008F073A"/>
    <w:rsid w:val="008F08A1"/>
    <w:rsid w:val="008F0A8D"/>
    <w:rsid w:val="008F0DEF"/>
    <w:rsid w:val="008F20F4"/>
    <w:rsid w:val="008F26C9"/>
    <w:rsid w:val="008F2BB6"/>
    <w:rsid w:val="008F2FA4"/>
    <w:rsid w:val="008F3016"/>
    <w:rsid w:val="008F3479"/>
    <w:rsid w:val="008F372C"/>
    <w:rsid w:val="008F37F5"/>
    <w:rsid w:val="008F40C7"/>
    <w:rsid w:val="008F4467"/>
    <w:rsid w:val="008F473B"/>
    <w:rsid w:val="008F4ADE"/>
    <w:rsid w:val="008F4F32"/>
    <w:rsid w:val="008F689A"/>
    <w:rsid w:val="008F6D6B"/>
    <w:rsid w:val="008F6EFF"/>
    <w:rsid w:val="008F74E5"/>
    <w:rsid w:val="008F76C8"/>
    <w:rsid w:val="008F7D6A"/>
    <w:rsid w:val="008F7D95"/>
    <w:rsid w:val="008F7E32"/>
    <w:rsid w:val="009017FD"/>
    <w:rsid w:val="00901CF6"/>
    <w:rsid w:val="00901FB9"/>
    <w:rsid w:val="00902608"/>
    <w:rsid w:val="009030BE"/>
    <w:rsid w:val="00903DE0"/>
    <w:rsid w:val="0090418C"/>
    <w:rsid w:val="009042AE"/>
    <w:rsid w:val="00904774"/>
    <w:rsid w:val="009058D2"/>
    <w:rsid w:val="00905CFF"/>
    <w:rsid w:val="00905D64"/>
    <w:rsid w:val="009064C9"/>
    <w:rsid w:val="00906609"/>
    <w:rsid w:val="009066AB"/>
    <w:rsid w:val="00910405"/>
    <w:rsid w:val="0091049B"/>
    <w:rsid w:val="009115BE"/>
    <w:rsid w:val="009124A4"/>
    <w:rsid w:val="00912F25"/>
    <w:rsid w:val="0091342C"/>
    <w:rsid w:val="00913540"/>
    <w:rsid w:val="00913D1B"/>
    <w:rsid w:val="00914553"/>
    <w:rsid w:val="00914F67"/>
    <w:rsid w:val="00915256"/>
    <w:rsid w:val="00915970"/>
    <w:rsid w:val="00915C8C"/>
    <w:rsid w:val="0091635B"/>
    <w:rsid w:val="00916423"/>
    <w:rsid w:val="009166D3"/>
    <w:rsid w:val="0091678F"/>
    <w:rsid w:val="009170EC"/>
    <w:rsid w:val="00917CBE"/>
    <w:rsid w:val="009207CC"/>
    <w:rsid w:val="0092102E"/>
    <w:rsid w:val="009213DB"/>
    <w:rsid w:val="00921D03"/>
    <w:rsid w:val="00922F1C"/>
    <w:rsid w:val="00923326"/>
    <w:rsid w:val="009233AC"/>
    <w:rsid w:val="00923636"/>
    <w:rsid w:val="00923955"/>
    <w:rsid w:val="00923D15"/>
    <w:rsid w:val="00923E71"/>
    <w:rsid w:val="00924BBE"/>
    <w:rsid w:val="00925258"/>
    <w:rsid w:val="00925C56"/>
    <w:rsid w:val="00925CBF"/>
    <w:rsid w:val="009262E9"/>
    <w:rsid w:val="00926316"/>
    <w:rsid w:val="009264AF"/>
    <w:rsid w:val="00926572"/>
    <w:rsid w:val="00926D09"/>
    <w:rsid w:val="00927CA3"/>
    <w:rsid w:val="00930300"/>
    <w:rsid w:val="00930683"/>
    <w:rsid w:val="00930A3C"/>
    <w:rsid w:val="00930C4B"/>
    <w:rsid w:val="00930E91"/>
    <w:rsid w:val="009311EE"/>
    <w:rsid w:val="00931719"/>
    <w:rsid w:val="00932171"/>
    <w:rsid w:val="00932849"/>
    <w:rsid w:val="00933335"/>
    <w:rsid w:val="00933953"/>
    <w:rsid w:val="0093451A"/>
    <w:rsid w:val="0093485A"/>
    <w:rsid w:val="00936C02"/>
    <w:rsid w:val="00937314"/>
    <w:rsid w:val="00937A30"/>
    <w:rsid w:val="00940CDA"/>
    <w:rsid w:val="009411A9"/>
    <w:rsid w:val="00941323"/>
    <w:rsid w:val="009413E6"/>
    <w:rsid w:val="00941843"/>
    <w:rsid w:val="009424B1"/>
    <w:rsid w:val="00942528"/>
    <w:rsid w:val="00942DE0"/>
    <w:rsid w:val="00943124"/>
    <w:rsid w:val="0094319B"/>
    <w:rsid w:val="00943892"/>
    <w:rsid w:val="009446C0"/>
    <w:rsid w:val="00944852"/>
    <w:rsid w:val="00945350"/>
    <w:rsid w:val="00945D19"/>
    <w:rsid w:val="00945EF1"/>
    <w:rsid w:val="009460A6"/>
    <w:rsid w:val="009463BD"/>
    <w:rsid w:val="00947284"/>
    <w:rsid w:val="00947584"/>
    <w:rsid w:val="009477F5"/>
    <w:rsid w:val="00947968"/>
    <w:rsid w:val="00947B15"/>
    <w:rsid w:val="00947E9D"/>
    <w:rsid w:val="00947F81"/>
    <w:rsid w:val="009500AB"/>
    <w:rsid w:val="009509B1"/>
    <w:rsid w:val="00950DE8"/>
    <w:rsid w:val="00951B08"/>
    <w:rsid w:val="00951D23"/>
    <w:rsid w:val="00951EF3"/>
    <w:rsid w:val="00952640"/>
    <w:rsid w:val="00952C7F"/>
    <w:rsid w:val="009532B2"/>
    <w:rsid w:val="009534F2"/>
    <w:rsid w:val="00954C78"/>
    <w:rsid w:val="00955238"/>
    <w:rsid w:val="009554D8"/>
    <w:rsid w:val="00955B68"/>
    <w:rsid w:val="00955F59"/>
    <w:rsid w:val="0095683D"/>
    <w:rsid w:val="00956DC6"/>
    <w:rsid w:val="00956E39"/>
    <w:rsid w:val="0095705C"/>
    <w:rsid w:val="00957C2E"/>
    <w:rsid w:val="009601EA"/>
    <w:rsid w:val="00960A1A"/>
    <w:rsid w:val="00960D1B"/>
    <w:rsid w:val="00960E88"/>
    <w:rsid w:val="00961312"/>
    <w:rsid w:val="00961816"/>
    <w:rsid w:val="00961CC4"/>
    <w:rsid w:val="00962278"/>
    <w:rsid w:val="00962CB4"/>
    <w:rsid w:val="00962ECD"/>
    <w:rsid w:val="00962F55"/>
    <w:rsid w:val="009637D5"/>
    <w:rsid w:val="009638CB"/>
    <w:rsid w:val="00963AA2"/>
    <w:rsid w:val="00963E2D"/>
    <w:rsid w:val="00964624"/>
    <w:rsid w:val="00964D40"/>
    <w:rsid w:val="00964DB5"/>
    <w:rsid w:val="00965231"/>
    <w:rsid w:val="009652EE"/>
    <w:rsid w:val="009653E1"/>
    <w:rsid w:val="009661F6"/>
    <w:rsid w:val="009663AA"/>
    <w:rsid w:val="00966623"/>
    <w:rsid w:val="00966B0F"/>
    <w:rsid w:val="00967331"/>
    <w:rsid w:val="009674C8"/>
    <w:rsid w:val="00967BA4"/>
    <w:rsid w:val="0097038B"/>
    <w:rsid w:val="009705EC"/>
    <w:rsid w:val="00970B3D"/>
    <w:rsid w:val="00970C96"/>
    <w:rsid w:val="00971104"/>
    <w:rsid w:val="00971E5E"/>
    <w:rsid w:val="00971EF6"/>
    <w:rsid w:val="0097273B"/>
    <w:rsid w:val="0097282A"/>
    <w:rsid w:val="009735D3"/>
    <w:rsid w:val="00973984"/>
    <w:rsid w:val="00973CA9"/>
    <w:rsid w:val="00973D2E"/>
    <w:rsid w:val="00973F18"/>
    <w:rsid w:val="00974054"/>
    <w:rsid w:val="00974635"/>
    <w:rsid w:val="00974969"/>
    <w:rsid w:val="00974E04"/>
    <w:rsid w:val="00976831"/>
    <w:rsid w:val="00980489"/>
    <w:rsid w:val="009806C3"/>
    <w:rsid w:val="00980877"/>
    <w:rsid w:val="00980B1B"/>
    <w:rsid w:val="00980FFE"/>
    <w:rsid w:val="0098122C"/>
    <w:rsid w:val="00981710"/>
    <w:rsid w:val="00981DE3"/>
    <w:rsid w:val="009825EA"/>
    <w:rsid w:val="00982858"/>
    <w:rsid w:val="00982CAE"/>
    <w:rsid w:val="00983573"/>
    <w:rsid w:val="00984E5C"/>
    <w:rsid w:val="009850E7"/>
    <w:rsid w:val="00985252"/>
    <w:rsid w:val="00985547"/>
    <w:rsid w:val="00986BF3"/>
    <w:rsid w:val="009872EE"/>
    <w:rsid w:val="00987B20"/>
    <w:rsid w:val="00987F05"/>
    <w:rsid w:val="0099005B"/>
    <w:rsid w:val="009909E6"/>
    <w:rsid w:val="00990BBA"/>
    <w:rsid w:val="00990CCF"/>
    <w:rsid w:val="00991201"/>
    <w:rsid w:val="0099167E"/>
    <w:rsid w:val="0099203D"/>
    <w:rsid w:val="00992699"/>
    <w:rsid w:val="009929E9"/>
    <w:rsid w:val="00992E9C"/>
    <w:rsid w:val="009932C0"/>
    <w:rsid w:val="009937B2"/>
    <w:rsid w:val="00994E8F"/>
    <w:rsid w:val="00995424"/>
    <w:rsid w:val="00996243"/>
    <w:rsid w:val="009966E8"/>
    <w:rsid w:val="00996A58"/>
    <w:rsid w:val="00996DA9"/>
    <w:rsid w:val="00996DAD"/>
    <w:rsid w:val="00996E12"/>
    <w:rsid w:val="00996F1B"/>
    <w:rsid w:val="00997D7A"/>
    <w:rsid w:val="00997FCD"/>
    <w:rsid w:val="009A0164"/>
    <w:rsid w:val="009A08E5"/>
    <w:rsid w:val="009A09AD"/>
    <w:rsid w:val="009A105B"/>
    <w:rsid w:val="009A10C0"/>
    <w:rsid w:val="009A143A"/>
    <w:rsid w:val="009A209E"/>
    <w:rsid w:val="009A2CB6"/>
    <w:rsid w:val="009A331C"/>
    <w:rsid w:val="009A333E"/>
    <w:rsid w:val="009A35C5"/>
    <w:rsid w:val="009A383F"/>
    <w:rsid w:val="009A3CDA"/>
    <w:rsid w:val="009A433C"/>
    <w:rsid w:val="009A4616"/>
    <w:rsid w:val="009A52D9"/>
    <w:rsid w:val="009A536A"/>
    <w:rsid w:val="009A5737"/>
    <w:rsid w:val="009A5C8B"/>
    <w:rsid w:val="009A5D7C"/>
    <w:rsid w:val="009A61F0"/>
    <w:rsid w:val="009A660D"/>
    <w:rsid w:val="009A6690"/>
    <w:rsid w:val="009A6EB1"/>
    <w:rsid w:val="009A6FEF"/>
    <w:rsid w:val="009A77DB"/>
    <w:rsid w:val="009B0095"/>
    <w:rsid w:val="009B0386"/>
    <w:rsid w:val="009B160E"/>
    <w:rsid w:val="009B1EB8"/>
    <w:rsid w:val="009B2549"/>
    <w:rsid w:val="009B2DD4"/>
    <w:rsid w:val="009B34CA"/>
    <w:rsid w:val="009B3624"/>
    <w:rsid w:val="009B3AF7"/>
    <w:rsid w:val="009B3B66"/>
    <w:rsid w:val="009B3D30"/>
    <w:rsid w:val="009B4050"/>
    <w:rsid w:val="009B51AF"/>
    <w:rsid w:val="009B7787"/>
    <w:rsid w:val="009B7AB4"/>
    <w:rsid w:val="009C0316"/>
    <w:rsid w:val="009C069E"/>
    <w:rsid w:val="009C06E2"/>
    <w:rsid w:val="009C07A8"/>
    <w:rsid w:val="009C07F9"/>
    <w:rsid w:val="009C1023"/>
    <w:rsid w:val="009C1733"/>
    <w:rsid w:val="009C1C25"/>
    <w:rsid w:val="009C1DE4"/>
    <w:rsid w:val="009C1F36"/>
    <w:rsid w:val="009C2142"/>
    <w:rsid w:val="009C2216"/>
    <w:rsid w:val="009C2277"/>
    <w:rsid w:val="009C28C5"/>
    <w:rsid w:val="009C2B18"/>
    <w:rsid w:val="009C2C25"/>
    <w:rsid w:val="009C2E22"/>
    <w:rsid w:val="009C334E"/>
    <w:rsid w:val="009C379A"/>
    <w:rsid w:val="009C3E76"/>
    <w:rsid w:val="009C3FF6"/>
    <w:rsid w:val="009C4AFD"/>
    <w:rsid w:val="009C4C88"/>
    <w:rsid w:val="009C5772"/>
    <w:rsid w:val="009C58CC"/>
    <w:rsid w:val="009C5A37"/>
    <w:rsid w:val="009C5CCD"/>
    <w:rsid w:val="009C6296"/>
    <w:rsid w:val="009C668D"/>
    <w:rsid w:val="009C6E87"/>
    <w:rsid w:val="009C7C1E"/>
    <w:rsid w:val="009C7F59"/>
    <w:rsid w:val="009D07B1"/>
    <w:rsid w:val="009D0E36"/>
    <w:rsid w:val="009D1428"/>
    <w:rsid w:val="009D165F"/>
    <w:rsid w:val="009D1BA2"/>
    <w:rsid w:val="009D2366"/>
    <w:rsid w:val="009D2517"/>
    <w:rsid w:val="009D294A"/>
    <w:rsid w:val="009D2D30"/>
    <w:rsid w:val="009D33E0"/>
    <w:rsid w:val="009D3424"/>
    <w:rsid w:val="009D3C05"/>
    <w:rsid w:val="009D44A8"/>
    <w:rsid w:val="009D4810"/>
    <w:rsid w:val="009D4C4F"/>
    <w:rsid w:val="009D5420"/>
    <w:rsid w:val="009D5852"/>
    <w:rsid w:val="009D5A0E"/>
    <w:rsid w:val="009D6C5C"/>
    <w:rsid w:val="009D722B"/>
    <w:rsid w:val="009D7465"/>
    <w:rsid w:val="009D7CF5"/>
    <w:rsid w:val="009D7CF8"/>
    <w:rsid w:val="009D7F8C"/>
    <w:rsid w:val="009E04D7"/>
    <w:rsid w:val="009E054D"/>
    <w:rsid w:val="009E077E"/>
    <w:rsid w:val="009E175B"/>
    <w:rsid w:val="009E1A85"/>
    <w:rsid w:val="009E1B02"/>
    <w:rsid w:val="009E1DC1"/>
    <w:rsid w:val="009E1E11"/>
    <w:rsid w:val="009E241B"/>
    <w:rsid w:val="009E282E"/>
    <w:rsid w:val="009E2A5E"/>
    <w:rsid w:val="009E355E"/>
    <w:rsid w:val="009E3EC2"/>
    <w:rsid w:val="009E40E3"/>
    <w:rsid w:val="009E532C"/>
    <w:rsid w:val="009E5E8C"/>
    <w:rsid w:val="009E62BF"/>
    <w:rsid w:val="009E65F8"/>
    <w:rsid w:val="009E6C36"/>
    <w:rsid w:val="009E7431"/>
    <w:rsid w:val="009E74FA"/>
    <w:rsid w:val="009E7566"/>
    <w:rsid w:val="009F05C9"/>
    <w:rsid w:val="009F0B7C"/>
    <w:rsid w:val="009F0E9F"/>
    <w:rsid w:val="009F1302"/>
    <w:rsid w:val="009F259B"/>
    <w:rsid w:val="009F2DE4"/>
    <w:rsid w:val="009F341D"/>
    <w:rsid w:val="009F354F"/>
    <w:rsid w:val="009F3916"/>
    <w:rsid w:val="009F3E43"/>
    <w:rsid w:val="009F3E81"/>
    <w:rsid w:val="009F4101"/>
    <w:rsid w:val="009F4912"/>
    <w:rsid w:val="009F4A80"/>
    <w:rsid w:val="009F5365"/>
    <w:rsid w:val="009F575D"/>
    <w:rsid w:val="009F642E"/>
    <w:rsid w:val="009F73D1"/>
    <w:rsid w:val="009F7A25"/>
    <w:rsid w:val="009F7D01"/>
    <w:rsid w:val="009F7F27"/>
    <w:rsid w:val="009F7F75"/>
    <w:rsid w:val="00A0019D"/>
    <w:rsid w:val="00A002D1"/>
    <w:rsid w:val="00A007B2"/>
    <w:rsid w:val="00A010C2"/>
    <w:rsid w:val="00A01107"/>
    <w:rsid w:val="00A01594"/>
    <w:rsid w:val="00A01712"/>
    <w:rsid w:val="00A01C0E"/>
    <w:rsid w:val="00A023A0"/>
    <w:rsid w:val="00A023BA"/>
    <w:rsid w:val="00A02CAE"/>
    <w:rsid w:val="00A02DFC"/>
    <w:rsid w:val="00A03135"/>
    <w:rsid w:val="00A03575"/>
    <w:rsid w:val="00A03AD8"/>
    <w:rsid w:val="00A03CF0"/>
    <w:rsid w:val="00A041AB"/>
    <w:rsid w:val="00A042B2"/>
    <w:rsid w:val="00A04661"/>
    <w:rsid w:val="00A04857"/>
    <w:rsid w:val="00A04E21"/>
    <w:rsid w:val="00A0505F"/>
    <w:rsid w:val="00A056F4"/>
    <w:rsid w:val="00A058C5"/>
    <w:rsid w:val="00A05CB9"/>
    <w:rsid w:val="00A06224"/>
    <w:rsid w:val="00A06332"/>
    <w:rsid w:val="00A06674"/>
    <w:rsid w:val="00A066CC"/>
    <w:rsid w:val="00A068D6"/>
    <w:rsid w:val="00A06D15"/>
    <w:rsid w:val="00A06F66"/>
    <w:rsid w:val="00A06FD0"/>
    <w:rsid w:val="00A06FE4"/>
    <w:rsid w:val="00A07640"/>
    <w:rsid w:val="00A07876"/>
    <w:rsid w:val="00A07FA5"/>
    <w:rsid w:val="00A10593"/>
    <w:rsid w:val="00A11159"/>
    <w:rsid w:val="00A11278"/>
    <w:rsid w:val="00A11F69"/>
    <w:rsid w:val="00A127AA"/>
    <w:rsid w:val="00A128D3"/>
    <w:rsid w:val="00A12EFB"/>
    <w:rsid w:val="00A1321F"/>
    <w:rsid w:val="00A1332C"/>
    <w:rsid w:val="00A13384"/>
    <w:rsid w:val="00A13583"/>
    <w:rsid w:val="00A1556A"/>
    <w:rsid w:val="00A15572"/>
    <w:rsid w:val="00A15720"/>
    <w:rsid w:val="00A16168"/>
    <w:rsid w:val="00A164A7"/>
    <w:rsid w:val="00A17426"/>
    <w:rsid w:val="00A17746"/>
    <w:rsid w:val="00A17E6D"/>
    <w:rsid w:val="00A2034D"/>
    <w:rsid w:val="00A2042E"/>
    <w:rsid w:val="00A2051E"/>
    <w:rsid w:val="00A20C06"/>
    <w:rsid w:val="00A20DA2"/>
    <w:rsid w:val="00A21438"/>
    <w:rsid w:val="00A22499"/>
    <w:rsid w:val="00A22F5A"/>
    <w:rsid w:val="00A231EC"/>
    <w:rsid w:val="00A24079"/>
    <w:rsid w:val="00A24312"/>
    <w:rsid w:val="00A24359"/>
    <w:rsid w:val="00A247F7"/>
    <w:rsid w:val="00A24E9E"/>
    <w:rsid w:val="00A25762"/>
    <w:rsid w:val="00A25E71"/>
    <w:rsid w:val="00A26ADA"/>
    <w:rsid w:val="00A27158"/>
    <w:rsid w:val="00A275D2"/>
    <w:rsid w:val="00A27E06"/>
    <w:rsid w:val="00A30259"/>
    <w:rsid w:val="00A302C8"/>
    <w:rsid w:val="00A30AAD"/>
    <w:rsid w:val="00A30BC4"/>
    <w:rsid w:val="00A31408"/>
    <w:rsid w:val="00A31C7B"/>
    <w:rsid w:val="00A32061"/>
    <w:rsid w:val="00A32478"/>
    <w:rsid w:val="00A32582"/>
    <w:rsid w:val="00A32EBC"/>
    <w:rsid w:val="00A32FAE"/>
    <w:rsid w:val="00A32FBB"/>
    <w:rsid w:val="00A33DE0"/>
    <w:rsid w:val="00A33E39"/>
    <w:rsid w:val="00A3435C"/>
    <w:rsid w:val="00A344C7"/>
    <w:rsid w:val="00A345C6"/>
    <w:rsid w:val="00A3468A"/>
    <w:rsid w:val="00A34805"/>
    <w:rsid w:val="00A34BA0"/>
    <w:rsid w:val="00A35956"/>
    <w:rsid w:val="00A360C7"/>
    <w:rsid w:val="00A36787"/>
    <w:rsid w:val="00A367BA"/>
    <w:rsid w:val="00A36E1A"/>
    <w:rsid w:val="00A37283"/>
    <w:rsid w:val="00A3763C"/>
    <w:rsid w:val="00A37AAC"/>
    <w:rsid w:val="00A37ABB"/>
    <w:rsid w:val="00A37D06"/>
    <w:rsid w:val="00A40659"/>
    <w:rsid w:val="00A40C34"/>
    <w:rsid w:val="00A41CF1"/>
    <w:rsid w:val="00A422FF"/>
    <w:rsid w:val="00A425CF"/>
    <w:rsid w:val="00A42925"/>
    <w:rsid w:val="00A42C38"/>
    <w:rsid w:val="00A43214"/>
    <w:rsid w:val="00A436BA"/>
    <w:rsid w:val="00A43867"/>
    <w:rsid w:val="00A44206"/>
    <w:rsid w:val="00A445DF"/>
    <w:rsid w:val="00A44794"/>
    <w:rsid w:val="00A45356"/>
    <w:rsid w:val="00A45404"/>
    <w:rsid w:val="00A45B6A"/>
    <w:rsid w:val="00A46592"/>
    <w:rsid w:val="00A46C5A"/>
    <w:rsid w:val="00A46CEF"/>
    <w:rsid w:val="00A470B5"/>
    <w:rsid w:val="00A4714C"/>
    <w:rsid w:val="00A473F7"/>
    <w:rsid w:val="00A50770"/>
    <w:rsid w:val="00A50A56"/>
    <w:rsid w:val="00A51352"/>
    <w:rsid w:val="00A51C1B"/>
    <w:rsid w:val="00A53F97"/>
    <w:rsid w:val="00A54633"/>
    <w:rsid w:val="00A54AB0"/>
    <w:rsid w:val="00A54C34"/>
    <w:rsid w:val="00A54E25"/>
    <w:rsid w:val="00A55263"/>
    <w:rsid w:val="00A55567"/>
    <w:rsid w:val="00A558A4"/>
    <w:rsid w:val="00A55D24"/>
    <w:rsid w:val="00A561C4"/>
    <w:rsid w:val="00A5635D"/>
    <w:rsid w:val="00A56795"/>
    <w:rsid w:val="00A56A69"/>
    <w:rsid w:val="00A56D01"/>
    <w:rsid w:val="00A57348"/>
    <w:rsid w:val="00A57A87"/>
    <w:rsid w:val="00A57E9B"/>
    <w:rsid w:val="00A6009B"/>
    <w:rsid w:val="00A60770"/>
    <w:rsid w:val="00A60C83"/>
    <w:rsid w:val="00A61399"/>
    <w:rsid w:val="00A627EA"/>
    <w:rsid w:val="00A62E14"/>
    <w:rsid w:val="00A62F27"/>
    <w:rsid w:val="00A634DB"/>
    <w:rsid w:val="00A6358C"/>
    <w:rsid w:val="00A63B2A"/>
    <w:rsid w:val="00A64381"/>
    <w:rsid w:val="00A65301"/>
    <w:rsid w:val="00A6587F"/>
    <w:rsid w:val="00A670D9"/>
    <w:rsid w:val="00A670FC"/>
    <w:rsid w:val="00A7014E"/>
    <w:rsid w:val="00A705AF"/>
    <w:rsid w:val="00A70628"/>
    <w:rsid w:val="00A707FC"/>
    <w:rsid w:val="00A70BBE"/>
    <w:rsid w:val="00A70D38"/>
    <w:rsid w:val="00A70EB0"/>
    <w:rsid w:val="00A71061"/>
    <w:rsid w:val="00A7119C"/>
    <w:rsid w:val="00A711F7"/>
    <w:rsid w:val="00A71477"/>
    <w:rsid w:val="00A71493"/>
    <w:rsid w:val="00A71885"/>
    <w:rsid w:val="00A71D13"/>
    <w:rsid w:val="00A723E2"/>
    <w:rsid w:val="00A7253D"/>
    <w:rsid w:val="00A727B1"/>
    <w:rsid w:val="00A7297F"/>
    <w:rsid w:val="00A73296"/>
    <w:rsid w:val="00A738DE"/>
    <w:rsid w:val="00A73F13"/>
    <w:rsid w:val="00A74262"/>
    <w:rsid w:val="00A74B87"/>
    <w:rsid w:val="00A74C88"/>
    <w:rsid w:val="00A7511C"/>
    <w:rsid w:val="00A75B05"/>
    <w:rsid w:val="00A75BBA"/>
    <w:rsid w:val="00A76420"/>
    <w:rsid w:val="00A764B1"/>
    <w:rsid w:val="00A77D38"/>
    <w:rsid w:val="00A80FB4"/>
    <w:rsid w:val="00A812E8"/>
    <w:rsid w:val="00A81999"/>
    <w:rsid w:val="00A82724"/>
    <w:rsid w:val="00A8272B"/>
    <w:rsid w:val="00A82A64"/>
    <w:rsid w:val="00A839F0"/>
    <w:rsid w:val="00A83FF3"/>
    <w:rsid w:val="00A84537"/>
    <w:rsid w:val="00A847CB"/>
    <w:rsid w:val="00A8490C"/>
    <w:rsid w:val="00A849B5"/>
    <w:rsid w:val="00A84E2F"/>
    <w:rsid w:val="00A85602"/>
    <w:rsid w:val="00A87572"/>
    <w:rsid w:val="00A87962"/>
    <w:rsid w:val="00A87F83"/>
    <w:rsid w:val="00A90329"/>
    <w:rsid w:val="00A90CD9"/>
    <w:rsid w:val="00A90FE6"/>
    <w:rsid w:val="00A91335"/>
    <w:rsid w:val="00A9169B"/>
    <w:rsid w:val="00A91E0B"/>
    <w:rsid w:val="00A923BD"/>
    <w:rsid w:val="00A92B6F"/>
    <w:rsid w:val="00A9369B"/>
    <w:rsid w:val="00A93834"/>
    <w:rsid w:val="00A938DF"/>
    <w:rsid w:val="00A93B6D"/>
    <w:rsid w:val="00A943B6"/>
    <w:rsid w:val="00A94656"/>
    <w:rsid w:val="00A949DE"/>
    <w:rsid w:val="00A953A1"/>
    <w:rsid w:val="00A95ED5"/>
    <w:rsid w:val="00A96119"/>
    <w:rsid w:val="00A966C6"/>
    <w:rsid w:val="00A967A7"/>
    <w:rsid w:val="00A96815"/>
    <w:rsid w:val="00A97123"/>
    <w:rsid w:val="00A97864"/>
    <w:rsid w:val="00A97F96"/>
    <w:rsid w:val="00AA0C1C"/>
    <w:rsid w:val="00AA0D1D"/>
    <w:rsid w:val="00AA13F0"/>
    <w:rsid w:val="00AA14DF"/>
    <w:rsid w:val="00AA18F9"/>
    <w:rsid w:val="00AA212B"/>
    <w:rsid w:val="00AA2391"/>
    <w:rsid w:val="00AA2952"/>
    <w:rsid w:val="00AA2F05"/>
    <w:rsid w:val="00AA3142"/>
    <w:rsid w:val="00AA31B7"/>
    <w:rsid w:val="00AA3673"/>
    <w:rsid w:val="00AA370F"/>
    <w:rsid w:val="00AA3AC3"/>
    <w:rsid w:val="00AA3ACA"/>
    <w:rsid w:val="00AA4091"/>
    <w:rsid w:val="00AA4190"/>
    <w:rsid w:val="00AA430F"/>
    <w:rsid w:val="00AA4438"/>
    <w:rsid w:val="00AA4566"/>
    <w:rsid w:val="00AA5181"/>
    <w:rsid w:val="00AA5323"/>
    <w:rsid w:val="00AA5348"/>
    <w:rsid w:val="00AA62AB"/>
    <w:rsid w:val="00AA6AD5"/>
    <w:rsid w:val="00AA6F02"/>
    <w:rsid w:val="00AA748F"/>
    <w:rsid w:val="00AA7500"/>
    <w:rsid w:val="00AA7D21"/>
    <w:rsid w:val="00AB02D9"/>
    <w:rsid w:val="00AB0617"/>
    <w:rsid w:val="00AB0ECA"/>
    <w:rsid w:val="00AB10B6"/>
    <w:rsid w:val="00AB10DB"/>
    <w:rsid w:val="00AB12B3"/>
    <w:rsid w:val="00AB12CB"/>
    <w:rsid w:val="00AB1E3D"/>
    <w:rsid w:val="00AB282C"/>
    <w:rsid w:val="00AB2A31"/>
    <w:rsid w:val="00AB2B8F"/>
    <w:rsid w:val="00AB2C19"/>
    <w:rsid w:val="00AB3990"/>
    <w:rsid w:val="00AB3B5D"/>
    <w:rsid w:val="00AB4599"/>
    <w:rsid w:val="00AB4DC4"/>
    <w:rsid w:val="00AB5E02"/>
    <w:rsid w:val="00AB5E3A"/>
    <w:rsid w:val="00AB60AD"/>
    <w:rsid w:val="00AB6661"/>
    <w:rsid w:val="00AB6881"/>
    <w:rsid w:val="00AB6E3F"/>
    <w:rsid w:val="00AB7F8D"/>
    <w:rsid w:val="00AC0DBB"/>
    <w:rsid w:val="00AC0E8C"/>
    <w:rsid w:val="00AC128E"/>
    <w:rsid w:val="00AC16DF"/>
    <w:rsid w:val="00AC24AA"/>
    <w:rsid w:val="00AC2C6E"/>
    <w:rsid w:val="00AC2D82"/>
    <w:rsid w:val="00AC307B"/>
    <w:rsid w:val="00AC3901"/>
    <w:rsid w:val="00AC3A7A"/>
    <w:rsid w:val="00AC3FE0"/>
    <w:rsid w:val="00AC4092"/>
    <w:rsid w:val="00AC41BF"/>
    <w:rsid w:val="00AC41EE"/>
    <w:rsid w:val="00AC4341"/>
    <w:rsid w:val="00AC4435"/>
    <w:rsid w:val="00AC4C1E"/>
    <w:rsid w:val="00AC5A67"/>
    <w:rsid w:val="00AC5BD1"/>
    <w:rsid w:val="00AC6547"/>
    <w:rsid w:val="00AC6672"/>
    <w:rsid w:val="00AC6BCC"/>
    <w:rsid w:val="00AC7613"/>
    <w:rsid w:val="00AC7F93"/>
    <w:rsid w:val="00AD0045"/>
    <w:rsid w:val="00AD0A17"/>
    <w:rsid w:val="00AD0B3E"/>
    <w:rsid w:val="00AD0F51"/>
    <w:rsid w:val="00AD169D"/>
    <w:rsid w:val="00AD16F3"/>
    <w:rsid w:val="00AD1999"/>
    <w:rsid w:val="00AD20D1"/>
    <w:rsid w:val="00AD2104"/>
    <w:rsid w:val="00AD295D"/>
    <w:rsid w:val="00AD2C47"/>
    <w:rsid w:val="00AD4123"/>
    <w:rsid w:val="00AD4601"/>
    <w:rsid w:val="00AD46ED"/>
    <w:rsid w:val="00AD48A4"/>
    <w:rsid w:val="00AD4B8F"/>
    <w:rsid w:val="00AD4C5E"/>
    <w:rsid w:val="00AD54A7"/>
    <w:rsid w:val="00AD5D56"/>
    <w:rsid w:val="00AD6217"/>
    <w:rsid w:val="00AD69E7"/>
    <w:rsid w:val="00AD73DC"/>
    <w:rsid w:val="00AD7786"/>
    <w:rsid w:val="00AD7C99"/>
    <w:rsid w:val="00AE1198"/>
    <w:rsid w:val="00AE1E13"/>
    <w:rsid w:val="00AE1E30"/>
    <w:rsid w:val="00AE21C2"/>
    <w:rsid w:val="00AE2674"/>
    <w:rsid w:val="00AE2C80"/>
    <w:rsid w:val="00AE3666"/>
    <w:rsid w:val="00AE3CC7"/>
    <w:rsid w:val="00AE4485"/>
    <w:rsid w:val="00AE50EC"/>
    <w:rsid w:val="00AE533B"/>
    <w:rsid w:val="00AE5904"/>
    <w:rsid w:val="00AE5D39"/>
    <w:rsid w:val="00AE72CB"/>
    <w:rsid w:val="00AE72EA"/>
    <w:rsid w:val="00AE7521"/>
    <w:rsid w:val="00AE772D"/>
    <w:rsid w:val="00AE7AD5"/>
    <w:rsid w:val="00AE7F71"/>
    <w:rsid w:val="00AF021B"/>
    <w:rsid w:val="00AF0520"/>
    <w:rsid w:val="00AF0675"/>
    <w:rsid w:val="00AF099B"/>
    <w:rsid w:val="00AF1131"/>
    <w:rsid w:val="00AF1684"/>
    <w:rsid w:val="00AF1A07"/>
    <w:rsid w:val="00AF219E"/>
    <w:rsid w:val="00AF2537"/>
    <w:rsid w:val="00AF291C"/>
    <w:rsid w:val="00AF2B03"/>
    <w:rsid w:val="00AF2EC4"/>
    <w:rsid w:val="00AF2F7C"/>
    <w:rsid w:val="00AF3A89"/>
    <w:rsid w:val="00AF3F74"/>
    <w:rsid w:val="00AF4617"/>
    <w:rsid w:val="00AF465A"/>
    <w:rsid w:val="00AF47EA"/>
    <w:rsid w:val="00AF4DFA"/>
    <w:rsid w:val="00AF4EFC"/>
    <w:rsid w:val="00AF546F"/>
    <w:rsid w:val="00AF5640"/>
    <w:rsid w:val="00AF5CA6"/>
    <w:rsid w:val="00AF6265"/>
    <w:rsid w:val="00AF6F6A"/>
    <w:rsid w:val="00AF70D2"/>
    <w:rsid w:val="00B0037E"/>
    <w:rsid w:val="00B004FB"/>
    <w:rsid w:val="00B00BF4"/>
    <w:rsid w:val="00B00C0A"/>
    <w:rsid w:val="00B00C73"/>
    <w:rsid w:val="00B00EA9"/>
    <w:rsid w:val="00B01C04"/>
    <w:rsid w:val="00B02AEF"/>
    <w:rsid w:val="00B02CAE"/>
    <w:rsid w:val="00B02D4F"/>
    <w:rsid w:val="00B02D87"/>
    <w:rsid w:val="00B03085"/>
    <w:rsid w:val="00B03A60"/>
    <w:rsid w:val="00B03C9D"/>
    <w:rsid w:val="00B03D62"/>
    <w:rsid w:val="00B046C1"/>
    <w:rsid w:val="00B0485A"/>
    <w:rsid w:val="00B0539E"/>
    <w:rsid w:val="00B057CD"/>
    <w:rsid w:val="00B05F55"/>
    <w:rsid w:val="00B0615F"/>
    <w:rsid w:val="00B06422"/>
    <w:rsid w:val="00B06446"/>
    <w:rsid w:val="00B074B3"/>
    <w:rsid w:val="00B078B2"/>
    <w:rsid w:val="00B07C34"/>
    <w:rsid w:val="00B07D71"/>
    <w:rsid w:val="00B10102"/>
    <w:rsid w:val="00B10387"/>
    <w:rsid w:val="00B10462"/>
    <w:rsid w:val="00B10BDE"/>
    <w:rsid w:val="00B10C3C"/>
    <w:rsid w:val="00B11881"/>
    <w:rsid w:val="00B11AE3"/>
    <w:rsid w:val="00B11E8A"/>
    <w:rsid w:val="00B11F93"/>
    <w:rsid w:val="00B12166"/>
    <w:rsid w:val="00B130F4"/>
    <w:rsid w:val="00B1335E"/>
    <w:rsid w:val="00B1336A"/>
    <w:rsid w:val="00B13520"/>
    <w:rsid w:val="00B13AA2"/>
    <w:rsid w:val="00B13AD6"/>
    <w:rsid w:val="00B13B41"/>
    <w:rsid w:val="00B13F7A"/>
    <w:rsid w:val="00B14904"/>
    <w:rsid w:val="00B15A80"/>
    <w:rsid w:val="00B15AC9"/>
    <w:rsid w:val="00B15CB7"/>
    <w:rsid w:val="00B15FDB"/>
    <w:rsid w:val="00B16126"/>
    <w:rsid w:val="00B1646D"/>
    <w:rsid w:val="00B16A0B"/>
    <w:rsid w:val="00B16F96"/>
    <w:rsid w:val="00B173DC"/>
    <w:rsid w:val="00B17F14"/>
    <w:rsid w:val="00B205B4"/>
    <w:rsid w:val="00B20853"/>
    <w:rsid w:val="00B21207"/>
    <w:rsid w:val="00B217F1"/>
    <w:rsid w:val="00B2182D"/>
    <w:rsid w:val="00B220C9"/>
    <w:rsid w:val="00B222AE"/>
    <w:rsid w:val="00B224FD"/>
    <w:rsid w:val="00B23CE6"/>
    <w:rsid w:val="00B24DAA"/>
    <w:rsid w:val="00B2549A"/>
    <w:rsid w:val="00B256CE"/>
    <w:rsid w:val="00B265B2"/>
    <w:rsid w:val="00B266E3"/>
    <w:rsid w:val="00B26B08"/>
    <w:rsid w:val="00B26D27"/>
    <w:rsid w:val="00B27385"/>
    <w:rsid w:val="00B27593"/>
    <w:rsid w:val="00B27814"/>
    <w:rsid w:val="00B302A8"/>
    <w:rsid w:val="00B30E54"/>
    <w:rsid w:val="00B314C2"/>
    <w:rsid w:val="00B31CCE"/>
    <w:rsid w:val="00B32005"/>
    <w:rsid w:val="00B325CC"/>
    <w:rsid w:val="00B33098"/>
    <w:rsid w:val="00B3326B"/>
    <w:rsid w:val="00B33920"/>
    <w:rsid w:val="00B344A0"/>
    <w:rsid w:val="00B34691"/>
    <w:rsid w:val="00B35208"/>
    <w:rsid w:val="00B35826"/>
    <w:rsid w:val="00B35881"/>
    <w:rsid w:val="00B3599B"/>
    <w:rsid w:val="00B36660"/>
    <w:rsid w:val="00B36AD9"/>
    <w:rsid w:val="00B36BD1"/>
    <w:rsid w:val="00B36E22"/>
    <w:rsid w:val="00B375C2"/>
    <w:rsid w:val="00B40112"/>
    <w:rsid w:val="00B40587"/>
    <w:rsid w:val="00B41B80"/>
    <w:rsid w:val="00B425E6"/>
    <w:rsid w:val="00B42A67"/>
    <w:rsid w:val="00B434F3"/>
    <w:rsid w:val="00B4414F"/>
    <w:rsid w:val="00B44184"/>
    <w:rsid w:val="00B44515"/>
    <w:rsid w:val="00B44651"/>
    <w:rsid w:val="00B448B9"/>
    <w:rsid w:val="00B44E5A"/>
    <w:rsid w:val="00B45317"/>
    <w:rsid w:val="00B457A5"/>
    <w:rsid w:val="00B45C1B"/>
    <w:rsid w:val="00B45F1A"/>
    <w:rsid w:val="00B45F5F"/>
    <w:rsid w:val="00B46597"/>
    <w:rsid w:val="00B47111"/>
    <w:rsid w:val="00B47431"/>
    <w:rsid w:val="00B47586"/>
    <w:rsid w:val="00B505FD"/>
    <w:rsid w:val="00B50EF9"/>
    <w:rsid w:val="00B5123C"/>
    <w:rsid w:val="00B51420"/>
    <w:rsid w:val="00B519B7"/>
    <w:rsid w:val="00B523B1"/>
    <w:rsid w:val="00B5253C"/>
    <w:rsid w:val="00B526E6"/>
    <w:rsid w:val="00B5325F"/>
    <w:rsid w:val="00B53833"/>
    <w:rsid w:val="00B53B8C"/>
    <w:rsid w:val="00B53C79"/>
    <w:rsid w:val="00B53D07"/>
    <w:rsid w:val="00B54028"/>
    <w:rsid w:val="00B5424A"/>
    <w:rsid w:val="00B5429E"/>
    <w:rsid w:val="00B5454A"/>
    <w:rsid w:val="00B54576"/>
    <w:rsid w:val="00B5460A"/>
    <w:rsid w:val="00B5476E"/>
    <w:rsid w:val="00B54839"/>
    <w:rsid w:val="00B5531E"/>
    <w:rsid w:val="00B55548"/>
    <w:rsid w:val="00B5570B"/>
    <w:rsid w:val="00B55F05"/>
    <w:rsid w:val="00B563C3"/>
    <w:rsid w:val="00B56579"/>
    <w:rsid w:val="00B56684"/>
    <w:rsid w:val="00B56C08"/>
    <w:rsid w:val="00B56F76"/>
    <w:rsid w:val="00B5707B"/>
    <w:rsid w:val="00B57CE9"/>
    <w:rsid w:val="00B57FD5"/>
    <w:rsid w:val="00B60621"/>
    <w:rsid w:val="00B60789"/>
    <w:rsid w:val="00B60F85"/>
    <w:rsid w:val="00B617F9"/>
    <w:rsid w:val="00B62885"/>
    <w:rsid w:val="00B62BFC"/>
    <w:rsid w:val="00B635AA"/>
    <w:rsid w:val="00B63D0C"/>
    <w:rsid w:val="00B63EC4"/>
    <w:rsid w:val="00B641BF"/>
    <w:rsid w:val="00B642CB"/>
    <w:rsid w:val="00B642EF"/>
    <w:rsid w:val="00B644D8"/>
    <w:rsid w:val="00B65B42"/>
    <w:rsid w:val="00B666E4"/>
    <w:rsid w:val="00B66784"/>
    <w:rsid w:val="00B66A19"/>
    <w:rsid w:val="00B66C89"/>
    <w:rsid w:val="00B66D85"/>
    <w:rsid w:val="00B66E21"/>
    <w:rsid w:val="00B70382"/>
    <w:rsid w:val="00B71454"/>
    <w:rsid w:val="00B71686"/>
    <w:rsid w:val="00B7238D"/>
    <w:rsid w:val="00B72E64"/>
    <w:rsid w:val="00B734F9"/>
    <w:rsid w:val="00B73EF8"/>
    <w:rsid w:val="00B7424B"/>
    <w:rsid w:val="00B74321"/>
    <w:rsid w:val="00B74443"/>
    <w:rsid w:val="00B74789"/>
    <w:rsid w:val="00B7499D"/>
    <w:rsid w:val="00B753EB"/>
    <w:rsid w:val="00B7564E"/>
    <w:rsid w:val="00B758FC"/>
    <w:rsid w:val="00B75D09"/>
    <w:rsid w:val="00B767DB"/>
    <w:rsid w:val="00B76945"/>
    <w:rsid w:val="00B76BBD"/>
    <w:rsid w:val="00B76ECE"/>
    <w:rsid w:val="00B77898"/>
    <w:rsid w:val="00B778BC"/>
    <w:rsid w:val="00B77900"/>
    <w:rsid w:val="00B77F07"/>
    <w:rsid w:val="00B80080"/>
    <w:rsid w:val="00B8021E"/>
    <w:rsid w:val="00B80D7B"/>
    <w:rsid w:val="00B80FA9"/>
    <w:rsid w:val="00B81331"/>
    <w:rsid w:val="00B82CBC"/>
    <w:rsid w:val="00B83223"/>
    <w:rsid w:val="00B83815"/>
    <w:rsid w:val="00B83A6D"/>
    <w:rsid w:val="00B84058"/>
    <w:rsid w:val="00B841E7"/>
    <w:rsid w:val="00B84344"/>
    <w:rsid w:val="00B849EA"/>
    <w:rsid w:val="00B84AE8"/>
    <w:rsid w:val="00B850E3"/>
    <w:rsid w:val="00B858F6"/>
    <w:rsid w:val="00B85CC5"/>
    <w:rsid w:val="00B85EFA"/>
    <w:rsid w:val="00B872CD"/>
    <w:rsid w:val="00B87797"/>
    <w:rsid w:val="00B87B6E"/>
    <w:rsid w:val="00B901F8"/>
    <w:rsid w:val="00B90F2B"/>
    <w:rsid w:val="00B91306"/>
    <w:rsid w:val="00B9130E"/>
    <w:rsid w:val="00B91340"/>
    <w:rsid w:val="00B9181B"/>
    <w:rsid w:val="00B91C21"/>
    <w:rsid w:val="00B91D47"/>
    <w:rsid w:val="00B92F3D"/>
    <w:rsid w:val="00B93269"/>
    <w:rsid w:val="00B93890"/>
    <w:rsid w:val="00B93BA6"/>
    <w:rsid w:val="00B9459B"/>
    <w:rsid w:val="00B94D47"/>
    <w:rsid w:val="00B94E2B"/>
    <w:rsid w:val="00B94E5C"/>
    <w:rsid w:val="00B94E5D"/>
    <w:rsid w:val="00B9620A"/>
    <w:rsid w:val="00B9697E"/>
    <w:rsid w:val="00B97619"/>
    <w:rsid w:val="00B97E3D"/>
    <w:rsid w:val="00BA0274"/>
    <w:rsid w:val="00BA02B2"/>
    <w:rsid w:val="00BA03EB"/>
    <w:rsid w:val="00BA0400"/>
    <w:rsid w:val="00BA0A65"/>
    <w:rsid w:val="00BA13DF"/>
    <w:rsid w:val="00BA14F6"/>
    <w:rsid w:val="00BA1512"/>
    <w:rsid w:val="00BA1547"/>
    <w:rsid w:val="00BA17A3"/>
    <w:rsid w:val="00BA1E2D"/>
    <w:rsid w:val="00BA1EDA"/>
    <w:rsid w:val="00BA1FCF"/>
    <w:rsid w:val="00BA225A"/>
    <w:rsid w:val="00BA2275"/>
    <w:rsid w:val="00BA24E8"/>
    <w:rsid w:val="00BA2AE6"/>
    <w:rsid w:val="00BA2CEB"/>
    <w:rsid w:val="00BA2DF2"/>
    <w:rsid w:val="00BA301E"/>
    <w:rsid w:val="00BA3782"/>
    <w:rsid w:val="00BA381B"/>
    <w:rsid w:val="00BA40B9"/>
    <w:rsid w:val="00BA41EC"/>
    <w:rsid w:val="00BA47D9"/>
    <w:rsid w:val="00BA48B0"/>
    <w:rsid w:val="00BA4966"/>
    <w:rsid w:val="00BA4C8B"/>
    <w:rsid w:val="00BA4CF1"/>
    <w:rsid w:val="00BA4F39"/>
    <w:rsid w:val="00BA5140"/>
    <w:rsid w:val="00BA580C"/>
    <w:rsid w:val="00BA616B"/>
    <w:rsid w:val="00BA6DEF"/>
    <w:rsid w:val="00BA6EBD"/>
    <w:rsid w:val="00BA7641"/>
    <w:rsid w:val="00BA774F"/>
    <w:rsid w:val="00BA7755"/>
    <w:rsid w:val="00BA7CA0"/>
    <w:rsid w:val="00BB07D1"/>
    <w:rsid w:val="00BB0827"/>
    <w:rsid w:val="00BB0B86"/>
    <w:rsid w:val="00BB0BAD"/>
    <w:rsid w:val="00BB1179"/>
    <w:rsid w:val="00BB21E1"/>
    <w:rsid w:val="00BB2BF1"/>
    <w:rsid w:val="00BB37C4"/>
    <w:rsid w:val="00BB3A29"/>
    <w:rsid w:val="00BB3AF9"/>
    <w:rsid w:val="00BB3E52"/>
    <w:rsid w:val="00BB3E97"/>
    <w:rsid w:val="00BB42AA"/>
    <w:rsid w:val="00BB43C5"/>
    <w:rsid w:val="00BB51AB"/>
    <w:rsid w:val="00BB5528"/>
    <w:rsid w:val="00BB5785"/>
    <w:rsid w:val="00BB5FEB"/>
    <w:rsid w:val="00BB6453"/>
    <w:rsid w:val="00BB655F"/>
    <w:rsid w:val="00BB661F"/>
    <w:rsid w:val="00BB6DE3"/>
    <w:rsid w:val="00BB745D"/>
    <w:rsid w:val="00BB7B59"/>
    <w:rsid w:val="00BB7F94"/>
    <w:rsid w:val="00BC07A9"/>
    <w:rsid w:val="00BC0B57"/>
    <w:rsid w:val="00BC0EAF"/>
    <w:rsid w:val="00BC110A"/>
    <w:rsid w:val="00BC195F"/>
    <w:rsid w:val="00BC1CED"/>
    <w:rsid w:val="00BC2640"/>
    <w:rsid w:val="00BC27AC"/>
    <w:rsid w:val="00BC32A7"/>
    <w:rsid w:val="00BC3925"/>
    <w:rsid w:val="00BC3DEE"/>
    <w:rsid w:val="00BC4387"/>
    <w:rsid w:val="00BC637C"/>
    <w:rsid w:val="00BC7264"/>
    <w:rsid w:val="00BC73CC"/>
    <w:rsid w:val="00BC7C5C"/>
    <w:rsid w:val="00BD00C7"/>
    <w:rsid w:val="00BD0134"/>
    <w:rsid w:val="00BD10C5"/>
    <w:rsid w:val="00BD1836"/>
    <w:rsid w:val="00BD2880"/>
    <w:rsid w:val="00BD2A48"/>
    <w:rsid w:val="00BD2F0B"/>
    <w:rsid w:val="00BD2F89"/>
    <w:rsid w:val="00BD38CE"/>
    <w:rsid w:val="00BD43CB"/>
    <w:rsid w:val="00BD4538"/>
    <w:rsid w:val="00BD454D"/>
    <w:rsid w:val="00BD498D"/>
    <w:rsid w:val="00BD5234"/>
    <w:rsid w:val="00BD5845"/>
    <w:rsid w:val="00BD62FD"/>
    <w:rsid w:val="00BD7599"/>
    <w:rsid w:val="00BD7EEE"/>
    <w:rsid w:val="00BE07CF"/>
    <w:rsid w:val="00BE0E8D"/>
    <w:rsid w:val="00BE1C52"/>
    <w:rsid w:val="00BE22A6"/>
    <w:rsid w:val="00BE235C"/>
    <w:rsid w:val="00BE23D6"/>
    <w:rsid w:val="00BE2482"/>
    <w:rsid w:val="00BE2FC8"/>
    <w:rsid w:val="00BE347D"/>
    <w:rsid w:val="00BE4079"/>
    <w:rsid w:val="00BE453A"/>
    <w:rsid w:val="00BE4782"/>
    <w:rsid w:val="00BE4AEB"/>
    <w:rsid w:val="00BE4B4A"/>
    <w:rsid w:val="00BE4C84"/>
    <w:rsid w:val="00BE4E36"/>
    <w:rsid w:val="00BE50D0"/>
    <w:rsid w:val="00BE577D"/>
    <w:rsid w:val="00BE5F8A"/>
    <w:rsid w:val="00BE65A1"/>
    <w:rsid w:val="00BE693E"/>
    <w:rsid w:val="00BE6E58"/>
    <w:rsid w:val="00BE7324"/>
    <w:rsid w:val="00BE76B0"/>
    <w:rsid w:val="00BE76E5"/>
    <w:rsid w:val="00BF003D"/>
    <w:rsid w:val="00BF0D2F"/>
    <w:rsid w:val="00BF0EE4"/>
    <w:rsid w:val="00BF1251"/>
    <w:rsid w:val="00BF1AAA"/>
    <w:rsid w:val="00BF2852"/>
    <w:rsid w:val="00BF28C6"/>
    <w:rsid w:val="00BF2A33"/>
    <w:rsid w:val="00BF2F5E"/>
    <w:rsid w:val="00BF30FE"/>
    <w:rsid w:val="00BF3619"/>
    <w:rsid w:val="00BF3847"/>
    <w:rsid w:val="00BF4235"/>
    <w:rsid w:val="00BF449E"/>
    <w:rsid w:val="00BF585C"/>
    <w:rsid w:val="00BF5BDA"/>
    <w:rsid w:val="00BF6023"/>
    <w:rsid w:val="00BF64D4"/>
    <w:rsid w:val="00BF6FC9"/>
    <w:rsid w:val="00BF7124"/>
    <w:rsid w:val="00BF71BE"/>
    <w:rsid w:val="00BF73DE"/>
    <w:rsid w:val="00BF7485"/>
    <w:rsid w:val="00BF74AF"/>
    <w:rsid w:val="00BF75C0"/>
    <w:rsid w:val="00BF79C4"/>
    <w:rsid w:val="00C0030D"/>
    <w:rsid w:val="00C0089C"/>
    <w:rsid w:val="00C01CDE"/>
    <w:rsid w:val="00C02161"/>
    <w:rsid w:val="00C022C0"/>
    <w:rsid w:val="00C02809"/>
    <w:rsid w:val="00C030CD"/>
    <w:rsid w:val="00C037FE"/>
    <w:rsid w:val="00C0380C"/>
    <w:rsid w:val="00C03983"/>
    <w:rsid w:val="00C03C50"/>
    <w:rsid w:val="00C0417E"/>
    <w:rsid w:val="00C0448A"/>
    <w:rsid w:val="00C04941"/>
    <w:rsid w:val="00C04BF8"/>
    <w:rsid w:val="00C04E73"/>
    <w:rsid w:val="00C056A7"/>
    <w:rsid w:val="00C05BE9"/>
    <w:rsid w:val="00C06837"/>
    <w:rsid w:val="00C0704D"/>
    <w:rsid w:val="00C07A81"/>
    <w:rsid w:val="00C07BDC"/>
    <w:rsid w:val="00C10D2E"/>
    <w:rsid w:val="00C10F2F"/>
    <w:rsid w:val="00C1138C"/>
    <w:rsid w:val="00C118EF"/>
    <w:rsid w:val="00C120A5"/>
    <w:rsid w:val="00C123CD"/>
    <w:rsid w:val="00C126CD"/>
    <w:rsid w:val="00C139AF"/>
    <w:rsid w:val="00C13FD6"/>
    <w:rsid w:val="00C140BE"/>
    <w:rsid w:val="00C1419F"/>
    <w:rsid w:val="00C141D0"/>
    <w:rsid w:val="00C147D3"/>
    <w:rsid w:val="00C14C3B"/>
    <w:rsid w:val="00C14E95"/>
    <w:rsid w:val="00C14FEE"/>
    <w:rsid w:val="00C156EE"/>
    <w:rsid w:val="00C15962"/>
    <w:rsid w:val="00C15AD7"/>
    <w:rsid w:val="00C15B86"/>
    <w:rsid w:val="00C15D08"/>
    <w:rsid w:val="00C160AF"/>
    <w:rsid w:val="00C16154"/>
    <w:rsid w:val="00C16198"/>
    <w:rsid w:val="00C162CF"/>
    <w:rsid w:val="00C1688E"/>
    <w:rsid w:val="00C16AA4"/>
    <w:rsid w:val="00C16F46"/>
    <w:rsid w:val="00C172FA"/>
    <w:rsid w:val="00C17A2B"/>
    <w:rsid w:val="00C17EC2"/>
    <w:rsid w:val="00C2039F"/>
    <w:rsid w:val="00C20603"/>
    <w:rsid w:val="00C206C0"/>
    <w:rsid w:val="00C20C99"/>
    <w:rsid w:val="00C215B9"/>
    <w:rsid w:val="00C2176C"/>
    <w:rsid w:val="00C22192"/>
    <w:rsid w:val="00C222FE"/>
    <w:rsid w:val="00C2243C"/>
    <w:rsid w:val="00C22AA8"/>
    <w:rsid w:val="00C22AC4"/>
    <w:rsid w:val="00C22B75"/>
    <w:rsid w:val="00C22FEC"/>
    <w:rsid w:val="00C235C1"/>
    <w:rsid w:val="00C23C51"/>
    <w:rsid w:val="00C23D77"/>
    <w:rsid w:val="00C24193"/>
    <w:rsid w:val="00C247B9"/>
    <w:rsid w:val="00C24F02"/>
    <w:rsid w:val="00C25E1D"/>
    <w:rsid w:val="00C25F2F"/>
    <w:rsid w:val="00C260B2"/>
    <w:rsid w:val="00C26585"/>
    <w:rsid w:val="00C26AF5"/>
    <w:rsid w:val="00C26DBE"/>
    <w:rsid w:val="00C26ED6"/>
    <w:rsid w:val="00C27FB6"/>
    <w:rsid w:val="00C300AD"/>
    <w:rsid w:val="00C30472"/>
    <w:rsid w:val="00C319CD"/>
    <w:rsid w:val="00C31EA2"/>
    <w:rsid w:val="00C32083"/>
    <w:rsid w:val="00C3274A"/>
    <w:rsid w:val="00C3293B"/>
    <w:rsid w:val="00C341FE"/>
    <w:rsid w:val="00C34B73"/>
    <w:rsid w:val="00C34DC5"/>
    <w:rsid w:val="00C34DE6"/>
    <w:rsid w:val="00C35122"/>
    <w:rsid w:val="00C35303"/>
    <w:rsid w:val="00C35337"/>
    <w:rsid w:val="00C3552D"/>
    <w:rsid w:val="00C35F95"/>
    <w:rsid w:val="00C371C3"/>
    <w:rsid w:val="00C375F0"/>
    <w:rsid w:val="00C37FAB"/>
    <w:rsid w:val="00C4058D"/>
    <w:rsid w:val="00C4164B"/>
    <w:rsid w:val="00C42294"/>
    <w:rsid w:val="00C42BD8"/>
    <w:rsid w:val="00C42D6C"/>
    <w:rsid w:val="00C42D7E"/>
    <w:rsid w:val="00C42DDF"/>
    <w:rsid w:val="00C43283"/>
    <w:rsid w:val="00C43508"/>
    <w:rsid w:val="00C435DF"/>
    <w:rsid w:val="00C43634"/>
    <w:rsid w:val="00C43BDB"/>
    <w:rsid w:val="00C43BF9"/>
    <w:rsid w:val="00C4402C"/>
    <w:rsid w:val="00C4439D"/>
    <w:rsid w:val="00C4466C"/>
    <w:rsid w:val="00C4490A"/>
    <w:rsid w:val="00C4494B"/>
    <w:rsid w:val="00C45A15"/>
    <w:rsid w:val="00C45E92"/>
    <w:rsid w:val="00C4634A"/>
    <w:rsid w:val="00C46CFD"/>
    <w:rsid w:val="00C4735B"/>
    <w:rsid w:val="00C47975"/>
    <w:rsid w:val="00C47FBA"/>
    <w:rsid w:val="00C5065B"/>
    <w:rsid w:val="00C50CAC"/>
    <w:rsid w:val="00C518EF"/>
    <w:rsid w:val="00C51907"/>
    <w:rsid w:val="00C51A44"/>
    <w:rsid w:val="00C523D1"/>
    <w:rsid w:val="00C52EA3"/>
    <w:rsid w:val="00C534A1"/>
    <w:rsid w:val="00C537A7"/>
    <w:rsid w:val="00C54024"/>
    <w:rsid w:val="00C545BA"/>
    <w:rsid w:val="00C545E3"/>
    <w:rsid w:val="00C547BD"/>
    <w:rsid w:val="00C54FE0"/>
    <w:rsid w:val="00C5580F"/>
    <w:rsid w:val="00C5641F"/>
    <w:rsid w:val="00C578DD"/>
    <w:rsid w:val="00C57B3A"/>
    <w:rsid w:val="00C6016D"/>
    <w:rsid w:val="00C6043D"/>
    <w:rsid w:val="00C606EC"/>
    <w:rsid w:val="00C609F0"/>
    <w:rsid w:val="00C60E4A"/>
    <w:rsid w:val="00C61273"/>
    <w:rsid w:val="00C61934"/>
    <w:rsid w:val="00C62B67"/>
    <w:rsid w:val="00C634C0"/>
    <w:rsid w:val="00C636C7"/>
    <w:rsid w:val="00C641FF"/>
    <w:rsid w:val="00C64703"/>
    <w:rsid w:val="00C64CDB"/>
    <w:rsid w:val="00C656EF"/>
    <w:rsid w:val="00C65A31"/>
    <w:rsid w:val="00C6641F"/>
    <w:rsid w:val="00C66F32"/>
    <w:rsid w:val="00C66FCA"/>
    <w:rsid w:val="00C675FB"/>
    <w:rsid w:val="00C67646"/>
    <w:rsid w:val="00C67DFB"/>
    <w:rsid w:val="00C705CE"/>
    <w:rsid w:val="00C70EC1"/>
    <w:rsid w:val="00C71498"/>
    <w:rsid w:val="00C71976"/>
    <w:rsid w:val="00C71F5F"/>
    <w:rsid w:val="00C72633"/>
    <w:rsid w:val="00C72A03"/>
    <w:rsid w:val="00C72EAB"/>
    <w:rsid w:val="00C72F2A"/>
    <w:rsid w:val="00C738D2"/>
    <w:rsid w:val="00C739EC"/>
    <w:rsid w:val="00C74143"/>
    <w:rsid w:val="00C74A51"/>
    <w:rsid w:val="00C74DE2"/>
    <w:rsid w:val="00C75BA8"/>
    <w:rsid w:val="00C75BCD"/>
    <w:rsid w:val="00C75CFB"/>
    <w:rsid w:val="00C75DA1"/>
    <w:rsid w:val="00C760C6"/>
    <w:rsid w:val="00C765A8"/>
    <w:rsid w:val="00C76FBC"/>
    <w:rsid w:val="00C777A9"/>
    <w:rsid w:val="00C77F23"/>
    <w:rsid w:val="00C8270A"/>
    <w:rsid w:val="00C82D99"/>
    <w:rsid w:val="00C831BA"/>
    <w:rsid w:val="00C835A5"/>
    <w:rsid w:val="00C83758"/>
    <w:rsid w:val="00C83818"/>
    <w:rsid w:val="00C8426F"/>
    <w:rsid w:val="00C84F5B"/>
    <w:rsid w:val="00C8512C"/>
    <w:rsid w:val="00C86B15"/>
    <w:rsid w:val="00C86D10"/>
    <w:rsid w:val="00C86E9D"/>
    <w:rsid w:val="00C871CB"/>
    <w:rsid w:val="00C875B0"/>
    <w:rsid w:val="00C87B7F"/>
    <w:rsid w:val="00C87DDE"/>
    <w:rsid w:val="00C907AE"/>
    <w:rsid w:val="00C907C1"/>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36E0"/>
    <w:rsid w:val="00C93BD8"/>
    <w:rsid w:val="00C93DF6"/>
    <w:rsid w:val="00C9463D"/>
    <w:rsid w:val="00C95D34"/>
    <w:rsid w:val="00C95FEF"/>
    <w:rsid w:val="00C96317"/>
    <w:rsid w:val="00C966DD"/>
    <w:rsid w:val="00C96C26"/>
    <w:rsid w:val="00C96DF5"/>
    <w:rsid w:val="00CA0913"/>
    <w:rsid w:val="00CA0E69"/>
    <w:rsid w:val="00CA16FA"/>
    <w:rsid w:val="00CA18CD"/>
    <w:rsid w:val="00CA1B0F"/>
    <w:rsid w:val="00CA1B47"/>
    <w:rsid w:val="00CA1CF3"/>
    <w:rsid w:val="00CA1D0C"/>
    <w:rsid w:val="00CA257E"/>
    <w:rsid w:val="00CA2DB1"/>
    <w:rsid w:val="00CA2FB3"/>
    <w:rsid w:val="00CA3387"/>
    <w:rsid w:val="00CA339B"/>
    <w:rsid w:val="00CA3462"/>
    <w:rsid w:val="00CA369C"/>
    <w:rsid w:val="00CA3748"/>
    <w:rsid w:val="00CA391A"/>
    <w:rsid w:val="00CA3D7A"/>
    <w:rsid w:val="00CA4557"/>
    <w:rsid w:val="00CA4E91"/>
    <w:rsid w:val="00CA4FB5"/>
    <w:rsid w:val="00CA599A"/>
    <w:rsid w:val="00CA5C69"/>
    <w:rsid w:val="00CA5E27"/>
    <w:rsid w:val="00CA5FCB"/>
    <w:rsid w:val="00CA614B"/>
    <w:rsid w:val="00CA631C"/>
    <w:rsid w:val="00CA72B6"/>
    <w:rsid w:val="00CA7482"/>
    <w:rsid w:val="00CA7E98"/>
    <w:rsid w:val="00CB0020"/>
    <w:rsid w:val="00CB02EA"/>
    <w:rsid w:val="00CB169F"/>
    <w:rsid w:val="00CB1BEC"/>
    <w:rsid w:val="00CB2BE0"/>
    <w:rsid w:val="00CB2FC5"/>
    <w:rsid w:val="00CB3320"/>
    <w:rsid w:val="00CB33B3"/>
    <w:rsid w:val="00CB3A8C"/>
    <w:rsid w:val="00CB3CBC"/>
    <w:rsid w:val="00CB4942"/>
    <w:rsid w:val="00CB4A75"/>
    <w:rsid w:val="00CB4D18"/>
    <w:rsid w:val="00CB4EDC"/>
    <w:rsid w:val="00CB545C"/>
    <w:rsid w:val="00CB54ED"/>
    <w:rsid w:val="00CB5817"/>
    <w:rsid w:val="00CB596C"/>
    <w:rsid w:val="00CB5FB2"/>
    <w:rsid w:val="00CB6049"/>
    <w:rsid w:val="00CB6061"/>
    <w:rsid w:val="00CB6283"/>
    <w:rsid w:val="00CB6477"/>
    <w:rsid w:val="00CB75D2"/>
    <w:rsid w:val="00CB760A"/>
    <w:rsid w:val="00CB7A7D"/>
    <w:rsid w:val="00CC0075"/>
    <w:rsid w:val="00CC0590"/>
    <w:rsid w:val="00CC0723"/>
    <w:rsid w:val="00CC0788"/>
    <w:rsid w:val="00CC0E9D"/>
    <w:rsid w:val="00CC164F"/>
    <w:rsid w:val="00CC16A2"/>
    <w:rsid w:val="00CC2112"/>
    <w:rsid w:val="00CC21BE"/>
    <w:rsid w:val="00CC2366"/>
    <w:rsid w:val="00CC2534"/>
    <w:rsid w:val="00CC2D22"/>
    <w:rsid w:val="00CC32ED"/>
    <w:rsid w:val="00CC3AC1"/>
    <w:rsid w:val="00CC3E73"/>
    <w:rsid w:val="00CC4A04"/>
    <w:rsid w:val="00CC52DA"/>
    <w:rsid w:val="00CC54BA"/>
    <w:rsid w:val="00CC5620"/>
    <w:rsid w:val="00CC5DE5"/>
    <w:rsid w:val="00CC5EA4"/>
    <w:rsid w:val="00CC5EAF"/>
    <w:rsid w:val="00CC5F11"/>
    <w:rsid w:val="00CC648A"/>
    <w:rsid w:val="00CC6837"/>
    <w:rsid w:val="00CC6A46"/>
    <w:rsid w:val="00CC6BA6"/>
    <w:rsid w:val="00CC6EE0"/>
    <w:rsid w:val="00CC7205"/>
    <w:rsid w:val="00CC799B"/>
    <w:rsid w:val="00CD04B8"/>
    <w:rsid w:val="00CD085F"/>
    <w:rsid w:val="00CD0AA9"/>
    <w:rsid w:val="00CD12B7"/>
    <w:rsid w:val="00CD19BC"/>
    <w:rsid w:val="00CD1DA8"/>
    <w:rsid w:val="00CD1FC2"/>
    <w:rsid w:val="00CD2C8B"/>
    <w:rsid w:val="00CD30B7"/>
    <w:rsid w:val="00CD3C8F"/>
    <w:rsid w:val="00CD442F"/>
    <w:rsid w:val="00CD4531"/>
    <w:rsid w:val="00CD46F3"/>
    <w:rsid w:val="00CD55F2"/>
    <w:rsid w:val="00CD6652"/>
    <w:rsid w:val="00CD6A24"/>
    <w:rsid w:val="00CD6F54"/>
    <w:rsid w:val="00CD7416"/>
    <w:rsid w:val="00CD75ED"/>
    <w:rsid w:val="00CD7925"/>
    <w:rsid w:val="00CE0870"/>
    <w:rsid w:val="00CE0D8B"/>
    <w:rsid w:val="00CE12CA"/>
    <w:rsid w:val="00CE1C78"/>
    <w:rsid w:val="00CE2268"/>
    <w:rsid w:val="00CE3939"/>
    <w:rsid w:val="00CE4996"/>
    <w:rsid w:val="00CE49FB"/>
    <w:rsid w:val="00CE4EF5"/>
    <w:rsid w:val="00CE53CF"/>
    <w:rsid w:val="00CE5EB9"/>
    <w:rsid w:val="00CE64B2"/>
    <w:rsid w:val="00CE7231"/>
    <w:rsid w:val="00CE7383"/>
    <w:rsid w:val="00CF0275"/>
    <w:rsid w:val="00CF0E5C"/>
    <w:rsid w:val="00CF1595"/>
    <w:rsid w:val="00CF1A5D"/>
    <w:rsid w:val="00CF1A9E"/>
    <w:rsid w:val="00CF1B60"/>
    <w:rsid w:val="00CF27B0"/>
    <w:rsid w:val="00CF2EB5"/>
    <w:rsid w:val="00CF2FD3"/>
    <w:rsid w:val="00CF328B"/>
    <w:rsid w:val="00CF3E36"/>
    <w:rsid w:val="00CF4007"/>
    <w:rsid w:val="00CF4646"/>
    <w:rsid w:val="00CF4A79"/>
    <w:rsid w:val="00CF4BE1"/>
    <w:rsid w:val="00CF4F31"/>
    <w:rsid w:val="00CF5338"/>
    <w:rsid w:val="00CF5707"/>
    <w:rsid w:val="00CF6199"/>
    <w:rsid w:val="00CF64EB"/>
    <w:rsid w:val="00CF6DDC"/>
    <w:rsid w:val="00CF7013"/>
    <w:rsid w:val="00CF73B4"/>
    <w:rsid w:val="00CF7FFE"/>
    <w:rsid w:val="00D008C6"/>
    <w:rsid w:val="00D00BC2"/>
    <w:rsid w:val="00D0116F"/>
    <w:rsid w:val="00D014A9"/>
    <w:rsid w:val="00D01799"/>
    <w:rsid w:val="00D01F57"/>
    <w:rsid w:val="00D021AE"/>
    <w:rsid w:val="00D02498"/>
    <w:rsid w:val="00D02629"/>
    <w:rsid w:val="00D02B02"/>
    <w:rsid w:val="00D02B25"/>
    <w:rsid w:val="00D044A6"/>
    <w:rsid w:val="00D04553"/>
    <w:rsid w:val="00D04997"/>
    <w:rsid w:val="00D05614"/>
    <w:rsid w:val="00D05D20"/>
    <w:rsid w:val="00D06799"/>
    <w:rsid w:val="00D06C45"/>
    <w:rsid w:val="00D06C8E"/>
    <w:rsid w:val="00D06D1B"/>
    <w:rsid w:val="00D06FF9"/>
    <w:rsid w:val="00D0716E"/>
    <w:rsid w:val="00D072E5"/>
    <w:rsid w:val="00D072F1"/>
    <w:rsid w:val="00D076CB"/>
    <w:rsid w:val="00D07D64"/>
    <w:rsid w:val="00D07FF7"/>
    <w:rsid w:val="00D10064"/>
    <w:rsid w:val="00D10836"/>
    <w:rsid w:val="00D10847"/>
    <w:rsid w:val="00D108A4"/>
    <w:rsid w:val="00D109DC"/>
    <w:rsid w:val="00D10C5A"/>
    <w:rsid w:val="00D10D07"/>
    <w:rsid w:val="00D10E1F"/>
    <w:rsid w:val="00D10EF7"/>
    <w:rsid w:val="00D1137C"/>
    <w:rsid w:val="00D119C3"/>
    <w:rsid w:val="00D12123"/>
    <w:rsid w:val="00D1231E"/>
    <w:rsid w:val="00D124D9"/>
    <w:rsid w:val="00D12501"/>
    <w:rsid w:val="00D12AA6"/>
    <w:rsid w:val="00D12C4A"/>
    <w:rsid w:val="00D14138"/>
    <w:rsid w:val="00D143AC"/>
    <w:rsid w:val="00D14A73"/>
    <w:rsid w:val="00D14DC4"/>
    <w:rsid w:val="00D155C4"/>
    <w:rsid w:val="00D15F0C"/>
    <w:rsid w:val="00D16593"/>
    <w:rsid w:val="00D16836"/>
    <w:rsid w:val="00D16A72"/>
    <w:rsid w:val="00D174B2"/>
    <w:rsid w:val="00D17814"/>
    <w:rsid w:val="00D20338"/>
    <w:rsid w:val="00D208B1"/>
    <w:rsid w:val="00D20BE6"/>
    <w:rsid w:val="00D21173"/>
    <w:rsid w:val="00D21183"/>
    <w:rsid w:val="00D21243"/>
    <w:rsid w:val="00D21418"/>
    <w:rsid w:val="00D217A4"/>
    <w:rsid w:val="00D22646"/>
    <w:rsid w:val="00D22DB5"/>
    <w:rsid w:val="00D2344B"/>
    <w:rsid w:val="00D23527"/>
    <w:rsid w:val="00D238E2"/>
    <w:rsid w:val="00D239CE"/>
    <w:rsid w:val="00D23B5C"/>
    <w:rsid w:val="00D240CC"/>
    <w:rsid w:val="00D24A9E"/>
    <w:rsid w:val="00D24C30"/>
    <w:rsid w:val="00D256E7"/>
    <w:rsid w:val="00D25AB5"/>
    <w:rsid w:val="00D25F94"/>
    <w:rsid w:val="00D2648E"/>
    <w:rsid w:val="00D26781"/>
    <w:rsid w:val="00D26975"/>
    <w:rsid w:val="00D26BA2"/>
    <w:rsid w:val="00D26F05"/>
    <w:rsid w:val="00D270F3"/>
    <w:rsid w:val="00D277DD"/>
    <w:rsid w:val="00D27E46"/>
    <w:rsid w:val="00D30EF9"/>
    <w:rsid w:val="00D32136"/>
    <w:rsid w:val="00D330F5"/>
    <w:rsid w:val="00D331F5"/>
    <w:rsid w:val="00D3358A"/>
    <w:rsid w:val="00D335AC"/>
    <w:rsid w:val="00D337B2"/>
    <w:rsid w:val="00D33AE5"/>
    <w:rsid w:val="00D33C4A"/>
    <w:rsid w:val="00D349DE"/>
    <w:rsid w:val="00D34C13"/>
    <w:rsid w:val="00D35470"/>
    <w:rsid w:val="00D35650"/>
    <w:rsid w:val="00D35CF3"/>
    <w:rsid w:val="00D3652D"/>
    <w:rsid w:val="00D36E5C"/>
    <w:rsid w:val="00D37608"/>
    <w:rsid w:val="00D37876"/>
    <w:rsid w:val="00D40133"/>
    <w:rsid w:val="00D40539"/>
    <w:rsid w:val="00D413B8"/>
    <w:rsid w:val="00D41830"/>
    <w:rsid w:val="00D44521"/>
    <w:rsid w:val="00D44528"/>
    <w:rsid w:val="00D4456E"/>
    <w:rsid w:val="00D44859"/>
    <w:rsid w:val="00D44B3E"/>
    <w:rsid w:val="00D44B69"/>
    <w:rsid w:val="00D45042"/>
    <w:rsid w:val="00D451F4"/>
    <w:rsid w:val="00D45A45"/>
    <w:rsid w:val="00D46667"/>
    <w:rsid w:val="00D46C68"/>
    <w:rsid w:val="00D46D2B"/>
    <w:rsid w:val="00D46E47"/>
    <w:rsid w:val="00D46F4C"/>
    <w:rsid w:val="00D472E8"/>
    <w:rsid w:val="00D47694"/>
    <w:rsid w:val="00D477DD"/>
    <w:rsid w:val="00D47E84"/>
    <w:rsid w:val="00D50A56"/>
    <w:rsid w:val="00D50EF4"/>
    <w:rsid w:val="00D51017"/>
    <w:rsid w:val="00D510E0"/>
    <w:rsid w:val="00D51180"/>
    <w:rsid w:val="00D51710"/>
    <w:rsid w:val="00D5186A"/>
    <w:rsid w:val="00D52240"/>
    <w:rsid w:val="00D52C73"/>
    <w:rsid w:val="00D53157"/>
    <w:rsid w:val="00D5411D"/>
    <w:rsid w:val="00D54686"/>
    <w:rsid w:val="00D546F7"/>
    <w:rsid w:val="00D547FD"/>
    <w:rsid w:val="00D558FC"/>
    <w:rsid w:val="00D57124"/>
    <w:rsid w:val="00D57F40"/>
    <w:rsid w:val="00D60313"/>
    <w:rsid w:val="00D6093D"/>
    <w:rsid w:val="00D60999"/>
    <w:rsid w:val="00D60F39"/>
    <w:rsid w:val="00D61785"/>
    <w:rsid w:val="00D619F9"/>
    <w:rsid w:val="00D61ECE"/>
    <w:rsid w:val="00D62B0A"/>
    <w:rsid w:val="00D6357F"/>
    <w:rsid w:val="00D63906"/>
    <w:rsid w:val="00D63C76"/>
    <w:rsid w:val="00D63D0A"/>
    <w:rsid w:val="00D640AE"/>
    <w:rsid w:val="00D6488D"/>
    <w:rsid w:val="00D64C27"/>
    <w:rsid w:val="00D651FE"/>
    <w:rsid w:val="00D65313"/>
    <w:rsid w:val="00D65513"/>
    <w:rsid w:val="00D65746"/>
    <w:rsid w:val="00D6596A"/>
    <w:rsid w:val="00D65C73"/>
    <w:rsid w:val="00D65C80"/>
    <w:rsid w:val="00D66065"/>
    <w:rsid w:val="00D660DE"/>
    <w:rsid w:val="00D664B8"/>
    <w:rsid w:val="00D6664C"/>
    <w:rsid w:val="00D66BAA"/>
    <w:rsid w:val="00D6797D"/>
    <w:rsid w:val="00D67B83"/>
    <w:rsid w:val="00D67E0F"/>
    <w:rsid w:val="00D70A8A"/>
    <w:rsid w:val="00D718E3"/>
    <w:rsid w:val="00D72433"/>
    <w:rsid w:val="00D72906"/>
    <w:rsid w:val="00D732A9"/>
    <w:rsid w:val="00D73460"/>
    <w:rsid w:val="00D73F20"/>
    <w:rsid w:val="00D74266"/>
    <w:rsid w:val="00D750D3"/>
    <w:rsid w:val="00D7528A"/>
    <w:rsid w:val="00D755D8"/>
    <w:rsid w:val="00D75780"/>
    <w:rsid w:val="00D76210"/>
    <w:rsid w:val="00D76596"/>
    <w:rsid w:val="00D7688C"/>
    <w:rsid w:val="00D7689F"/>
    <w:rsid w:val="00D77442"/>
    <w:rsid w:val="00D77877"/>
    <w:rsid w:val="00D800B3"/>
    <w:rsid w:val="00D80437"/>
    <w:rsid w:val="00D804CA"/>
    <w:rsid w:val="00D80799"/>
    <w:rsid w:val="00D81687"/>
    <w:rsid w:val="00D81BA9"/>
    <w:rsid w:val="00D823DD"/>
    <w:rsid w:val="00D828C9"/>
    <w:rsid w:val="00D82970"/>
    <w:rsid w:val="00D83054"/>
    <w:rsid w:val="00D8352E"/>
    <w:rsid w:val="00D8394B"/>
    <w:rsid w:val="00D83AEA"/>
    <w:rsid w:val="00D83C4B"/>
    <w:rsid w:val="00D845A5"/>
    <w:rsid w:val="00D848BF"/>
    <w:rsid w:val="00D84C38"/>
    <w:rsid w:val="00D85875"/>
    <w:rsid w:val="00D85D14"/>
    <w:rsid w:val="00D85D94"/>
    <w:rsid w:val="00D86472"/>
    <w:rsid w:val="00D8669C"/>
    <w:rsid w:val="00D869A1"/>
    <w:rsid w:val="00D869D3"/>
    <w:rsid w:val="00D872F5"/>
    <w:rsid w:val="00D87C12"/>
    <w:rsid w:val="00D87CEB"/>
    <w:rsid w:val="00D87E12"/>
    <w:rsid w:val="00D87F5B"/>
    <w:rsid w:val="00D909F9"/>
    <w:rsid w:val="00D90BF5"/>
    <w:rsid w:val="00D90C41"/>
    <w:rsid w:val="00D91475"/>
    <w:rsid w:val="00D914C0"/>
    <w:rsid w:val="00D9151A"/>
    <w:rsid w:val="00D915DE"/>
    <w:rsid w:val="00D91948"/>
    <w:rsid w:val="00D91B61"/>
    <w:rsid w:val="00D91C55"/>
    <w:rsid w:val="00D91D15"/>
    <w:rsid w:val="00D9204E"/>
    <w:rsid w:val="00D92180"/>
    <w:rsid w:val="00D92335"/>
    <w:rsid w:val="00D9239B"/>
    <w:rsid w:val="00D9248A"/>
    <w:rsid w:val="00D9307D"/>
    <w:rsid w:val="00D9309A"/>
    <w:rsid w:val="00D935FD"/>
    <w:rsid w:val="00D94252"/>
    <w:rsid w:val="00D94364"/>
    <w:rsid w:val="00D94A6D"/>
    <w:rsid w:val="00D95EA9"/>
    <w:rsid w:val="00D9629F"/>
    <w:rsid w:val="00D9635F"/>
    <w:rsid w:val="00D9651D"/>
    <w:rsid w:val="00D96DC4"/>
    <w:rsid w:val="00D96E03"/>
    <w:rsid w:val="00D97104"/>
    <w:rsid w:val="00D9780D"/>
    <w:rsid w:val="00D978DE"/>
    <w:rsid w:val="00D97D4A"/>
    <w:rsid w:val="00D97F21"/>
    <w:rsid w:val="00DA00A9"/>
    <w:rsid w:val="00DA0672"/>
    <w:rsid w:val="00DA12A9"/>
    <w:rsid w:val="00DA1304"/>
    <w:rsid w:val="00DA178F"/>
    <w:rsid w:val="00DA1791"/>
    <w:rsid w:val="00DA1AC6"/>
    <w:rsid w:val="00DA2181"/>
    <w:rsid w:val="00DA262A"/>
    <w:rsid w:val="00DA3668"/>
    <w:rsid w:val="00DA3774"/>
    <w:rsid w:val="00DA39CC"/>
    <w:rsid w:val="00DA5279"/>
    <w:rsid w:val="00DA586E"/>
    <w:rsid w:val="00DA5A7B"/>
    <w:rsid w:val="00DA5B0F"/>
    <w:rsid w:val="00DA5D8B"/>
    <w:rsid w:val="00DA5E31"/>
    <w:rsid w:val="00DA6132"/>
    <w:rsid w:val="00DA65A8"/>
    <w:rsid w:val="00DA70A5"/>
    <w:rsid w:val="00DA7C2A"/>
    <w:rsid w:val="00DA7E92"/>
    <w:rsid w:val="00DB1086"/>
    <w:rsid w:val="00DB1759"/>
    <w:rsid w:val="00DB1D97"/>
    <w:rsid w:val="00DB2539"/>
    <w:rsid w:val="00DB2572"/>
    <w:rsid w:val="00DB269C"/>
    <w:rsid w:val="00DB35EA"/>
    <w:rsid w:val="00DB366A"/>
    <w:rsid w:val="00DB375D"/>
    <w:rsid w:val="00DB41F4"/>
    <w:rsid w:val="00DB429F"/>
    <w:rsid w:val="00DB5BB5"/>
    <w:rsid w:val="00DB7A87"/>
    <w:rsid w:val="00DB7E4E"/>
    <w:rsid w:val="00DC06F4"/>
    <w:rsid w:val="00DC0706"/>
    <w:rsid w:val="00DC0AD4"/>
    <w:rsid w:val="00DC1062"/>
    <w:rsid w:val="00DC138C"/>
    <w:rsid w:val="00DC1569"/>
    <w:rsid w:val="00DC17E2"/>
    <w:rsid w:val="00DC295F"/>
    <w:rsid w:val="00DC2D3E"/>
    <w:rsid w:val="00DC30BF"/>
    <w:rsid w:val="00DC31E4"/>
    <w:rsid w:val="00DC355C"/>
    <w:rsid w:val="00DC3A80"/>
    <w:rsid w:val="00DC3B7E"/>
    <w:rsid w:val="00DC3CD0"/>
    <w:rsid w:val="00DC3EB1"/>
    <w:rsid w:val="00DC42FB"/>
    <w:rsid w:val="00DC4A55"/>
    <w:rsid w:val="00DC537E"/>
    <w:rsid w:val="00DC6178"/>
    <w:rsid w:val="00DC6582"/>
    <w:rsid w:val="00DC65A5"/>
    <w:rsid w:val="00DC6FE7"/>
    <w:rsid w:val="00DC7994"/>
    <w:rsid w:val="00DC7E29"/>
    <w:rsid w:val="00DD0568"/>
    <w:rsid w:val="00DD0D41"/>
    <w:rsid w:val="00DD1299"/>
    <w:rsid w:val="00DD14E4"/>
    <w:rsid w:val="00DD16BD"/>
    <w:rsid w:val="00DD17E0"/>
    <w:rsid w:val="00DD1BCD"/>
    <w:rsid w:val="00DD2ACC"/>
    <w:rsid w:val="00DD2F12"/>
    <w:rsid w:val="00DD3014"/>
    <w:rsid w:val="00DD3D21"/>
    <w:rsid w:val="00DD4859"/>
    <w:rsid w:val="00DD4B90"/>
    <w:rsid w:val="00DD54E4"/>
    <w:rsid w:val="00DD5A9E"/>
    <w:rsid w:val="00DD5EAE"/>
    <w:rsid w:val="00DD6011"/>
    <w:rsid w:val="00DD60EB"/>
    <w:rsid w:val="00DD691B"/>
    <w:rsid w:val="00DD6E65"/>
    <w:rsid w:val="00DD77F7"/>
    <w:rsid w:val="00DD78AF"/>
    <w:rsid w:val="00DD7C48"/>
    <w:rsid w:val="00DD7E70"/>
    <w:rsid w:val="00DE0AFE"/>
    <w:rsid w:val="00DE0F55"/>
    <w:rsid w:val="00DE1005"/>
    <w:rsid w:val="00DE1160"/>
    <w:rsid w:val="00DE1175"/>
    <w:rsid w:val="00DE13CC"/>
    <w:rsid w:val="00DE1641"/>
    <w:rsid w:val="00DE1709"/>
    <w:rsid w:val="00DE1737"/>
    <w:rsid w:val="00DE254E"/>
    <w:rsid w:val="00DE2D3A"/>
    <w:rsid w:val="00DE3109"/>
    <w:rsid w:val="00DE373D"/>
    <w:rsid w:val="00DE3A63"/>
    <w:rsid w:val="00DE3AB8"/>
    <w:rsid w:val="00DE3F08"/>
    <w:rsid w:val="00DE5294"/>
    <w:rsid w:val="00DE52F7"/>
    <w:rsid w:val="00DE59B2"/>
    <w:rsid w:val="00DE60AA"/>
    <w:rsid w:val="00DE62F5"/>
    <w:rsid w:val="00DE67C2"/>
    <w:rsid w:val="00DE6EAE"/>
    <w:rsid w:val="00DE6F03"/>
    <w:rsid w:val="00DE79A5"/>
    <w:rsid w:val="00DE7ADC"/>
    <w:rsid w:val="00DF0EC1"/>
    <w:rsid w:val="00DF128A"/>
    <w:rsid w:val="00DF1D03"/>
    <w:rsid w:val="00DF22F3"/>
    <w:rsid w:val="00DF24DC"/>
    <w:rsid w:val="00DF2542"/>
    <w:rsid w:val="00DF395A"/>
    <w:rsid w:val="00DF3EB6"/>
    <w:rsid w:val="00DF3FAC"/>
    <w:rsid w:val="00DF42BC"/>
    <w:rsid w:val="00DF4737"/>
    <w:rsid w:val="00DF4886"/>
    <w:rsid w:val="00DF4FF0"/>
    <w:rsid w:val="00DF506C"/>
    <w:rsid w:val="00DF55F0"/>
    <w:rsid w:val="00DF5B38"/>
    <w:rsid w:val="00DF5F55"/>
    <w:rsid w:val="00DF62A6"/>
    <w:rsid w:val="00DF6663"/>
    <w:rsid w:val="00DF6963"/>
    <w:rsid w:val="00DF70F9"/>
    <w:rsid w:val="00DF7678"/>
    <w:rsid w:val="00E00B08"/>
    <w:rsid w:val="00E00C7B"/>
    <w:rsid w:val="00E013A3"/>
    <w:rsid w:val="00E023CF"/>
    <w:rsid w:val="00E024D4"/>
    <w:rsid w:val="00E02687"/>
    <w:rsid w:val="00E026C5"/>
    <w:rsid w:val="00E026EF"/>
    <w:rsid w:val="00E0285F"/>
    <w:rsid w:val="00E02AF8"/>
    <w:rsid w:val="00E02E99"/>
    <w:rsid w:val="00E02EBA"/>
    <w:rsid w:val="00E02F20"/>
    <w:rsid w:val="00E02F67"/>
    <w:rsid w:val="00E031A0"/>
    <w:rsid w:val="00E035C6"/>
    <w:rsid w:val="00E036CA"/>
    <w:rsid w:val="00E03EB1"/>
    <w:rsid w:val="00E03EF4"/>
    <w:rsid w:val="00E05E7C"/>
    <w:rsid w:val="00E0620F"/>
    <w:rsid w:val="00E06923"/>
    <w:rsid w:val="00E06E46"/>
    <w:rsid w:val="00E06FED"/>
    <w:rsid w:val="00E070D7"/>
    <w:rsid w:val="00E0716E"/>
    <w:rsid w:val="00E101D9"/>
    <w:rsid w:val="00E104E2"/>
    <w:rsid w:val="00E10E79"/>
    <w:rsid w:val="00E11179"/>
    <w:rsid w:val="00E11F86"/>
    <w:rsid w:val="00E12C8D"/>
    <w:rsid w:val="00E133A6"/>
    <w:rsid w:val="00E13FA2"/>
    <w:rsid w:val="00E1407F"/>
    <w:rsid w:val="00E145F3"/>
    <w:rsid w:val="00E14817"/>
    <w:rsid w:val="00E1497D"/>
    <w:rsid w:val="00E14A78"/>
    <w:rsid w:val="00E14E2E"/>
    <w:rsid w:val="00E1501F"/>
    <w:rsid w:val="00E1554B"/>
    <w:rsid w:val="00E15B4D"/>
    <w:rsid w:val="00E15F9D"/>
    <w:rsid w:val="00E161F8"/>
    <w:rsid w:val="00E178EB"/>
    <w:rsid w:val="00E17BA9"/>
    <w:rsid w:val="00E20850"/>
    <w:rsid w:val="00E2087B"/>
    <w:rsid w:val="00E208DD"/>
    <w:rsid w:val="00E20C82"/>
    <w:rsid w:val="00E20F44"/>
    <w:rsid w:val="00E20FAB"/>
    <w:rsid w:val="00E212B5"/>
    <w:rsid w:val="00E21E25"/>
    <w:rsid w:val="00E225C5"/>
    <w:rsid w:val="00E22665"/>
    <w:rsid w:val="00E22D26"/>
    <w:rsid w:val="00E2386A"/>
    <w:rsid w:val="00E238C4"/>
    <w:rsid w:val="00E24E66"/>
    <w:rsid w:val="00E251EB"/>
    <w:rsid w:val="00E25334"/>
    <w:rsid w:val="00E25C12"/>
    <w:rsid w:val="00E262BE"/>
    <w:rsid w:val="00E26B55"/>
    <w:rsid w:val="00E26CC8"/>
    <w:rsid w:val="00E26F01"/>
    <w:rsid w:val="00E270CD"/>
    <w:rsid w:val="00E279FB"/>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5429"/>
    <w:rsid w:val="00E35CB4"/>
    <w:rsid w:val="00E3677A"/>
    <w:rsid w:val="00E36948"/>
    <w:rsid w:val="00E37301"/>
    <w:rsid w:val="00E3758A"/>
    <w:rsid w:val="00E37711"/>
    <w:rsid w:val="00E4086B"/>
    <w:rsid w:val="00E409D0"/>
    <w:rsid w:val="00E41399"/>
    <w:rsid w:val="00E4160B"/>
    <w:rsid w:val="00E41E4D"/>
    <w:rsid w:val="00E426E9"/>
    <w:rsid w:val="00E428AE"/>
    <w:rsid w:val="00E42907"/>
    <w:rsid w:val="00E42C8E"/>
    <w:rsid w:val="00E42E33"/>
    <w:rsid w:val="00E431C4"/>
    <w:rsid w:val="00E44056"/>
    <w:rsid w:val="00E442E8"/>
    <w:rsid w:val="00E44A61"/>
    <w:rsid w:val="00E44CF7"/>
    <w:rsid w:val="00E44FCE"/>
    <w:rsid w:val="00E4535F"/>
    <w:rsid w:val="00E45474"/>
    <w:rsid w:val="00E455E1"/>
    <w:rsid w:val="00E45923"/>
    <w:rsid w:val="00E45C66"/>
    <w:rsid w:val="00E46332"/>
    <w:rsid w:val="00E4694F"/>
    <w:rsid w:val="00E474F1"/>
    <w:rsid w:val="00E479F8"/>
    <w:rsid w:val="00E47A87"/>
    <w:rsid w:val="00E50350"/>
    <w:rsid w:val="00E50856"/>
    <w:rsid w:val="00E50F0C"/>
    <w:rsid w:val="00E51E7D"/>
    <w:rsid w:val="00E52120"/>
    <w:rsid w:val="00E5269D"/>
    <w:rsid w:val="00E52806"/>
    <w:rsid w:val="00E52FC2"/>
    <w:rsid w:val="00E53CF8"/>
    <w:rsid w:val="00E540CA"/>
    <w:rsid w:val="00E543E0"/>
    <w:rsid w:val="00E54620"/>
    <w:rsid w:val="00E55EB0"/>
    <w:rsid w:val="00E56006"/>
    <w:rsid w:val="00E605FB"/>
    <w:rsid w:val="00E60A49"/>
    <w:rsid w:val="00E612E0"/>
    <w:rsid w:val="00E6152F"/>
    <w:rsid w:val="00E618C6"/>
    <w:rsid w:val="00E622AB"/>
    <w:rsid w:val="00E62AF8"/>
    <w:rsid w:val="00E63A6C"/>
    <w:rsid w:val="00E63AE8"/>
    <w:rsid w:val="00E64178"/>
    <w:rsid w:val="00E64189"/>
    <w:rsid w:val="00E64464"/>
    <w:rsid w:val="00E644E1"/>
    <w:rsid w:val="00E64613"/>
    <w:rsid w:val="00E650B5"/>
    <w:rsid w:val="00E651F0"/>
    <w:rsid w:val="00E6552C"/>
    <w:rsid w:val="00E660DF"/>
    <w:rsid w:val="00E66841"/>
    <w:rsid w:val="00E6685D"/>
    <w:rsid w:val="00E6690F"/>
    <w:rsid w:val="00E66EC4"/>
    <w:rsid w:val="00E67066"/>
    <w:rsid w:val="00E700EE"/>
    <w:rsid w:val="00E7045A"/>
    <w:rsid w:val="00E7050D"/>
    <w:rsid w:val="00E711A2"/>
    <w:rsid w:val="00E71CC3"/>
    <w:rsid w:val="00E71EF6"/>
    <w:rsid w:val="00E71FCE"/>
    <w:rsid w:val="00E732DC"/>
    <w:rsid w:val="00E73566"/>
    <w:rsid w:val="00E73A7D"/>
    <w:rsid w:val="00E73BB5"/>
    <w:rsid w:val="00E7403A"/>
    <w:rsid w:val="00E7428E"/>
    <w:rsid w:val="00E7444B"/>
    <w:rsid w:val="00E744B4"/>
    <w:rsid w:val="00E75298"/>
    <w:rsid w:val="00E75A5A"/>
    <w:rsid w:val="00E75D39"/>
    <w:rsid w:val="00E76F21"/>
    <w:rsid w:val="00E77947"/>
    <w:rsid w:val="00E77F24"/>
    <w:rsid w:val="00E80687"/>
    <w:rsid w:val="00E80D06"/>
    <w:rsid w:val="00E80E94"/>
    <w:rsid w:val="00E81657"/>
    <w:rsid w:val="00E81E9D"/>
    <w:rsid w:val="00E82D19"/>
    <w:rsid w:val="00E82EDC"/>
    <w:rsid w:val="00E830BB"/>
    <w:rsid w:val="00E83925"/>
    <w:rsid w:val="00E83979"/>
    <w:rsid w:val="00E84487"/>
    <w:rsid w:val="00E84870"/>
    <w:rsid w:val="00E84B89"/>
    <w:rsid w:val="00E84CAB"/>
    <w:rsid w:val="00E85BB0"/>
    <w:rsid w:val="00E85DC6"/>
    <w:rsid w:val="00E85E1D"/>
    <w:rsid w:val="00E85FC1"/>
    <w:rsid w:val="00E862BC"/>
    <w:rsid w:val="00E8630A"/>
    <w:rsid w:val="00E8630B"/>
    <w:rsid w:val="00E864F2"/>
    <w:rsid w:val="00E86AF6"/>
    <w:rsid w:val="00E871C0"/>
    <w:rsid w:val="00E87703"/>
    <w:rsid w:val="00E87720"/>
    <w:rsid w:val="00E878BB"/>
    <w:rsid w:val="00E87AE0"/>
    <w:rsid w:val="00E87E2E"/>
    <w:rsid w:val="00E90A3F"/>
    <w:rsid w:val="00E912BD"/>
    <w:rsid w:val="00E91348"/>
    <w:rsid w:val="00E919AE"/>
    <w:rsid w:val="00E931E5"/>
    <w:rsid w:val="00E93508"/>
    <w:rsid w:val="00E9381B"/>
    <w:rsid w:val="00E93CA5"/>
    <w:rsid w:val="00E93F32"/>
    <w:rsid w:val="00E94122"/>
    <w:rsid w:val="00E9416C"/>
    <w:rsid w:val="00E942C2"/>
    <w:rsid w:val="00E945F9"/>
    <w:rsid w:val="00E9488B"/>
    <w:rsid w:val="00E95356"/>
    <w:rsid w:val="00E9571D"/>
    <w:rsid w:val="00E95BD1"/>
    <w:rsid w:val="00E95E63"/>
    <w:rsid w:val="00E96571"/>
    <w:rsid w:val="00E968A1"/>
    <w:rsid w:val="00E971A9"/>
    <w:rsid w:val="00EA069E"/>
    <w:rsid w:val="00EA09DF"/>
    <w:rsid w:val="00EA1461"/>
    <w:rsid w:val="00EA165C"/>
    <w:rsid w:val="00EA1759"/>
    <w:rsid w:val="00EA19E2"/>
    <w:rsid w:val="00EA230A"/>
    <w:rsid w:val="00EA2478"/>
    <w:rsid w:val="00EA2869"/>
    <w:rsid w:val="00EA2CA0"/>
    <w:rsid w:val="00EA3297"/>
    <w:rsid w:val="00EA33DF"/>
    <w:rsid w:val="00EA3771"/>
    <w:rsid w:val="00EA39D9"/>
    <w:rsid w:val="00EA4203"/>
    <w:rsid w:val="00EA4F8F"/>
    <w:rsid w:val="00EA5804"/>
    <w:rsid w:val="00EA5E91"/>
    <w:rsid w:val="00EA6224"/>
    <w:rsid w:val="00EA653E"/>
    <w:rsid w:val="00EA6540"/>
    <w:rsid w:val="00EA708F"/>
    <w:rsid w:val="00EA72F7"/>
    <w:rsid w:val="00EA7EF0"/>
    <w:rsid w:val="00EB02E5"/>
    <w:rsid w:val="00EB0DCC"/>
    <w:rsid w:val="00EB0FAC"/>
    <w:rsid w:val="00EB109D"/>
    <w:rsid w:val="00EB120E"/>
    <w:rsid w:val="00EB19A8"/>
    <w:rsid w:val="00EB1A1E"/>
    <w:rsid w:val="00EB1D1B"/>
    <w:rsid w:val="00EB1F49"/>
    <w:rsid w:val="00EB220A"/>
    <w:rsid w:val="00EB2A81"/>
    <w:rsid w:val="00EB324F"/>
    <w:rsid w:val="00EB34C0"/>
    <w:rsid w:val="00EB3E13"/>
    <w:rsid w:val="00EB40E2"/>
    <w:rsid w:val="00EB432D"/>
    <w:rsid w:val="00EB4561"/>
    <w:rsid w:val="00EB4C93"/>
    <w:rsid w:val="00EB5ED3"/>
    <w:rsid w:val="00EB613A"/>
    <w:rsid w:val="00EB6C1F"/>
    <w:rsid w:val="00EB6F96"/>
    <w:rsid w:val="00EB72C2"/>
    <w:rsid w:val="00EB7B80"/>
    <w:rsid w:val="00EB7D3B"/>
    <w:rsid w:val="00EB7FE3"/>
    <w:rsid w:val="00EC03FC"/>
    <w:rsid w:val="00EC0869"/>
    <w:rsid w:val="00EC0E55"/>
    <w:rsid w:val="00EC107A"/>
    <w:rsid w:val="00EC1848"/>
    <w:rsid w:val="00EC1DD7"/>
    <w:rsid w:val="00EC1F60"/>
    <w:rsid w:val="00EC2AEA"/>
    <w:rsid w:val="00EC2FC3"/>
    <w:rsid w:val="00EC3C46"/>
    <w:rsid w:val="00EC3DF2"/>
    <w:rsid w:val="00EC4055"/>
    <w:rsid w:val="00EC455B"/>
    <w:rsid w:val="00EC492F"/>
    <w:rsid w:val="00EC50B4"/>
    <w:rsid w:val="00EC583C"/>
    <w:rsid w:val="00EC6123"/>
    <w:rsid w:val="00EC68FD"/>
    <w:rsid w:val="00EC7C0B"/>
    <w:rsid w:val="00ED099F"/>
    <w:rsid w:val="00ED1159"/>
    <w:rsid w:val="00ED18D0"/>
    <w:rsid w:val="00ED2372"/>
    <w:rsid w:val="00ED264E"/>
    <w:rsid w:val="00ED3643"/>
    <w:rsid w:val="00ED3CB7"/>
    <w:rsid w:val="00ED40EF"/>
    <w:rsid w:val="00ED450A"/>
    <w:rsid w:val="00ED4CF3"/>
    <w:rsid w:val="00ED4DF3"/>
    <w:rsid w:val="00ED515D"/>
    <w:rsid w:val="00ED59E9"/>
    <w:rsid w:val="00ED6786"/>
    <w:rsid w:val="00ED6C72"/>
    <w:rsid w:val="00ED7A1C"/>
    <w:rsid w:val="00ED7B66"/>
    <w:rsid w:val="00ED7D6A"/>
    <w:rsid w:val="00EE0A28"/>
    <w:rsid w:val="00EE16CB"/>
    <w:rsid w:val="00EE2420"/>
    <w:rsid w:val="00EE2F30"/>
    <w:rsid w:val="00EE346A"/>
    <w:rsid w:val="00EE3682"/>
    <w:rsid w:val="00EE50AD"/>
    <w:rsid w:val="00EE585E"/>
    <w:rsid w:val="00EE6496"/>
    <w:rsid w:val="00EE6516"/>
    <w:rsid w:val="00EE6689"/>
    <w:rsid w:val="00EF0337"/>
    <w:rsid w:val="00EF06E0"/>
    <w:rsid w:val="00EF08CA"/>
    <w:rsid w:val="00EF0BB0"/>
    <w:rsid w:val="00EF26F3"/>
    <w:rsid w:val="00EF2AD5"/>
    <w:rsid w:val="00EF362B"/>
    <w:rsid w:val="00EF391B"/>
    <w:rsid w:val="00EF4A97"/>
    <w:rsid w:val="00EF4E86"/>
    <w:rsid w:val="00EF4FC4"/>
    <w:rsid w:val="00EF52CC"/>
    <w:rsid w:val="00EF555A"/>
    <w:rsid w:val="00EF5F8E"/>
    <w:rsid w:val="00EF6152"/>
    <w:rsid w:val="00EF6C78"/>
    <w:rsid w:val="00EF7170"/>
    <w:rsid w:val="00EF72D4"/>
    <w:rsid w:val="00F00169"/>
    <w:rsid w:val="00F00192"/>
    <w:rsid w:val="00F0104F"/>
    <w:rsid w:val="00F01055"/>
    <w:rsid w:val="00F01240"/>
    <w:rsid w:val="00F0178D"/>
    <w:rsid w:val="00F02311"/>
    <w:rsid w:val="00F033E0"/>
    <w:rsid w:val="00F0344A"/>
    <w:rsid w:val="00F036F5"/>
    <w:rsid w:val="00F03841"/>
    <w:rsid w:val="00F03F52"/>
    <w:rsid w:val="00F040A3"/>
    <w:rsid w:val="00F04C74"/>
    <w:rsid w:val="00F04D94"/>
    <w:rsid w:val="00F051BD"/>
    <w:rsid w:val="00F05E34"/>
    <w:rsid w:val="00F06025"/>
    <w:rsid w:val="00F07160"/>
    <w:rsid w:val="00F073D6"/>
    <w:rsid w:val="00F073E5"/>
    <w:rsid w:val="00F078EB"/>
    <w:rsid w:val="00F07BC7"/>
    <w:rsid w:val="00F07DA8"/>
    <w:rsid w:val="00F07DE6"/>
    <w:rsid w:val="00F10CA4"/>
    <w:rsid w:val="00F10DA0"/>
    <w:rsid w:val="00F12386"/>
    <w:rsid w:val="00F125F3"/>
    <w:rsid w:val="00F12733"/>
    <w:rsid w:val="00F12BC0"/>
    <w:rsid w:val="00F12EDA"/>
    <w:rsid w:val="00F13627"/>
    <w:rsid w:val="00F13CA7"/>
    <w:rsid w:val="00F14B13"/>
    <w:rsid w:val="00F15046"/>
    <w:rsid w:val="00F150AA"/>
    <w:rsid w:val="00F15604"/>
    <w:rsid w:val="00F15A89"/>
    <w:rsid w:val="00F16104"/>
    <w:rsid w:val="00F163A3"/>
    <w:rsid w:val="00F16901"/>
    <w:rsid w:val="00F16979"/>
    <w:rsid w:val="00F170CB"/>
    <w:rsid w:val="00F174C7"/>
    <w:rsid w:val="00F17B3C"/>
    <w:rsid w:val="00F17E2F"/>
    <w:rsid w:val="00F2047B"/>
    <w:rsid w:val="00F20963"/>
    <w:rsid w:val="00F20A44"/>
    <w:rsid w:val="00F20C61"/>
    <w:rsid w:val="00F21376"/>
    <w:rsid w:val="00F21950"/>
    <w:rsid w:val="00F21A2D"/>
    <w:rsid w:val="00F22187"/>
    <w:rsid w:val="00F22C24"/>
    <w:rsid w:val="00F231F7"/>
    <w:rsid w:val="00F2377F"/>
    <w:rsid w:val="00F24A2B"/>
    <w:rsid w:val="00F24B4C"/>
    <w:rsid w:val="00F25439"/>
    <w:rsid w:val="00F255C1"/>
    <w:rsid w:val="00F25840"/>
    <w:rsid w:val="00F25AB5"/>
    <w:rsid w:val="00F25EBC"/>
    <w:rsid w:val="00F25F30"/>
    <w:rsid w:val="00F26337"/>
    <w:rsid w:val="00F26654"/>
    <w:rsid w:val="00F27205"/>
    <w:rsid w:val="00F27E17"/>
    <w:rsid w:val="00F27E3A"/>
    <w:rsid w:val="00F30980"/>
    <w:rsid w:val="00F30F9F"/>
    <w:rsid w:val="00F3123F"/>
    <w:rsid w:val="00F3131F"/>
    <w:rsid w:val="00F31638"/>
    <w:rsid w:val="00F31D0E"/>
    <w:rsid w:val="00F321D3"/>
    <w:rsid w:val="00F32CD5"/>
    <w:rsid w:val="00F33496"/>
    <w:rsid w:val="00F334F4"/>
    <w:rsid w:val="00F33B96"/>
    <w:rsid w:val="00F3461F"/>
    <w:rsid w:val="00F34B05"/>
    <w:rsid w:val="00F34CED"/>
    <w:rsid w:val="00F34EA1"/>
    <w:rsid w:val="00F350CB"/>
    <w:rsid w:val="00F355CB"/>
    <w:rsid w:val="00F36B34"/>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3CD"/>
    <w:rsid w:val="00F43AF2"/>
    <w:rsid w:val="00F43BA1"/>
    <w:rsid w:val="00F43BEA"/>
    <w:rsid w:val="00F449B6"/>
    <w:rsid w:val="00F44A12"/>
    <w:rsid w:val="00F44B11"/>
    <w:rsid w:val="00F44E24"/>
    <w:rsid w:val="00F44E9D"/>
    <w:rsid w:val="00F44FB3"/>
    <w:rsid w:val="00F45167"/>
    <w:rsid w:val="00F4519A"/>
    <w:rsid w:val="00F453B7"/>
    <w:rsid w:val="00F466C6"/>
    <w:rsid w:val="00F47172"/>
    <w:rsid w:val="00F474B5"/>
    <w:rsid w:val="00F474E5"/>
    <w:rsid w:val="00F47845"/>
    <w:rsid w:val="00F47970"/>
    <w:rsid w:val="00F47CCA"/>
    <w:rsid w:val="00F50399"/>
    <w:rsid w:val="00F507C6"/>
    <w:rsid w:val="00F51451"/>
    <w:rsid w:val="00F5203B"/>
    <w:rsid w:val="00F52C1B"/>
    <w:rsid w:val="00F53036"/>
    <w:rsid w:val="00F53738"/>
    <w:rsid w:val="00F53F16"/>
    <w:rsid w:val="00F549EC"/>
    <w:rsid w:val="00F5513F"/>
    <w:rsid w:val="00F55211"/>
    <w:rsid w:val="00F55353"/>
    <w:rsid w:val="00F556C0"/>
    <w:rsid w:val="00F55EFC"/>
    <w:rsid w:val="00F55FA1"/>
    <w:rsid w:val="00F567A0"/>
    <w:rsid w:val="00F57C86"/>
    <w:rsid w:val="00F57D1E"/>
    <w:rsid w:val="00F57DED"/>
    <w:rsid w:val="00F57FF3"/>
    <w:rsid w:val="00F60240"/>
    <w:rsid w:val="00F60883"/>
    <w:rsid w:val="00F609D9"/>
    <w:rsid w:val="00F60DF5"/>
    <w:rsid w:val="00F61AE8"/>
    <w:rsid w:val="00F61C36"/>
    <w:rsid w:val="00F62185"/>
    <w:rsid w:val="00F628CC"/>
    <w:rsid w:val="00F6378E"/>
    <w:rsid w:val="00F63D8A"/>
    <w:rsid w:val="00F643E4"/>
    <w:rsid w:val="00F6497E"/>
    <w:rsid w:val="00F64D13"/>
    <w:rsid w:val="00F64D24"/>
    <w:rsid w:val="00F651F1"/>
    <w:rsid w:val="00F65254"/>
    <w:rsid w:val="00F65B03"/>
    <w:rsid w:val="00F6643C"/>
    <w:rsid w:val="00F66718"/>
    <w:rsid w:val="00F66729"/>
    <w:rsid w:val="00F667B8"/>
    <w:rsid w:val="00F6686A"/>
    <w:rsid w:val="00F66AEF"/>
    <w:rsid w:val="00F66BF0"/>
    <w:rsid w:val="00F66F01"/>
    <w:rsid w:val="00F66F88"/>
    <w:rsid w:val="00F672E6"/>
    <w:rsid w:val="00F6791B"/>
    <w:rsid w:val="00F67C4F"/>
    <w:rsid w:val="00F67D3D"/>
    <w:rsid w:val="00F70798"/>
    <w:rsid w:val="00F7145E"/>
    <w:rsid w:val="00F71FE5"/>
    <w:rsid w:val="00F721DA"/>
    <w:rsid w:val="00F721EA"/>
    <w:rsid w:val="00F72539"/>
    <w:rsid w:val="00F72726"/>
    <w:rsid w:val="00F729E7"/>
    <w:rsid w:val="00F72B01"/>
    <w:rsid w:val="00F739CD"/>
    <w:rsid w:val="00F73F0D"/>
    <w:rsid w:val="00F748D1"/>
    <w:rsid w:val="00F74DCE"/>
    <w:rsid w:val="00F75407"/>
    <w:rsid w:val="00F755AF"/>
    <w:rsid w:val="00F75708"/>
    <w:rsid w:val="00F7587D"/>
    <w:rsid w:val="00F75E9B"/>
    <w:rsid w:val="00F766F5"/>
    <w:rsid w:val="00F76EE8"/>
    <w:rsid w:val="00F76F8E"/>
    <w:rsid w:val="00F7710D"/>
    <w:rsid w:val="00F773EC"/>
    <w:rsid w:val="00F801DF"/>
    <w:rsid w:val="00F814D2"/>
    <w:rsid w:val="00F81E31"/>
    <w:rsid w:val="00F81E5D"/>
    <w:rsid w:val="00F82204"/>
    <w:rsid w:val="00F824F0"/>
    <w:rsid w:val="00F82861"/>
    <w:rsid w:val="00F83168"/>
    <w:rsid w:val="00F83A89"/>
    <w:rsid w:val="00F8425B"/>
    <w:rsid w:val="00F844C3"/>
    <w:rsid w:val="00F84656"/>
    <w:rsid w:val="00F84665"/>
    <w:rsid w:val="00F84DE4"/>
    <w:rsid w:val="00F85329"/>
    <w:rsid w:val="00F855F9"/>
    <w:rsid w:val="00F85680"/>
    <w:rsid w:val="00F85E57"/>
    <w:rsid w:val="00F85F0B"/>
    <w:rsid w:val="00F86B74"/>
    <w:rsid w:val="00F86DE4"/>
    <w:rsid w:val="00F8701A"/>
    <w:rsid w:val="00F8721C"/>
    <w:rsid w:val="00F87291"/>
    <w:rsid w:val="00F87BE7"/>
    <w:rsid w:val="00F90506"/>
    <w:rsid w:val="00F9096B"/>
    <w:rsid w:val="00F90DF0"/>
    <w:rsid w:val="00F911D0"/>
    <w:rsid w:val="00F91501"/>
    <w:rsid w:val="00F9166C"/>
    <w:rsid w:val="00F91722"/>
    <w:rsid w:val="00F9181D"/>
    <w:rsid w:val="00F91DE8"/>
    <w:rsid w:val="00F92201"/>
    <w:rsid w:val="00F92284"/>
    <w:rsid w:val="00F92433"/>
    <w:rsid w:val="00F93757"/>
    <w:rsid w:val="00F93ADE"/>
    <w:rsid w:val="00F940EE"/>
    <w:rsid w:val="00F94379"/>
    <w:rsid w:val="00F94652"/>
    <w:rsid w:val="00F9534B"/>
    <w:rsid w:val="00F953D1"/>
    <w:rsid w:val="00F95822"/>
    <w:rsid w:val="00F959C9"/>
    <w:rsid w:val="00F95A54"/>
    <w:rsid w:val="00F95C0F"/>
    <w:rsid w:val="00F95F98"/>
    <w:rsid w:val="00F976DB"/>
    <w:rsid w:val="00F97D59"/>
    <w:rsid w:val="00FA084C"/>
    <w:rsid w:val="00FA0A5C"/>
    <w:rsid w:val="00FA0A79"/>
    <w:rsid w:val="00FA0FBA"/>
    <w:rsid w:val="00FA192A"/>
    <w:rsid w:val="00FA1B04"/>
    <w:rsid w:val="00FA1B4B"/>
    <w:rsid w:val="00FA26D7"/>
    <w:rsid w:val="00FA340A"/>
    <w:rsid w:val="00FA3593"/>
    <w:rsid w:val="00FA397D"/>
    <w:rsid w:val="00FA39D4"/>
    <w:rsid w:val="00FA3E25"/>
    <w:rsid w:val="00FA41F5"/>
    <w:rsid w:val="00FA49FE"/>
    <w:rsid w:val="00FA4A0E"/>
    <w:rsid w:val="00FA4B6C"/>
    <w:rsid w:val="00FA5AB1"/>
    <w:rsid w:val="00FA5CFA"/>
    <w:rsid w:val="00FA5F1F"/>
    <w:rsid w:val="00FA61E0"/>
    <w:rsid w:val="00FA69B3"/>
    <w:rsid w:val="00FA6CCB"/>
    <w:rsid w:val="00FA6D1F"/>
    <w:rsid w:val="00FA70AE"/>
    <w:rsid w:val="00FA70F6"/>
    <w:rsid w:val="00FA769F"/>
    <w:rsid w:val="00FA79EE"/>
    <w:rsid w:val="00FB08BE"/>
    <w:rsid w:val="00FB173F"/>
    <w:rsid w:val="00FB1FC9"/>
    <w:rsid w:val="00FB26BB"/>
    <w:rsid w:val="00FB29FE"/>
    <w:rsid w:val="00FB394C"/>
    <w:rsid w:val="00FB48EE"/>
    <w:rsid w:val="00FB4E86"/>
    <w:rsid w:val="00FB539A"/>
    <w:rsid w:val="00FB587F"/>
    <w:rsid w:val="00FB5B85"/>
    <w:rsid w:val="00FB5CD9"/>
    <w:rsid w:val="00FB6ADF"/>
    <w:rsid w:val="00FB6D0F"/>
    <w:rsid w:val="00FB7250"/>
    <w:rsid w:val="00FB7765"/>
    <w:rsid w:val="00FB7DD8"/>
    <w:rsid w:val="00FC0412"/>
    <w:rsid w:val="00FC0457"/>
    <w:rsid w:val="00FC0688"/>
    <w:rsid w:val="00FC097D"/>
    <w:rsid w:val="00FC119D"/>
    <w:rsid w:val="00FC1329"/>
    <w:rsid w:val="00FC15F7"/>
    <w:rsid w:val="00FC1AD0"/>
    <w:rsid w:val="00FC1B9A"/>
    <w:rsid w:val="00FC2694"/>
    <w:rsid w:val="00FC282F"/>
    <w:rsid w:val="00FC42C2"/>
    <w:rsid w:val="00FC4656"/>
    <w:rsid w:val="00FC5073"/>
    <w:rsid w:val="00FC5C7C"/>
    <w:rsid w:val="00FC6C1F"/>
    <w:rsid w:val="00FC7F25"/>
    <w:rsid w:val="00FD03E2"/>
    <w:rsid w:val="00FD05AF"/>
    <w:rsid w:val="00FD0EA1"/>
    <w:rsid w:val="00FD1D77"/>
    <w:rsid w:val="00FD2430"/>
    <w:rsid w:val="00FD2D8D"/>
    <w:rsid w:val="00FD591C"/>
    <w:rsid w:val="00FD596C"/>
    <w:rsid w:val="00FD6069"/>
    <w:rsid w:val="00FD66F6"/>
    <w:rsid w:val="00FD6DA9"/>
    <w:rsid w:val="00FD73F7"/>
    <w:rsid w:val="00FD7BEE"/>
    <w:rsid w:val="00FD7E42"/>
    <w:rsid w:val="00FE07D2"/>
    <w:rsid w:val="00FE0870"/>
    <w:rsid w:val="00FE137C"/>
    <w:rsid w:val="00FE28DF"/>
    <w:rsid w:val="00FE2BA4"/>
    <w:rsid w:val="00FE2C0C"/>
    <w:rsid w:val="00FE31FF"/>
    <w:rsid w:val="00FE3AAF"/>
    <w:rsid w:val="00FE443B"/>
    <w:rsid w:val="00FE455F"/>
    <w:rsid w:val="00FE467F"/>
    <w:rsid w:val="00FE4E58"/>
    <w:rsid w:val="00FE57EC"/>
    <w:rsid w:val="00FE5CB1"/>
    <w:rsid w:val="00FE5DB6"/>
    <w:rsid w:val="00FE6049"/>
    <w:rsid w:val="00FE674A"/>
    <w:rsid w:val="00FE6B29"/>
    <w:rsid w:val="00FE6BCD"/>
    <w:rsid w:val="00FE722B"/>
    <w:rsid w:val="00FE738C"/>
    <w:rsid w:val="00FE79B6"/>
    <w:rsid w:val="00FE7D13"/>
    <w:rsid w:val="00FF03BA"/>
    <w:rsid w:val="00FF04D0"/>
    <w:rsid w:val="00FF09F2"/>
    <w:rsid w:val="00FF0A3E"/>
    <w:rsid w:val="00FF2335"/>
    <w:rsid w:val="00FF2617"/>
    <w:rsid w:val="00FF26B9"/>
    <w:rsid w:val="00FF2E63"/>
    <w:rsid w:val="00FF3190"/>
    <w:rsid w:val="00FF34C7"/>
    <w:rsid w:val="00FF383A"/>
    <w:rsid w:val="00FF3DDE"/>
    <w:rsid w:val="00FF4490"/>
    <w:rsid w:val="00FF48D8"/>
    <w:rsid w:val="00FF5685"/>
    <w:rsid w:val="00FF63A0"/>
    <w:rsid w:val="00FF651F"/>
    <w:rsid w:val="00FF7114"/>
    <w:rsid w:val="00FF7631"/>
    <w:rsid w:val="00FF764C"/>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3DDF"/>
  <w15:chartTrackingRefBased/>
  <w15:docId w15:val="{B2412025-2B3F-4B61-BC9E-2505DD80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69"/>
    <w:rPr>
      <w:rFonts w:ascii="Times New Roman" w:eastAsia="Times New Roman" w:hAnsi="Times New Roman"/>
      <w:sz w:val="24"/>
      <w:szCs w:val="24"/>
    </w:rPr>
  </w:style>
  <w:style w:type="paragraph" w:styleId="1">
    <w:name w:val="heading 1"/>
    <w:basedOn w:val="a"/>
    <w:next w:val="a"/>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4"/>
    <w:locked/>
    <w:rsid w:val="00664569"/>
    <w:rPr>
      <w:rFonts w:ascii="Times New Roman" w:eastAsia="Times New Roman" w:hAnsi="Times New Roman" w:cs="Times New Roman"/>
      <w:sz w:val="20"/>
      <w:szCs w:val="20"/>
      <w:lang w:eastAsia="ru-RU"/>
    </w:rPr>
  </w:style>
  <w:style w:type="paragraph" w:styleId="a4">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3"/>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5">
    <w:name w:val="No Spacing"/>
    <w:link w:val="a6"/>
    <w:uiPriority w:val="1"/>
    <w:qFormat/>
    <w:rsid w:val="00664569"/>
    <w:rPr>
      <w:rFonts w:ascii="Times New Roman" w:hAnsi="Times New Roman"/>
      <w:sz w:val="28"/>
      <w:szCs w:val="22"/>
      <w:lang w:eastAsia="en-US"/>
    </w:rPr>
  </w:style>
  <w:style w:type="paragraph" w:styleId="a7">
    <w:name w:val="header"/>
    <w:basedOn w:val="a"/>
    <w:link w:val="a8"/>
    <w:uiPriority w:val="99"/>
    <w:unhideWhenUsed/>
    <w:rsid w:val="00664569"/>
    <w:pPr>
      <w:tabs>
        <w:tab w:val="center" w:pos="4677"/>
        <w:tab w:val="right" w:pos="9355"/>
      </w:tabs>
    </w:pPr>
    <w:rPr>
      <w:lang w:val="x-none"/>
    </w:rPr>
  </w:style>
  <w:style w:type="character" w:customStyle="1" w:styleId="a8">
    <w:name w:val="Верхний колонтитул Знак"/>
    <w:link w:val="a7"/>
    <w:uiPriority w:val="99"/>
    <w:rsid w:val="006645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4569"/>
    <w:pPr>
      <w:tabs>
        <w:tab w:val="center" w:pos="4677"/>
        <w:tab w:val="right" w:pos="9355"/>
      </w:tabs>
    </w:pPr>
    <w:rPr>
      <w:lang w:val="x-none"/>
    </w:rPr>
  </w:style>
  <w:style w:type="character" w:customStyle="1" w:styleId="aa">
    <w:name w:val="Нижний колонтитул Знак"/>
    <w:link w:val="a9"/>
    <w:uiPriority w:val="99"/>
    <w:rsid w:val="00664569"/>
    <w:rPr>
      <w:rFonts w:ascii="Times New Roman" w:eastAsia="Times New Roman" w:hAnsi="Times New Roman" w:cs="Times New Roman"/>
      <w:sz w:val="24"/>
      <w:szCs w:val="24"/>
      <w:lang w:eastAsia="ru-RU"/>
    </w:rPr>
  </w:style>
  <w:style w:type="table" w:styleId="ab">
    <w:name w:val="Table Grid"/>
    <w:basedOn w:val="a1"/>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A54C34"/>
    <w:pPr>
      <w:spacing w:after="160" w:line="240" w:lineRule="exact"/>
      <w:jc w:val="both"/>
    </w:pPr>
    <w:rPr>
      <w:rFonts w:ascii="Verdana" w:hAnsi="Verdana" w:cs="Arial"/>
      <w:sz w:val="20"/>
      <w:szCs w:val="20"/>
      <w:lang w:val="en-US" w:eastAsia="en-US"/>
    </w:rPr>
  </w:style>
  <w:style w:type="character" w:styleId="ac">
    <w:name w:val="annotation reference"/>
    <w:uiPriority w:val="99"/>
    <w:unhideWhenUsed/>
    <w:rsid w:val="00930A3C"/>
    <w:rPr>
      <w:sz w:val="16"/>
      <w:szCs w:val="16"/>
    </w:rPr>
  </w:style>
  <w:style w:type="paragraph" w:styleId="ad">
    <w:name w:val="annotation text"/>
    <w:basedOn w:val="a"/>
    <w:link w:val="ae"/>
    <w:uiPriority w:val="99"/>
    <w:unhideWhenUsed/>
    <w:rsid w:val="00930A3C"/>
    <w:rPr>
      <w:sz w:val="20"/>
      <w:szCs w:val="20"/>
      <w:lang w:val="x-none"/>
    </w:rPr>
  </w:style>
  <w:style w:type="character" w:customStyle="1" w:styleId="ae">
    <w:name w:val="Текст примечания Знак"/>
    <w:link w:val="ad"/>
    <w:uiPriority w:val="99"/>
    <w:rsid w:val="00930A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30A3C"/>
    <w:rPr>
      <w:b/>
      <w:bCs/>
    </w:rPr>
  </w:style>
  <w:style w:type="character" w:customStyle="1" w:styleId="af0">
    <w:name w:val="Тема примечания Знак"/>
    <w:link w:val="af"/>
    <w:uiPriority w:val="99"/>
    <w:semiHidden/>
    <w:rsid w:val="00930A3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30A3C"/>
    <w:rPr>
      <w:rFonts w:ascii="Tahoma" w:hAnsi="Tahoma"/>
      <w:sz w:val="16"/>
      <w:szCs w:val="16"/>
      <w:lang w:val="x-none"/>
    </w:rPr>
  </w:style>
  <w:style w:type="character" w:customStyle="1" w:styleId="af2">
    <w:name w:val="Текст выноски Знак"/>
    <w:link w:val="af1"/>
    <w:uiPriority w:val="99"/>
    <w:semiHidden/>
    <w:rsid w:val="00930A3C"/>
    <w:rPr>
      <w:rFonts w:ascii="Tahoma" w:eastAsia="Times New Roman" w:hAnsi="Tahoma" w:cs="Tahoma"/>
      <w:sz w:val="16"/>
      <w:szCs w:val="16"/>
      <w:lang w:eastAsia="ru-RU"/>
    </w:rPr>
  </w:style>
  <w:style w:type="paragraph" w:styleId="af3">
    <w:name w:val="List Paragraph"/>
    <w:basedOn w:val="a"/>
    <w:uiPriority w:val="34"/>
    <w:qFormat/>
    <w:rsid w:val="00745E6B"/>
    <w:pPr>
      <w:ind w:left="720"/>
      <w:contextualSpacing/>
    </w:pPr>
  </w:style>
  <w:style w:type="paragraph" w:customStyle="1" w:styleId="af4">
    <w:name w:val="СтильМой"/>
    <w:basedOn w:val="a"/>
    <w:rsid w:val="00745E6B"/>
    <w:pPr>
      <w:ind w:firstLine="720"/>
      <w:jc w:val="both"/>
    </w:pPr>
    <w:rPr>
      <w:sz w:val="28"/>
      <w:szCs w:val="20"/>
    </w:rPr>
  </w:style>
  <w:style w:type="paragraph" w:customStyle="1" w:styleId="af5">
    <w:name w:val="Мой стиль"/>
    <w:basedOn w:val="a"/>
    <w:rsid w:val="00745E6B"/>
    <w:pPr>
      <w:ind w:firstLine="709"/>
      <w:jc w:val="both"/>
    </w:pPr>
    <w:rPr>
      <w:sz w:val="28"/>
      <w:szCs w:val="20"/>
    </w:rPr>
  </w:style>
  <w:style w:type="character" w:styleId="af6">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7">
    <w:name w:val="FollowedHyperlink"/>
    <w:uiPriority w:val="99"/>
    <w:semiHidden/>
    <w:unhideWhenUsed/>
    <w:rsid w:val="00CB6283"/>
    <w:rPr>
      <w:color w:val="800080"/>
      <w:u w:val="single"/>
    </w:rPr>
  </w:style>
  <w:style w:type="paragraph" w:customStyle="1" w:styleId="CharChar">
    <w:name w:val="Char Char"/>
    <w:basedOn w:val="a"/>
    <w:autoRedefine/>
    <w:rsid w:val="00A923BD"/>
    <w:pPr>
      <w:spacing w:after="160" w:line="240" w:lineRule="exact"/>
    </w:pPr>
    <w:rPr>
      <w:sz w:val="28"/>
      <w:szCs w:val="20"/>
      <w:lang w:val="en-US" w:eastAsia="en-US"/>
    </w:rPr>
  </w:style>
  <w:style w:type="paragraph" w:customStyle="1" w:styleId="af8">
    <w:name w:val="Заголовок статьи"/>
    <w:basedOn w:val="a"/>
    <w:next w:val="a"/>
    <w:uiPriority w:val="99"/>
    <w:rsid w:val="008A7D02"/>
    <w:pPr>
      <w:widowControl w:val="0"/>
      <w:autoSpaceDE w:val="0"/>
      <w:autoSpaceDN w:val="0"/>
      <w:adjustRightInd w:val="0"/>
      <w:ind w:left="1612" w:hanging="892"/>
      <w:jc w:val="both"/>
    </w:pPr>
    <w:rPr>
      <w:rFonts w:ascii="Arial" w:hAnsi="Arial" w:cs="Arial"/>
    </w:rPr>
  </w:style>
  <w:style w:type="character" w:customStyle="1" w:styleId="af9">
    <w:name w:val="Цветовое выделение"/>
    <w:uiPriority w:val="99"/>
    <w:rsid w:val="008A7D02"/>
    <w:rPr>
      <w:b/>
      <w:bCs w:val="0"/>
      <w:color w:val="000000"/>
      <w:sz w:val="26"/>
    </w:rPr>
  </w:style>
  <w:style w:type="character" w:customStyle="1" w:styleId="afa">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b">
    <w:name w:val="Прижатый влево"/>
    <w:basedOn w:val="a"/>
    <w:next w:val="a"/>
    <w:uiPriority w:val="99"/>
    <w:rsid w:val="00112AFB"/>
    <w:pPr>
      <w:autoSpaceDE w:val="0"/>
      <w:autoSpaceDN w:val="0"/>
      <w:adjustRightInd w:val="0"/>
    </w:pPr>
    <w:rPr>
      <w:rFonts w:ascii="Arial" w:eastAsia="Calibri" w:hAnsi="Arial" w:cs="Arial"/>
    </w:rPr>
  </w:style>
  <w:style w:type="character" w:styleId="afc">
    <w:name w:val="Emphasis"/>
    <w:qFormat/>
    <w:rsid w:val="00A91E0B"/>
    <w:rPr>
      <w:i/>
      <w:iCs/>
    </w:rPr>
  </w:style>
  <w:style w:type="paragraph" w:styleId="afd">
    <w:name w:val="caption"/>
    <w:basedOn w:val="a"/>
    <w:next w:val="a"/>
    <w:uiPriority w:val="35"/>
    <w:unhideWhenUsed/>
    <w:qFormat/>
    <w:rsid w:val="008C39E9"/>
    <w:rPr>
      <w:b/>
      <w:bCs/>
      <w:sz w:val="20"/>
      <w:szCs w:val="20"/>
    </w:rPr>
  </w:style>
  <w:style w:type="paragraph" w:styleId="3">
    <w:name w:val="Body Text Indent 3"/>
    <w:basedOn w:val="a"/>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e">
    <w:name w:val="footnote text"/>
    <w:basedOn w:val="a"/>
    <w:link w:val="aff"/>
    <w:uiPriority w:val="99"/>
    <w:semiHidden/>
    <w:unhideWhenUsed/>
    <w:rsid w:val="00BA580C"/>
    <w:rPr>
      <w:sz w:val="20"/>
      <w:szCs w:val="20"/>
      <w:lang w:val="x-none" w:eastAsia="x-none"/>
    </w:rPr>
  </w:style>
  <w:style w:type="character" w:customStyle="1" w:styleId="aff">
    <w:name w:val="Текст сноски Знак"/>
    <w:link w:val="afe"/>
    <w:uiPriority w:val="99"/>
    <w:semiHidden/>
    <w:rsid w:val="00BA580C"/>
    <w:rPr>
      <w:rFonts w:ascii="Times New Roman" w:eastAsia="Times New Roman" w:hAnsi="Times New Roman"/>
    </w:rPr>
  </w:style>
  <w:style w:type="character" w:styleId="aff0">
    <w:name w:val="footnote reference"/>
    <w:uiPriority w:val="99"/>
    <w:semiHidden/>
    <w:unhideWhenUsed/>
    <w:rsid w:val="00BA580C"/>
    <w:rPr>
      <w:vertAlign w:val="superscript"/>
    </w:rPr>
  </w:style>
  <w:style w:type="paragraph" w:customStyle="1" w:styleId="aff1">
    <w:name w:val="Мой обычный"/>
    <w:basedOn w:val="a"/>
    <w:link w:val="aff2"/>
    <w:autoRedefine/>
    <w:qFormat/>
    <w:rsid w:val="00A45B6A"/>
    <w:pPr>
      <w:ind w:firstLine="567"/>
      <w:jc w:val="both"/>
    </w:pPr>
    <w:rPr>
      <w:rFonts w:eastAsia="Calibri"/>
      <w:sz w:val="28"/>
      <w:szCs w:val="28"/>
      <w:lang w:val="x-none" w:eastAsia="en-US"/>
    </w:rPr>
  </w:style>
  <w:style w:type="character" w:customStyle="1" w:styleId="aff2">
    <w:name w:val="Мой обычный Знак"/>
    <w:link w:val="aff1"/>
    <w:rsid w:val="00A45B6A"/>
    <w:rPr>
      <w:rFonts w:ascii="Times New Roman" w:hAnsi="Times New Roman"/>
      <w:sz w:val="28"/>
      <w:szCs w:val="28"/>
      <w:lang w:eastAsia="en-US"/>
    </w:rPr>
  </w:style>
  <w:style w:type="paragraph" w:customStyle="1" w:styleId="aff3">
    <w:name w:val="Знак"/>
    <w:basedOn w:val="a"/>
    <w:rsid w:val="00093376"/>
    <w:pPr>
      <w:spacing w:after="160" w:line="240" w:lineRule="exact"/>
      <w:jc w:val="both"/>
    </w:pPr>
    <w:rPr>
      <w:rFonts w:ascii="Verdana" w:hAnsi="Verdana" w:cs="Arial"/>
      <w:sz w:val="20"/>
      <w:szCs w:val="20"/>
      <w:lang w:val="en-US" w:eastAsia="en-US"/>
    </w:rPr>
  </w:style>
  <w:style w:type="paragraph" w:styleId="31">
    <w:name w:val="Body Text 3"/>
    <w:basedOn w:val="a"/>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4">
    <w:name w:val="Мой заголовок"/>
    <w:basedOn w:val="1"/>
    <w:link w:val="aff5"/>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5">
    <w:name w:val="Мой заголовок Знак"/>
    <w:link w:val="aff4"/>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6">
    <w:name w:val="Normal (Web)"/>
    <w:basedOn w:val="a"/>
    <w:uiPriority w:val="99"/>
    <w:rsid w:val="00432DD5"/>
    <w:pPr>
      <w:spacing w:before="100" w:beforeAutospacing="1" w:after="100" w:afterAutospacing="1"/>
    </w:pPr>
  </w:style>
  <w:style w:type="paragraph" w:styleId="aff7">
    <w:name w:val="Body Text"/>
    <w:basedOn w:val="a"/>
    <w:link w:val="aff8"/>
    <w:rsid w:val="006A7A3A"/>
    <w:pPr>
      <w:spacing w:after="120"/>
    </w:pPr>
  </w:style>
  <w:style w:type="character" w:customStyle="1" w:styleId="aff8">
    <w:name w:val="Основной текст Знак"/>
    <w:link w:val="aff7"/>
    <w:rsid w:val="006A7A3A"/>
    <w:rPr>
      <w:rFonts w:ascii="Times New Roman" w:eastAsia="Times New Roman" w:hAnsi="Times New Roman"/>
      <w:sz w:val="24"/>
      <w:szCs w:val="24"/>
    </w:rPr>
  </w:style>
  <w:style w:type="character" w:customStyle="1" w:styleId="aff9">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
    <w:link w:val="aff9"/>
    <w:rsid w:val="002976EF"/>
    <w:pPr>
      <w:widowControl w:val="0"/>
      <w:shd w:val="clear" w:color="auto" w:fill="FFFFFF"/>
      <w:spacing w:line="0" w:lineRule="atLeast"/>
    </w:pPr>
    <w:rPr>
      <w:sz w:val="26"/>
      <w:szCs w:val="26"/>
    </w:rPr>
  </w:style>
  <w:style w:type="character" w:styleId="affa">
    <w:name w:val="Strong"/>
    <w:uiPriority w:val="22"/>
    <w:qFormat/>
    <w:rsid w:val="000E0B67"/>
    <w:rPr>
      <w:b/>
      <w:bCs/>
    </w:rPr>
  </w:style>
  <w:style w:type="character" w:customStyle="1" w:styleId="a6">
    <w:name w:val="Без интервала Знак"/>
    <w:link w:val="a5"/>
    <w:uiPriority w:val="1"/>
    <w:rsid w:val="00223AD9"/>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EA2B-20CE-4938-9EA8-39986C6E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Спицына</dc:creator>
  <cp:keywords/>
  <dc:description/>
  <cp:lastModifiedBy>Калинин Сергей Фёдорович</cp:lastModifiedBy>
  <cp:revision>22</cp:revision>
  <cp:lastPrinted>2018-12-06T07:48:00Z</cp:lastPrinted>
  <dcterms:created xsi:type="dcterms:W3CDTF">2018-11-30T08:54:00Z</dcterms:created>
  <dcterms:modified xsi:type="dcterms:W3CDTF">2018-12-12T06:09:00Z</dcterms:modified>
</cp:coreProperties>
</file>