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1D" w:rsidRDefault="0089041D" w:rsidP="008904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4043C" w:rsidRDefault="0024043C" w:rsidP="002404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Экспертиза проекта </w:t>
      </w:r>
      <w:r w:rsidRPr="00E14BAC">
        <w:rPr>
          <w:rFonts w:ascii="Times New Roman" w:eastAsia="Calibri" w:hAnsi="Times New Roman" w:cs="Times New Roman"/>
          <w:sz w:val="27"/>
          <w:szCs w:val="27"/>
        </w:rPr>
        <w:t>областного закона</w:t>
      </w:r>
    </w:p>
    <w:p w:rsidR="0024043C" w:rsidRDefault="0024043C" w:rsidP="002404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«</w:t>
      </w:r>
      <w:r>
        <w:rPr>
          <w:rFonts w:ascii="Times New Roman" w:eastAsia="Calibri" w:hAnsi="Times New Roman" w:cs="Times New Roman"/>
          <w:sz w:val="27"/>
          <w:szCs w:val="27"/>
        </w:rPr>
        <w:t>О внесении изменений в областной закон «О налоговых льготах при осуществлении инвестиционной деятельности на территории Архангельской области</w:t>
      </w:r>
      <w:r w:rsidRPr="00E14BAC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24043C" w:rsidRDefault="0024043C" w:rsidP="002404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4043C" w:rsidRDefault="0024043C" w:rsidP="0024043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от 18.10.2019 №01-02/1102</w:t>
      </w:r>
    </w:p>
    <w:p w:rsidR="0024043C" w:rsidRPr="00E14BAC" w:rsidRDefault="0024043C" w:rsidP="0024043C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89041D" w:rsidRPr="00E14BAC" w:rsidRDefault="0089041D" w:rsidP="00097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Контрольно-счетная палата Архангельской области</w:t>
      </w:r>
      <w:r w:rsidR="002570C3" w:rsidRPr="00E14B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14BAC">
        <w:rPr>
          <w:rFonts w:ascii="Times New Roman" w:eastAsia="Calibri" w:hAnsi="Times New Roman" w:cs="Times New Roman"/>
          <w:sz w:val="27"/>
          <w:szCs w:val="27"/>
        </w:rPr>
        <w:t>рассмотрела проект областного закона «</w:t>
      </w:r>
      <w:r w:rsidR="00B83EB0">
        <w:rPr>
          <w:rFonts w:ascii="Times New Roman" w:eastAsia="Calibri" w:hAnsi="Times New Roman" w:cs="Times New Roman"/>
          <w:sz w:val="27"/>
          <w:szCs w:val="27"/>
        </w:rPr>
        <w:t>О внесении изменений в областной закон «О налоговых льготах при осуществлении инвестиционной деятельности на территории Архангельской области</w:t>
      </w:r>
      <w:r w:rsidRPr="00E14BAC">
        <w:rPr>
          <w:rFonts w:ascii="Times New Roman" w:eastAsia="Calibri" w:hAnsi="Times New Roman" w:cs="Times New Roman"/>
          <w:sz w:val="27"/>
          <w:szCs w:val="27"/>
        </w:rPr>
        <w:t xml:space="preserve">» (далее – законопроект), </w:t>
      </w:r>
      <w:r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внесенный в порядке законодательной </w:t>
      </w:r>
      <w:r w:rsidR="004A5485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необходимости</w:t>
      </w:r>
      <w:r w:rsidR="002570C3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Губернатор</w:t>
      </w:r>
      <w:r w:rsidR="00082228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ом</w:t>
      </w:r>
      <w:r w:rsidR="004A5485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Архангельской области </w:t>
      </w:r>
      <w:r w:rsidR="00082228"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И.А. Орловым</w:t>
      </w:r>
      <w:r w:rsidRPr="00E14BAC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35764C" w:rsidRPr="00E14BAC" w:rsidRDefault="0089041D" w:rsidP="00097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4BAC">
        <w:rPr>
          <w:rFonts w:ascii="Times New Roman" w:eastAsia="Calibri" w:hAnsi="Times New Roman" w:cs="Times New Roman"/>
          <w:sz w:val="27"/>
          <w:szCs w:val="27"/>
        </w:rPr>
        <w:t>Законопроектом предлагается</w:t>
      </w:r>
      <w:r w:rsidR="00097A61">
        <w:rPr>
          <w:rFonts w:ascii="Times New Roman" w:eastAsia="Calibri" w:hAnsi="Times New Roman" w:cs="Times New Roman"/>
          <w:sz w:val="27"/>
          <w:szCs w:val="27"/>
        </w:rPr>
        <w:t>:</w:t>
      </w:r>
    </w:p>
    <w:p w:rsidR="00DA1BB2" w:rsidRPr="00DA1BB2" w:rsidRDefault="00491244" w:rsidP="00B34DBE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 01.01.2023 исключить налоговую льготу по налогу на прибыль организаций</w:t>
      </w:r>
      <w:r w:rsidR="00FD6991">
        <w:rPr>
          <w:rFonts w:ascii="Times New Roman" w:eastAsia="Calibri" w:hAnsi="Times New Roman" w:cs="Times New Roman"/>
          <w:sz w:val="27"/>
          <w:szCs w:val="27"/>
        </w:rPr>
        <w:t xml:space="preserve"> для организаций, </w:t>
      </w:r>
      <w:r w:rsidR="00FD6991" w:rsidRPr="00FD6991">
        <w:rPr>
          <w:rFonts w:ascii="Times New Roman" w:eastAsia="Calibri" w:hAnsi="Times New Roman" w:cs="Times New Roman"/>
          <w:sz w:val="27"/>
          <w:szCs w:val="27"/>
        </w:rPr>
        <w:t xml:space="preserve">осуществившим вложения </w:t>
      </w:r>
      <w:r w:rsidR="00DA1BB2">
        <w:rPr>
          <w:rFonts w:ascii="Times New Roman" w:eastAsia="Calibri" w:hAnsi="Times New Roman" w:cs="Times New Roman"/>
          <w:sz w:val="27"/>
          <w:szCs w:val="27"/>
        </w:rPr>
        <w:t>в объекты основных средств</w:t>
      </w:r>
      <w:r w:rsidR="00B34DB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A1BB2" w:rsidRPr="00DA1BB2">
        <w:rPr>
          <w:rFonts w:ascii="Times New Roman" w:eastAsia="Calibri" w:hAnsi="Times New Roman" w:cs="Times New Roman"/>
          <w:sz w:val="27"/>
          <w:szCs w:val="27"/>
        </w:rPr>
        <w:t>и получившим уведомление о включении инвестиционного проекта, в рамках которого осуществлены вложения, в реестр приоритетных инвестиционных проектов Архангельской области</w:t>
      </w:r>
      <w:r w:rsidR="00B34DBE">
        <w:rPr>
          <w:rFonts w:ascii="Times New Roman" w:eastAsia="Calibri" w:hAnsi="Times New Roman" w:cs="Times New Roman"/>
          <w:sz w:val="27"/>
          <w:szCs w:val="27"/>
        </w:rPr>
        <w:t>. В настоящее время действуют пониженные ставки налога на прибыль в размере 13,5; 15,0 и 16,5 % в зависимости от суммарного прироста балансовой стоимости основных фондов организации. Предлагаемые изменения соответствуют п. 1 ст. 284 НК РФ.</w:t>
      </w:r>
    </w:p>
    <w:p w:rsidR="00FD6991" w:rsidRDefault="001A3D43" w:rsidP="00B34DBE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Дополнить с 01.01.2020 областной закон от 24.06.2009 № 52-4-ОЗ «О налоговых льготах при осуществлении инвестиционной деятельности на территории Архангельской области»</w:t>
      </w:r>
      <w:r w:rsidR="003A7B3D">
        <w:rPr>
          <w:rFonts w:ascii="Times New Roman" w:eastAsia="Calibri" w:hAnsi="Times New Roman" w:cs="Times New Roman"/>
          <w:sz w:val="27"/>
          <w:szCs w:val="27"/>
        </w:rPr>
        <w:t xml:space="preserve"> (далее – Закон № 52-4-ОЗ)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статьей 6, </w:t>
      </w:r>
      <w:r w:rsidR="00994CD7">
        <w:rPr>
          <w:rFonts w:ascii="Times New Roman" w:eastAsia="Calibri" w:hAnsi="Times New Roman" w:cs="Times New Roman"/>
          <w:sz w:val="27"/>
          <w:szCs w:val="27"/>
        </w:rPr>
        <w:t xml:space="preserve">которая предусматривает предоставление </w:t>
      </w:r>
      <w:r w:rsidR="000C39B4">
        <w:rPr>
          <w:rFonts w:ascii="Times New Roman" w:eastAsia="Calibri" w:hAnsi="Times New Roman" w:cs="Times New Roman"/>
          <w:sz w:val="27"/>
          <w:szCs w:val="27"/>
        </w:rPr>
        <w:t xml:space="preserve">в соответствии со ст. 286.1 НК РФ </w:t>
      </w:r>
      <w:r w:rsidR="00994CD7">
        <w:rPr>
          <w:rFonts w:ascii="Times New Roman" w:eastAsia="Calibri" w:hAnsi="Times New Roman" w:cs="Times New Roman"/>
          <w:sz w:val="27"/>
          <w:szCs w:val="27"/>
        </w:rPr>
        <w:t>инвестиционного налогового вычета организациям, расположенным на территории Архангельской области и осуществляющим деятельность в сфере</w:t>
      </w:r>
      <w:r w:rsidR="008B0089">
        <w:rPr>
          <w:rFonts w:ascii="Times New Roman" w:eastAsia="Calibri" w:hAnsi="Times New Roman" w:cs="Times New Roman"/>
          <w:sz w:val="27"/>
          <w:szCs w:val="27"/>
        </w:rPr>
        <w:t xml:space="preserve"> сельского, лесного хозяйства, охоты, рыболовства, рыбоводства, обрабатывающего производства (кроме производства табачных изделий), </w:t>
      </w:r>
      <w:r w:rsidR="00C25276">
        <w:rPr>
          <w:rFonts w:ascii="Times New Roman" w:eastAsia="Calibri" w:hAnsi="Times New Roman" w:cs="Times New Roman"/>
          <w:sz w:val="27"/>
          <w:szCs w:val="27"/>
        </w:rPr>
        <w:t>обработки и утилизации отдельных видов отходов и прочего вт</w:t>
      </w:r>
      <w:r w:rsidR="00601D5A">
        <w:rPr>
          <w:rFonts w:ascii="Times New Roman" w:eastAsia="Calibri" w:hAnsi="Times New Roman" w:cs="Times New Roman"/>
          <w:sz w:val="27"/>
          <w:szCs w:val="27"/>
        </w:rPr>
        <w:t>оричного неметаллического сырья в рамках инвестиционного проекта, включенного в реестр приоритетных проектов Архангельской области</w:t>
      </w:r>
    </w:p>
    <w:p w:rsidR="000C39B4" w:rsidRDefault="006A3BE6" w:rsidP="000C39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Инвестиционный налоговый вычет предлагается установить в размере 60 % суммы расходов текущего налогового (отчетного) периода</w:t>
      </w:r>
      <w:r w:rsidR="00300E6C">
        <w:rPr>
          <w:rFonts w:ascii="Times New Roman" w:eastAsia="Calibri" w:hAnsi="Times New Roman" w:cs="Times New Roman"/>
          <w:sz w:val="27"/>
          <w:szCs w:val="27"/>
        </w:rPr>
        <w:t xml:space="preserve"> на приобретение основных средств</w:t>
      </w:r>
      <w:r w:rsidR="009D224E">
        <w:rPr>
          <w:rFonts w:ascii="Times New Roman" w:eastAsia="Calibri" w:hAnsi="Times New Roman" w:cs="Times New Roman"/>
          <w:sz w:val="27"/>
          <w:szCs w:val="27"/>
        </w:rPr>
        <w:t>, а также при изменения первоначальной стоимости основных средств в случаях достройки, дооборудования, реконструкции, технического перевооружения и иным аналогичным основаниям.</w:t>
      </w:r>
    </w:p>
    <w:p w:rsidR="006D0F75" w:rsidRDefault="006D0F75" w:rsidP="000C39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Предлагается исключить одновременное применение налоговой льготы, установленной ст. 3</w:t>
      </w:r>
      <w:r w:rsidR="003A7B3D">
        <w:rPr>
          <w:rFonts w:ascii="Times New Roman" w:eastAsia="Calibri" w:hAnsi="Times New Roman" w:cs="Times New Roman"/>
          <w:sz w:val="27"/>
          <w:szCs w:val="27"/>
        </w:rPr>
        <w:t xml:space="preserve"> Закона № 52-4-ОЗ и инвестиционного налогового вычета.</w:t>
      </w:r>
    </w:p>
    <w:p w:rsidR="00A02EC0" w:rsidRPr="000C39B4" w:rsidRDefault="00A02EC0" w:rsidP="000C39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Дополнение Закона № 52-4-ОЗ </w:t>
      </w:r>
      <w:r w:rsidR="007E2697">
        <w:rPr>
          <w:rFonts w:ascii="Times New Roman" w:eastAsia="Calibri" w:hAnsi="Times New Roman" w:cs="Times New Roman"/>
          <w:sz w:val="27"/>
          <w:szCs w:val="27"/>
        </w:rPr>
        <w:t xml:space="preserve">статьей 6 </w:t>
      </w:r>
      <w:r>
        <w:rPr>
          <w:rFonts w:ascii="Times New Roman" w:eastAsia="Calibri" w:hAnsi="Times New Roman" w:cs="Times New Roman"/>
          <w:sz w:val="27"/>
          <w:szCs w:val="27"/>
        </w:rPr>
        <w:t>обусловлено п</w:t>
      </w:r>
      <w:r w:rsidR="007E2697">
        <w:rPr>
          <w:rFonts w:ascii="Times New Roman" w:eastAsia="Calibri" w:hAnsi="Times New Roman" w:cs="Times New Roman"/>
          <w:sz w:val="27"/>
          <w:szCs w:val="27"/>
        </w:rPr>
        <w:t>унктом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8 Перечня поручений Президента Российской Федерации от 23.02.2019 № </w:t>
      </w:r>
      <w:r w:rsidR="00BD6A62">
        <w:rPr>
          <w:rFonts w:ascii="Times New Roman" w:eastAsia="Calibri" w:hAnsi="Times New Roman" w:cs="Times New Roman"/>
          <w:sz w:val="27"/>
          <w:szCs w:val="27"/>
        </w:rPr>
        <w:t xml:space="preserve">Пр-277, согласно которому </w:t>
      </w:r>
      <w:r w:rsidR="00BD6A62" w:rsidRPr="00BD6A62">
        <w:rPr>
          <w:rFonts w:ascii="Times New Roman" w:eastAsia="Calibri" w:hAnsi="Times New Roman" w:cs="Times New Roman"/>
          <w:sz w:val="27"/>
          <w:szCs w:val="27"/>
        </w:rPr>
        <w:t>органам государственной власти субъектов Российской Федерации рекомендовано рассмотреть вопрос</w:t>
      </w:r>
      <w:r w:rsidR="00E170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D6A62" w:rsidRPr="00BD6A62">
        <w:rPr>
          <w:rFonts w:ascii="Times New Roman" w:eastAsia="Calibri" w:hAnsi="Times New Roman" w:cs="Times New Roman"/>
          <w:sz w:val="27"/>
          <w:szCs w:val="27"/>
        </w:rPr>
        <w:t>о</w:t>
      </w:r>
      <w:r w:rsidR="00E170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D6A62" w:rsidRPr="00BD6A62">
        <w:rPr>
          <w:rFonts w:ascii="Times New Roman" w:eastAsia="Calibri" w:hAnsi="Times New Roman" w:cs="Times New Roman"/>
          <w:sz w:val="27"/>
          <w:szCs w:val="27"/>
        </w:rPr>
        <w:t>предоставлении налогоплательщикам инвестиционных налоговых вычетов в целях стимулирования обновления их основных фондов</w:t>
      </w:r>
      <w:r w:rsidR="00BD6A6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E64AB" w:rsidRDefault="00DE64AB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9041D" w:rsidRPr="00E14BAC" w:rsidRDefault="0024043C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законопроекта, </w:t>
      </w:r>
      <w:r w:rsidR="00A174A5" w:rsidRPr="00E14BAC">
        <w:rPr>
          <w:rFonts w:ascii="Times New Roman" w:eastAsia="Calibri" w:hAnsi="Times New Roman" w:cs="Times New Roman"/>
          <w:sz w:val="27"/>
          <w:szCs w:val="27"/>
        </w:rPr>
        <w:t>контрольно-счетная палата</w:t>
      </w:r>
      <w:r w:rsidR="00563727" w:rsidRPr="00E14BA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174A5" w:rsidRPr="00E14BAC">
        <w:rPr>
          <w:rFonts w:ascii="Times New Roman" w:eastAsia="Calibri" w:hAnsi="Times New Roman" w:cs="Times New Roman"/>
          <w:sz w:val="27"/>
          <w:szCs w:val="27"/>
        </w:rPr>
        <w:t xml:space="preserve">полагает </w:t>
      </w:r>
      <w:r w:rsidR="00D47957">
        <w:rPr>
          <w:rFonts w:ascii="Times New Roman" w:eastAsia="Calibri" w:hAnsi="Times New Roman" w:cs="Times New Roman"/>
          <w:sz w:val="27"/>
          <w:szCs w:val="27"/>
        </w:rPr>
        <w:t>возможным принятие законопроекта Архангельским областным Собранием депутатов.</w:t>
      </w:r>
    </w:p>
    <w:p w:rsidR="00504AD8" w:rsidRPr="00E14BAC" w:rsidRDefault="00504AD8" w:rsidP="00C92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FC2A4A" w:rsidRDefault="00FC2A4A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p w:rsidR="00E17043" w:rsidRDefault="00E17043" w:rsidP="00FC2A4A">
      <w:pPr>
        <w:pStyle w:val="ac"/>
        <w:rPr>
          <w:rFonts w:ascii="Times New Roman" w:hAnsi="Times New Roman"/>
          <w:sz w:val="20"/>
          <w:szCs w:val="20"/>
        </w:rPr>
      </w:pPr>
    </w:p>
    <w:sectPr w:rsidR="00E17043" w:rsidSect="00D03998">
      <w:footerReference w:type="default" r:id="rId8"/>
      <w:pgSz w:w="11906" w:h="16838" w:code="9"/>
      <w:pgMar w:top="993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64" w:rsidRDefault="001B3A64">
      <w:pPr>
        <w:spacing w:after="0" w:line="240" w:lineRule="auto"/>
      </w:pPr>
      <w:r>
        <w:separator/>
      </w:r>
    </w:p>
  </w:endnote>
  <w:endnote w:type="continuationSeparator" w:id="0">
    <w:p w:rsidR="001B3A64" w:rsidRDefault="001B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96975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03998" w:rsidRPr="00D03998" w:rsidRDefault="00D03998" w:rsidP="00D03998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D03998">
          <w:rPr>
            <w:rFonts w:ascii="Times New Roman" w:hAnsi="Times New Roman"/>
          </w:rPr>
          <w:fldChar w:fldCharType="begin"/>
        </w:r>
        <w:r w:rsidRPr="00D03998">
          <w:rPr>
            <w:rFonts w:ascii="Times New Roman" w:hAnsi="Times New Roman"/>
          </w:rPr>
          <w:instrText>PAGE   \* MERGEFORMAT</w:instrText>
        </w:r>
        <w:r w:rsidRPr="00D03998">
          <w:rPr>
            <w:rFonts w:ascii="Times New Roman" w:hAnsi="Times New Roman"/>
          </w:rPr>
          <w:fldChar w:fldCharType="separate"/>
        </w:r>
        <w:r w:rsidR="0024043C">
          <w:rPr>
            <w:rFonts w:ascii="Times New Roman" w:hAnsi="Times New Roman"/>
            <w:noProof/>
          </w:rPr>
          <w:t>2</w:t>
        </w:r>
        <w:r w:rsidRPr="00D03998">
          <w:rPr>
            <w:rFonts w:ascii="Times New Roman" w:hAnsi="Times New Roman"/>
          </w:rPr>
          <w:fldChar w:fldCharType="end"/>
        </w:r>
      </w:p>
    </w:sdtContent>
  </w:sdt>
  <w:p w:rsidR="00805072" w:rsidRDefault="00805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64" w:rsidRDefault="001B3A64">
      <w:pPr>
        <w:spacing w:after="0" w:line="240" w:lineRule="auto"/>
      </w:pPr>
      <w:r>
        <w:separator/>
      </w:r>
    </w:p>
  </w:footnote>
  <w:footnote w:type="continuationSeparator" w:id="0">
    <w:p w:rsidR="001B3A64" w:rsidRDefault="001B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2741D7"/>
    <w:multiLevelType w:val="hybridMultilevel"/>
    <w:tmpl w:val="2EFE1B9A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97837"/>
    <w:multiLevelType w:val="hybridMultilevel"/>
    <w:tmpl w:val="5AA6F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1D"/>
    <w:rsid w:val="0003422E"/>
    <w:rsid w:val="000345F4"/>
    <w:rsid w:val="0003654D"/>
    <w:rsid w:val="000403FD"/>
    <w:rsid w:val="00074776"/>
    <w:rsid w:val="00082228"/>
    <w:rsid w:val="00083B2B"/>
    <w:rsid w:val="00097A61"/>
    <w:rsid w:val="000B7ECF"/>
    <w:rsid w:val="000C0855"/>
    <w:rsid w:val="000C39B4"/>
    <w:rsid w:val="000D251E"/>
    <w:rsid w:val="000F0ECD"/>
    <w:rsid w:val="001349CF"/>
    <w:rsid w:val="00136CD0"/>
    <w:rsid w:val="00142DC4"/>
    <w:rsid w:val="0017275D"/>
    <w:rsid w:val="00182E82"/>
    <w:rsid w:val="001A3D43"/>
    <w:rsid w:val="001A61CC"/>
    <w:rsid w:val="001A6BF9"/>
    <w:rsid w:val="001B3A64"/>
    <w:rsid w:val="001B7E82"/>
    <w:rsid w:val="001C30F4"/>
    <w:rsid w:val="001C4E88"/>
    <w:rsid w:val="001C6BBB"/>
    <w:rsid w:val="001D648A"/>
    <w:rsid w:val="002066FC"/>
    <w:rsid w:val="0021015E"/>
    <w:rsid w:val="00214006"/>
    <w:rsid w:val="0021566A"/>
    <w:rsid w:val="002176D9"/>
    <w:rsid w:val="00222260"/>
    <w:rsid w:val="0022265A"/>
    <w:rsid w:val="0024043C"/>
    <w:rsid w:val="00245679"/>
    <w:rsid w:val="00256559"/>
    <w:rsid w:val="002570C3"/>
    <w:rsid w:val="002718E5"/>
    <w:rsid w:val="00275690"/>
    <w:rsid w:val="002E11FE"/>
    <w:rsid w:val="002F0A96"/>
    <w:rsid w:val="00300E6C"/>
    <w:rsid w:val="00303638"/>
    <w:rsid w:val="00320D11"/>
    <w:rsid w:val="00323175"/>
    <w:rsid w:val="0033422C"/>
    <w:rsid w:val="0035764C"/>
    <w:rsid w:val="00374F5A"/>
    <w:rsid w:val="00376C9D"/>
    <w:rsid w:val="00386492"/>
    <w:rsid w:val="003870A0"/>
    <w:rsid w:val="003A7B3D"/>
    <w:rsid w:val="003B3955"/>
    <w:rsid w:val="003C5832"/>
    <w:rsid w:val="003D5532"/>
    <w:rsid w:val="003F72F9"/>
    <w:rsid w:val="0041171E"/>
    <w:rsid w:val="004130D5"/>
    <w:rsid w:val="004568DA"/>
    <w:rsid w:val="00464452"/>
    <w:rsid w:val="00476B4D"/>
    <w:rsid w:val="0047717C"/>
    <w:rsid w:val="00491244"/>
    <w:rsid w:val="00491893"/>
    <w:rsid w:val="004A5485"/>
    <w:rsid w:val="004A6AB5"/>
    <w:rsid w:val="004B28C1"/>
    <w:rsid w:val="004D3104"/>
    <w:rsid w:val="004F2C18"/>
    <w:rsid w:val="00500216"/>
    <w:rsid w:val="00504AD8"/>
    <w:rsid w:val="00506241"/>
    <w:rsid w:val="0053128D"/>
    <w:rsid w:val="0055659B"/>
    <w:rsid w:val="00563727"/>
    <w:rsid w:val="00571EB6"/>
    <w:rsid w:val="005A20E9"/>
    <w:rsid w:val="005A3F91"/>
    <w:rsid w:val="005C0568"/>
    <w:rsid w:val="005C63D5"/>
    <w:rsid w:val="005D2379"/>
    <w:rsid w:val="005D2456"/>
    <w:rsid w:val="005D3851"/>
    <w:rsid w:val="00601D5A"/>
    <w:rsid w:val="006022A1"/>
    <w:rsid w:val="006121DE"/>
    <w:rsid w:val="006441C0"/>
    <w:rsid w:val="006645C1"/>
    <w:rsid w:val="006745DA"/>
    <w:rsid w:val="006A35B1"/>
    <w:rsid w:val="006A3BE6"/>
    <w:rsid w:val="006B2154"/>
    <w:rsid w:val="006B30C1"/>
    <w:rsid w:val="006D0F75"/>
    <w:rsid w:val="006E0933"/>
    <w:rsid w:val="006E0D04"/>
    <w:rsid w:val="006F28D5"/>
    <w:rsid w:val="006F38FF"/>
    <w:rsid w:val="006F76FC"/>
    <w:rsid w:val="00702261"/>
    <w:rsid w:val="007058A6"/>
    <w:rsid w:val="00714564"/>
    <w:rsid w:val="00722534"/>
    <w:rsid w:val="0073043E"/>
    <w:rsid w:val="00731A72"/>
    <w:rsid w:val="007477C2"/>
    <w:rsid w:val="00755A30"/>
    <w:rsid w:val="00756080"/>
    <w:rsid w:val="00760E87"/>
    <w:rsid w:val="007A3A03"/>
    <w:rsid w:val="007D4067"/>
    <w:rsid w:val="007D698D"/>
    <w:rsid w:val="007D737C"/>
    <w:rsid w:val="007E2697"/>
    <w:rsid w:val="007F26F4"/>
    <w:rsid w:val="00804380"/>
    <w:rsid w:val="00805072"/>
    <w:rsid w:val="0080510C"/>
    <w:rsid w:val="00871E9C"/>
    <w:rsid w:val="0089041D"/>
    <w:rsid w:val="0089383F"/>
    <w:rsid w:val="008B0089"/>
    <w:rsid w:val="008C6259"/>
    <w:rsid w:val="0090223E"/>
    <w:rsid w:val="00937916"/>
    <w:rsid w:val="00994CD7"/>
    <w:rsid w:val="009B2EF4"/>
    <w:rsid w:val="009C0A15"/>
    <w:rsid w:val="009C17FA"/>
    <w:rsid w:val="009D224E"/>
    <w:rsid w:val="009E63D2"/>
    <w:rsid w:val="009F27A8"/>
    <w:rsid w:val="00A02EC0"/>
    <w:rsid w:val="00A07F9F"/>
    <w:rsid w:val="00A174A5"/>
    <w:rsid w:val="00A174D3"/>
    <w:rsid w:val="00A56893"/>
    <w:rsid w:val="00A65BF9"/>
    <w:rsid w:val="00A9681A"/>
    <w:rsid w:val="00AB5055"/>
    <w:rsid w:val="00AC32BF"/>
    <w:rsid w:val="00AD0115"/>
    <w:rsid w:val="00AD1B0E"/>
    <w:rsid w:val="00AD3823"/>
    <w:rsid w:val="00AD6688"/>
    <w:rsid w:val="00AE4291"/>
    <w:rsid w:val="00AE4B34"/>
    <w:rsid w:val="00AF390C"/>
    <w:rsid w:val="00B00CFB"/>
    <w:rsid w:val="00B34DBE"/>
    <w:rsid w:val="00B70391"/>
    <w:rsid w:val="00B738C6"/>
    <w:rsid w:val="00B83EB0"/>
    <w:rsid w:val="00B847E6"/>
    <w:rsid w:val="00B857CD"/>
    <w:rsid w:val="00BA240A"/>
    <w:rsid w:val="00BC68D4"/>
    <w:rsid w:val="00BD4B9B"/>
    <w:rsid w:val="00BD6A62"/>
    <w:rsid w:val="00BE073D"/>
    <w:rsid w:val="00BE18F1"/>
    <w:rsid w:val="00BF616D"/>
    <w:rsid w:val="00BF7B93"/>
    <w:rsid w:val="00C004E8"/>
    <w:rsid w:val="00C12D43"/>
    <w:rsid w:val="00C132DE"/>
    <w:rsid w:val="00C21B66"/>
    <w:rsid w:val="00C25276"/>
    <w:rsid w:val="00C47EDA"/>
    <w:rsid w:val="00C50237"/>
    <w:rsid w:val="00C50F50"/>
    <w:rsid w:val="00C54E11"/>
    <w:rsid w:val="00C8291E"/>
    <w:rsid w:val="00C92F07"/>
    <w:rsid w:val="00CA4297"/>
    <w:rsid w:val="00CD1B42"/>
    <w:rsid w:val="00CF19AC"/>
    <w:rsid w:val="00CF4F69"/>
    <w:rsid w:val="00D03998"/>
    <w:rsid w:val="00D21687"/>
    <w:rsid w:val="00D47957"/>
    <w:rsid w:val="00D51ED6"/>
    <w:rsid w:val="00D554AB"/>
    <w:rsid w:val="00D573CF"/>
    <w:rsid w:val="00D62B9E"/>
    <w:rsid w:val="00D67A24"/>
    <w:rsid w:val="00D85A7D"/>
    <w:rsid w:val="00DA1BB2"/>
    <w:rsid w:val="00DA3BC1"/>
    <w:rsid w:val="00DB1ED8"/>
    <w:rsid w:val="00DE64AB"/>
    <w:rsid w:val="00E14BAC"/>
    <w:rsid w:val="00E15056"/>
    <w:rsid w:val="00E17043"/>
    <w:rsid w:val="00E27707"/>
    <w:rsid w:val="00E528C7"/>
    <w:rsid w:val="00E60763"/>
    <w:rsid w:val="00E62CB2"/>
    <w:rsid w:val="00EA19CE"/>
    <w:rsid w:val="00EA3783"/>
    <w:rsid w:val="00EB2C5E"/>
    <w:rsid w:val="00ED02A6"/>
    <w:rsid w:val="00ED0CBA"/>
    <w:rsid w:val="00ED596E"/>
    <w:rsid w:val="00F11CAA"/>
    <w:rsid w:val="00F17551"/>
    <w:rsid w:val="00F32579"/>
    <w:rsid w:val="00F36A09"/>
    <w:rsid w:val="00F94032"/>
    <w:rsid w:val="00FB2287"/>
    <w:rsid w:val="00FC2A4A"/>
    <w:rsid w:val="00FD6991"/>
    <w:rsid w:val="00FE40CB"/>
    <w:rsid w:val="00FE47A7"/>
    <w:rsid w:val="00FE6B77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DCB57-682E-4CC4-A0C1-0EF0E5B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EE6B-87A5-44C6-9C6D-91238D36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Федотова Светлана Ивановна</cp:lastModifiedBy>
  <cp:revision>2</cp:revision>
  <cp:lastPrinted>2019-10-18T05:27:00Z</cp:lastPrinted>
  <dcterms:created xsi:type="dcterms:W3CDTF">2019-10-28T08:26:00Z</dcterms:created>
  <dcterms:modified xsi:type="dcterms:W3CDTF">2019-10-28T08:26:00Z</dcterms:modified>
</cp:coreProperties>
</file>