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972EF" w14:textId="77777777" w:rsidR="00A567C4" w:rsidRPr="00A567C4" w:rsidRDefault="00A567C4" w:rsidP="00A567C4">
      <w:pPr>
        <w:keepNext/>
        <w:keepLines/>
        <w:spacing w:before="120" w:after="6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A567C4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ЗАКЛЮЧЕНИЕ</w:t>
      </w:r>
    </w:p>
    <w:p w14:paraId="2C8B1FAE" w14:textId="77777777" w:rsidR="00A567C4" w:rsidRPr="00A567C4" w:rsidRDefault="00A567C4" w:rsidP="00A567C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567C4">
        <w:rPr>
          <w:rFonts w:ascii="Times New Roman" w:hAnsi="Times New Roman"/>
          <w:sz w:val="26"/>
          <w:szCs w:val="26"/>
          <w:lang w:eastAsia="ru-RU"/>
        </w:rPr>
        <w:t>по результатам экспертно-аналитического мероприятия</w:t>
      </w:r>
    </w:p>
    <w:p w14:paraId="704B1C6B" w14:textId="77777777" w:rsidR="00A567C4" w:rsidRPr="00A567C4" w:rsidRDefault="00A567C4" w:rsidP="00A567C4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6"/>
          <w:szCs w:val="26"/>
          <w:lang w:eastAsia="ru-RU"/>
        </w:rPr>
        <w:t xml:space="preserve">«Экспертиза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утвержденной постановлением Правительства Архангельской области </w:t>
      </w:r>
      <w:r w:rsidRPr="00A567C4">
        <w:rPr>
          <w:rFonts w:ascii="Times New Roman" w:hAnsi="Times New Roman"/>
          <w:sz w:val="26"/>
          <w:szCs w:val="26"/>
          <w:lang w:eastAsia="ru-RU"/>
        </w:rPr>
        <w:br/>
        <w:t>от 10.10.2019 № 548-пп»</w:t>
      </w:r>
    </w:p>
    <w:p w14:paraId="0C8E1648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14:paraId="41F980BA" w14:textId="5D806D63" w:rsidR="00A567C4" w:rsidRPr="00A567C4" w:rsidRDefault="0018049C" w:rsidP="00A567C4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8E56F7">
        <w:rPr>
          <w:rFonts w:ascii="Times New Roman" w:hAnsi="Times New Roman"/>
          <w:sz w:val="28"/>
          <w:lang w:eastAsia="ru-RU"/>
        </w:rPr>
        <w:t>город Архангельск</w:t>
      </w:r>
      <w:r w:rsidRPr="008E56F7">
        <w:rPr>
          <w:rFonts w:ascii="Times New Roman" w:hAnsi="Times New Roman"/>
          <w:sz w:val="28"/>
          <w:lang w:eastAsia="ru-RU"/>
        </w:rPr>
        <w:tab/>
      </w:r>
      <w:r w:rsidRPr="008E56F7">
        <w:rPr>
          <w:rFonts w:ascii="Times New Roman" w:hAnsi="Times New Roman"/>
          <w:sz w:val="28"/>
          <w:lang w:eastAsia="ru-RU"/>
        </w:rPr>
        <w:tab/>
      </w:r>
      <w:r w:rsidRPr="008E56F7">
        <w:rPr>
          <w:rFonts w:ascii="Times New Roman" w:hAnsi="Times New Roman"/>
          <w:sz w:val="28"/>
          <w:lang w:eastAsia="ru-RU"/>
        </w:rPr>
        <w:tab/>
      </w:r>
      <w:r w:rsidRPr="008E56F7">
        <w:rPr>
          <w:rFonts w:ascii="Times New Roman" w:hAnsi="Times New Roman"/>
          <w:sz w:val="28"/>
          <w:lang w:eastAsia="ru-RU"/>
        </w:rPr>
        <w:tab/>
      </w:r>
      <w:r w:rsidRPr="008E56F7">
        <w:rPr>
          <w:rFonts w:ascii="Times New Roman" w:hAnsi="Times New Roman"/>
          <w:sz w:val="28"/>
          <w:lang w:eastAsia="ru-RU"/>
        </w:rPr>
        <w:tab/>
      </w:r>
      <w:r w:rsidRPr="008E56F7">
        <w:rPr>
          <w:rFonts w:ascii="Times New Roman" w:hAnsi="Times New Roman"/>
          <w:sz w:val="28"/>
          <w:lang w:eastAsia="ru-RU"/>
        </w:rPr>
        <w:tab/>
      </w:r>
      <w:r w:rsidRPr="008E56F7">
        <w:rPr>
          <w:rFonts w:ascii="Times New Roman" w:hAnsi="Times New Roman"/>
          <w:sz w:val="28"/>
          <w:lang w:eastAsia="ru-RU"/>
        </w:rPr>
        <w:tab/>
      </w:r>
      <w:r w:rsidR="008E56F7" w:rsidRPr="008E56F7">
        <w:rPr>
          <w:rFonts w:ascii="Times New Roman" w:hAnsi="Times New Roman"/>
          <w:sz w:val="28"/>
          <w:lang w:eastAsia="ru-RU"/>
        </w:rPr>
        <w:t xml:space="preserve">    5</w:t>
      </w:r>
      <w:r w:rsidR="00A567C4" w:rsidRPr="008E56F7">
        <w:rPr>
          <w:rFonts w:ascii="Times New Roman" w:hAnsi="Times New Roman"/>
          <w:sz w:val="28"/>
          <w:lang w:eastAsia="ru-RU"/>
        </w:rPr>
        <w:t xml:space="preserve"> ноября 2019 года</w:t>
      </w:r>
    </w:p>
    <w:p w14:paraId="1BCC3EBB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14:paraId="058F59A3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A567C4">
        <w:rPr>
          <w:rFonts w:ascii="Times New Roman" w:hAnsi="Times New Roman"/>
          <w:sz w:val="28"/>
          <w:lang w:eastAsia="ru-RU"/>
        </w:rPr>
        <w:t xml:space="preserve">В соответствии с </w:t>
      </w:r>
      <w:proofErr w:type="spellStart"/>
      <w:r w:rsidRPr="00A567C4">
        <w:rPr>
          <w:rFonts w:ascii="Times New Roman" w:hAnsi="Times New Roman"/>
          <w:sz w:val="28"/>
          <w:lang w:eastAsia="ru-RU"/>
        </w:rPr>
        <w:t>абз</w:t>
      </w:r>
      <w:proofErr w:type="spellEnd"/>
      <w:r w:rsidRPr="00A567C4">
        <w:rPr>
          <w:rFonts w:ascii="Times New Roman" w:hAnsi="Times New Roman"/>
          <w:sz w:val="28"/>
          <w:lang w:eastAsia="ru-RU"/>
        </w:rPr>
        <w:t>. 2 п. 4 ст. 10 закона Архангельской области от 23.09.2008 № 562-29-ОЗ «О бюджетном процессе Архангельской области» контрольно-счетная плата Архангельской области провела экспертизу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утвержденной постановлением Правительства Архангельской области от 10.10.2019 № 548-пп (далее – госпрограмма № 548-пп) и представленной 25.10.2019.</w:t>
      </w:r>
      <w:proofErr w:type="gramEnd"/>
    </w:p>
    <w:p w14:paraId="676E838D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Вступление в действие указанной государственной программы определено с 01.01.2020.</w:t>
      </w:r>
      <w:r w:rsidRPr="00A567C4">
        <w:rPr>
          <w:rFonts w:ascii="Times New Roman" w:hAnsi="Times New Roman"/>
          <w:sz w:val="28"/>
        </w:rPr>
        <w:t xml:space="preserve"> </w:t>
      </w:r>
      <w:r w:rsidRPr="00A567C4">
        <w:rPr>
          <w:rFonts w:ascii="Times New Roman" w:hAnsi="Times New Roman"/>
          <w:sz w:val="28"/>
          <w:lang w:eastAsia="ru-RU"/>
        </w:rPr>
        <w:t>Период реализации программы утвержден на 5 лет или с 2020 по 2024 годы.</w:t>
      </w:r>
    </w:p>
    <w:p w14:paraId="15B9A10D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Ответственным исполнителем госпрограммы № 548-пп утверждена администрация Губернатора Архангельской области и Правительства Архангельской области.</w:t>
      </w:r>
    </w:p>
    <w:p w14:paraId="0D64279F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Соисполнителями, обозначенной государственной программы утверждены следующие исполнительные органы государственной власти Архангельской области:</w:t>
      </w:r>
    </w:p>
    <w:p w14:paraId="5650C591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агентство по организационному обеспечению деятельности мировых судей Архангельской области;</w:t>
      </w:r>
    </w:p>
    <w:p w14:paraId="73B83E77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агентство записи актов гражданского состояния Архангельской области;</w:t>
      </w:r>
    </w:p>
    <w:p w14:paraId="7E413F8E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министерство связи и информационных технологий Архангельской области;</w:t>
      </w:r>
    </w:p>
    <w:p w14:paraId="2830332F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министерство строительства и архитектуры Архангельской области;</w:t>
      </w:r>
    </w:p>
    <w:p w14:paraId="5C284AA5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 xml:space="preserve">министерство транспорта Архангельской области; </w:t>
      </w:r>
    </w:p>
    <w:p w14:paraId="10C47B1B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министерство образования и науки Архангельской области;</w:t>
      </w:r>
    </w:p>
    <w:p w14:paraId="5CB36225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инспекция по охране объектов культурного наследия Архангельской области.</w:t>
      </w:r>
    </w:p>
    <w:p w14:paraId="68C90D24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Целью данной государственной программы является повышение эффективности функционирования системы государственного управления и местного самоуправления в Архангельской области; развитие системы некоммерческих организаций и повышение гражданской активности населения, укрепление единства российской нации и этнокультурное развитие многонационального народа Российской Федерации, проживающего на территории Архангельской области.</w:t>
      </w:r>
    </w:p>
    <w:p w14:paraId="040A06E8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В составе госпрограммы № 548-пп утверждено 7 подпрограмм, в т.ч.:</w:t>
      </w:r>
    </w:p>
    <w:p w14:paraId="0FB7AA2E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A567C4">
        <w:rPr>
          <w:rFonts w:ascii="Times New Roman" w:hAnsi="Times New Roman"/>
          <w:sz w:val="28"/>
          <w:lang w:eastAsia="ru-RU"/>
        </w:rPr>
        <w:lastRenderedPageBreak/>
        <w:t>подпрограмма № 1 «Развитие кадрового потенциала государственных и муниципальных органов власти Архангельской области», с целью  профессионального развития служащих государственных органов – лиц, замещающих государственные должности и должности государственных гражданских служащих Архангельской области, и служащих муниципальных органов – лиц, замещающих муниципальные должности и должности муниципальных служащих муниципальных образований Архангельской области, участников резерва управленческих кадров Архангельской области, включая молодежный кадровый резерв Архангельской области, а также</w:t>
      </w:r>
      <w:proofErr w:type="gramEnd"/>
      <w:r w:rsidRPr="00A567C4">
        <w:rPr>
          <w:rFonts w:ascii="Times New Roman" w:hAnsi="Times New Roman"/>
          <w:sz w:val="28"/>
          <w:lang w:eastAsia="ru-RU"/>
        </w:rPr>
        <w:t xml:space="preserve"> </w:t>
      </w:r>
      <w:r w:rsidRPr="008E56F7">
        <w:rPr>
          <w:rFonts w:ascii="Times New Roman" w:hAnsi="Times New Roman"/>
          <w:sz w:val="28"/>
          <w:lang w:eastAsia="ru-RU"/>
        </w:rPr>
        <w:t>управленческих кадров организаций народного хозяйства, организация и</w:t>
      </w:r>
      <w:r w:rsidRPr="00A567C4">
        <w:rPr>
          <w:rFonts w:ascii="Times New Roman" w:hAnsi="Times New Roman"/>
          <w:sz w:val="28"/>
          <w:lang w:eastAsia="ru-RU"/>
        </w:rPr>
        <w:t xml:space="preserve"> обеспечение их дополнительного профессионального образования;</w:t>
      </w:r>
    </w:p>
    <w:p w14:paraId="14086D85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подпрограмма № 2 «Развитие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информации», с целью обеспечения доступа населения к информации о социально-экономическом развитии Архангельской области;</w:t>
      </w:r>
    </w:p>
    <w:p w14:paraId="225E53BF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подпрограмма № 3 «Развитие территориального общественного самоуправления в Архангельской области», с целью развития и совершенствования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самоуправления;</w:t>
      </w:r>
    </w:p>
    <w:p w14:paraId="17BF845B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подпрограмма № 4 «Государственная поддержка социально ориентированных некоммерческих организаций в Архангельской области», с целью формирования и совершенствования системы сопровождения успешной реализации инициатив и деятельности социально ориентированных некоммерческих организаций;</w:t>
      </w:r>
    </w:p>
    <w:p w14:paraId="294552DA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 xml:space="preserve">подпрограмма № 5 «Формирование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области», с целью </w:t>
      </w:r>
      <w:proofErr w:type="gramStart"/>
      <w:r w:rsidRPr="00A567C4">
        <w:rPr>
          <w:rFonts w:ascii="Times New Roman" w:hAnsi="Times New Roman"/>
          <w:sz w:val="28"/>
          <w:lang w:eastAsia="ru-RU"/>
        </w:rPr>
        <w:t>повышения эффективности вовлечения институтов гражданского общества</w:t>
      </w:r>
      <w:proofErr w:type="gramEnd"/>
      <w:r w:rsidRPr="00A567C4">
        <w:rPr>
          <w:rFonts w:ascii="Times New Roman" w:hAnsi="Times New Roman"/>
          <w:sz w:val="28"/>
          <w:lang w:eastAsia="ru-RU"/>
        </w:rPr>
        <w:t xml:space="preserve"> в сферу реализации государственной национальной политики Архангельской области, укрепления единства российской нации и этнокультурное развитие многонационального народа Российской Федерации, проживающего на территории Архангельской области;</w:t>
      </w:r>
    </w:p>
    <w:p w14:paraId="63884D16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подпрограмма № 6 «Адресная поддержка МО «Ленский муниципальный район» Архангельской области», с целью содействия социально-экономического развитию данного района;</w:t>
      </w:r>
    </w:p>
    <w:p w14:paraId="7F02214D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 xml:space="preserve">подпрограмма № 7 «Развитие отдельных направлений системы государственного управления Архангельской области», с целью </w:t>
      </w:r>
      <w:proofErr w:type="gramStart"/>
      <w:r w:rsidRPr="00A567C4">
        <w:rPr>
          <w:rFonts w:ascii="Times New Roman" w:hAnsi="Times New Roman"/>
          <w:sz w:val="28"/>
          <w:lang w:eastAsia="ru-RU"/>
        </w:rPr>
        <w:t>повышения эффективности деятельности отдельных исполнительных органов государственной власти Архангельской области</w:t>
      </w:r>
      <w:proofErr w:type="gramEnd"/>
      <w:r w:rsidRPr="00A567C4">
        <w:rPr>
          <w:rFonts w:ascii="Times New Roman" w:hAnsi="Times New Roman"/>
          <w:sz w:val="28"/>
          <w:lang w:eastAsia="ru-RU"/>
        </w:rPr>
        <w:t xml:space="preserve"> и обеспечения выполнения своих функций исполнительными органами и подведомственными им государственными учреждениями.</w:t>
      </w:r>
    </w:p>
    <w:p w14:paraId="0FC47EC9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lang w:eastAsia="ru-RU"/>
        </w:rPr>
      </w:pPr>
      <w:r w:rsidRPr="00A567C4">
        <w:rPr>
          <w:rFonts w:ascii="Times New Roman" w:hAnsi="Times New Roman"/>
          <w:color w:val="FF0000"/>
          <w:sz w:val="28"/>
          <w:lang w:eastAsia="ru-RU"/>
        </w:rPr>
        <w:lastRenderedPageBreak/>
        <w:t>Следует отметить, что в паспорте указанной государственной программы целям</w:t>
      </w:r>
      <w:bookmarkStart w:id="0" w:name="_GoBack"/>
      <w:bookmarkEnd w:id="0"/>
      <w:r w:rsidRPr="00A567C4">
        <w:rPr>
          <w:rFonts w:ascii="Times New Roman" w:hAnsi="Times New Roman"/>
          <w:color w:val="FF0000"/>
          <w:sz w:val="28"/>
          <w:lang w:eastAsia="ru-RU"/>
        </w:rPr>
        <w:t>и подпрограмм указаны задачи, тогда как в каждой подпрограмме имеются определенные задачи реализации.</w:t>
      </w:r>
    </w:p>
    <w:p w14:paraId="0040A995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lang w:eastAsia="ru-RU"/>
        </w:rPr>
      </w:pPr>
      <w:r w:rsidRPr="00A567C4">
        <w:rPr>
          <w:rFonts w:ascii="Times New Roman" w:hAnsi="Times New Roman"/>
          <w:color w:val="FF0000"/>
          <w:sz w:val="28"/>
          <w:lang w:eastAsia="ru-RU"/>
        </w:rPr>
        <w:t>В связи с чем, полагаем необходимым, привести в соответствие паспорт государственной программы № 548-пп в соответствие с перечнем мероприятий данной программы, в котором отражены цели подпрограмм.</w:t>
      </w:r>
    </w:p>
    <w:p w14:paraId="4BB67452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 xml:space="preserve">Также в составе данной государственной программы № 548-пп ее подпрограмм утвержден перечень целевых показателей </w:t>
      </w:r>
    </w:p>
    <w:p w14:paraId="31995AAA" w14:textId="5D42653A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 xml:space="preserve">Объем финансирования мероприятий госпрограммы на 2020 – 2024 годы за счет всех источников утвержден в общей сумме 7 850,1 млн.руб. и по периодам информация представлена на рисунке </w:t>
      </w:r>
      <w:r w:rsidR="008E56F7">
        <w:rPr>
          <w:rFonts w:ascii="Times New Roman" w:hAnsi="Times New Roman"/>
          <w:sz w:val="28"/>
          <w:lang w:eastAsia="ru-RU"/>
        </w:rPr>
        <w:t>1</w:t>
      </w:r>
      <w:r w:rsidRPr="00A567C4">
        <w:rPr>
          <w:rFonts w:ascii="Times New Roman" w:hAnsi="Times New Roman"/>
          <w:sz w:val="28"/>
          <w:lang w:eastAsia="ru-RU"/>
        </w:rPr>
        <w:t>.</w:t>
      </w:r>
    </w:p>
    <w:p w14:paraId="6337EAB2" w14:textId="77777777" w:rsidR="00A567C4" w:rsidRPr="00A567C4" w:rsidRDefault="00A567C4" w:rsidP="00A567C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FFD6935" wp14:editId="67B9FFAD">
            <wp:extent cx="5677231" cy="192235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503" cy="1924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39EAE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Рисунок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Рисунок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1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>. Расходы на реализацию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согласно параметрам утвержденным постановлением Правительства Архангельской области от 10.10.2019 № 548-пп, за счет всех источников финансирования, в млн.руб.</w:t>
      </w:r>
    </w:p>
    <w:p w14:paraId="1E5B6842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3BB66F2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Наибольшая сумма расходов на финансирования мероприятий госпрограммы № 548-пп утверждена на 2020 год в сумме 2 015,9 млн.руб., что составляет 25,7 % об общей суммы расходов на 5 лет.</w:t>
      </w:r>
    </w:p>
    <w:p w14:paraId="376929E1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На 2021 год снижение расходов по госпрограмме составляет 0,4 % или на 7,1 млн.руб.</w:t>
      </w:r>
    </w:p>
    <w:p w14:paraId="58788004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На 2022 год расходы снижаются на 36,8 % или на 738,4 млн.руб. На 2023 год расходы остаются на уровне 2022 года, а на 2024 год предусмотрен последующий рост в размере 1,1 % или </w:t>
      </w:r>
      <w:proofErr w:type="gramStart"/>
      <w:r w:rsidRPr="00A567C4">
        <w:rPr>
          <w:rFonts w:ascii="Times New Roman" w:hAnsi="Times New Roman"/>
          <w:sz w:val="28"/>
        </w:rPr>
        <w:t>на</w:t>
      </w:r>
      <w:proofErr w:type="gramEnd"/>
      <w:r w:rsidRPr="00A567C4">
        <w:rPr>
          <w:rFonts w:ascii="Times New Roman" w:hAnsi="Times New Roman"/>
          <w:sz w:val="28"/>
        </w:rPr>
        <w:t xml:space="preserve"> 14,4 млн.руб.</w:t>
      </w:r>
    </w:p>
    <w:p w14:paraId="21D40D25" w14:textId="3E5EFDBD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По видам источников финансирования мероприятий госпрограммы № 548-пп информация на 2020 – 2024 годы представлена на рисунке </w:t>
      </w:r>
      <w:r w:rsidR="008E56F7">
        <w:rPr>
          <w:rFonts w:ascii="Times New Roman" w:hAnsi="Times New Roman"/>
          <w:sz w:val="28"/>
        </w:rPr>
        <w:t>2</w:t>
      </w:r>
      <w:r w:rsidRPr="00A567C4">
        <w:rPr>
          <w:rFonts w:ascii="Times New Roman" w:hAnsi="Times New Roman"/>
          <w:sz w:val="28"/>
        </w:rPr>
        <w:t>.</w:t>
      </w:r>
    </w:p>
    <w:p w14:paraId="5F09094D" w14:textId="77777777" w:rsidR="00A567C4" w:rsidRPr="00A567C4" w:rsidRDefault="00A567C4" w:rsidP="00A567C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5927F90" wp14:editId="4034B0D9">
            <wp:extent cx="6130455" cy="168567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70" cy="1686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6A609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Рисунок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Рисунок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2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 xml:space="preserve">. Расходы на реализацию государственной программы Архангельской области «Совершенствование государственного управления и местного самоуправления, развитие </w:t>
      </w:r>
      <w:r w:rsidRPr="00A567C4">
        <w:rPr>
          <w:rFonts w:ascii="Times New Roman" w:hAnsi="Times New Roman"/>
          <w:bCs/>
          <w:sz w:val="24"/>
          <w:szCs w:val="18"/>
        </w:rPr>
        <w:lastRenderedPageBreak/>
        <w:t>институтов гражданского общества в Архангельской области», согласно параметрам утвержденным постановлением Правительства Архангельской области от 10.10.2019 № 548-пп, по видам источников финансирования, в млн.руб.</w:t>
      </w:r>
    </w:p>
    <w:p w14:paraId="120CAA06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AE35A4F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A567C4">
        <w:rPr>
          <w:rFonts w:ascii="Times New Roman" w:hAnsi="Times New Roman"/>
          <w:sz w:val="28"/>
        </w:rPr>
        <w:t>Основная доля расходов на реализацию мероприятий обозначенной государственной программы приходится на расходы, осуществляемые из областного бюджета, удельный вес которых в общей сумме расходов на ближайшие 5 лет составляет 76,1 % или 5 977,1 млн.руб.</w:t>
      </w:r>
      <w:proofErr w:type="gramEnd"/>
    </w:p>
    <w:p w14:paraId="4F0C5008" w14:textId="704E5470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 xml:space="preserve">Доля расходов, по видам источников финансирования, в общей сумме расходов по госпрограмме № 548-пп, представлена на рисунке </w:t>
      </w:r>
      <w:r w:rsidR="008E56F7">
        <w:rPr>
          <w:rFonts w:ascii="Times New Roman" w:hAnsi="Times New Roman"/>
          <w:sz w:val="28"/>
          <w:lang w:eastAsia="ru-RU"/>
        </w:rPr>
        <w:t>3</w:t>
      </w:r>
      <w:r w:rsidRPr="00A567C4">
        <w:rPr>
          <w:rFonts w:ascii="Times New Roman" w:hAnsi="Times New Roman"/>
          <w:sz w:val="28"/>
          <w:lang w:eastAsia="ru-RU"/>
        </w:rPr>
        <w:t>.</w:t>
      </w:r>
    </w:p>
    <w:p w14:paraId="266719C0" w14:textId="77777777" w:rsidR="00A567C4" w:rsidRPr="00A567C4" w:rsidRDefault="00A567C4" w:rsidP="00A567C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0714023" wp14:editId="53B6473F">
            <wp:extent cx="5939624" cy="192421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68" cy="1933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3A23B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  <w:lang w:eastAsia="ru-RU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Рисунок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Рисунок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3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>. Удельный вес расходов по видам финансового обеспечения реализации мероприятий, утвержденных в государственной программе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в общей сумме расходов по данной программе, в процентах.</w:t>
      </w:r>
    </w:p>
    <w:p w14:paraId="0F839637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46267B38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Расходы за счет межбюджетных трансфертов бюджета г. Москвы предусмотрены в общей сумме 1 329,4 млн.руб. только</w:t>
      </w:r>
      <w:r w:rsidR="00762C1B">
        <w:rPr>
          <w:rFonts w:ascii="Times New Roman" w:hAnsi="Times New Roman"/>
          <w:sz w:val="28"/>
          <w:lang w:eastAsia="ru-RU"/>
        </w:rPr>
        <w:t xml:space="preserve"> на 2020 – 2021 годы</w:t>
      </w:r>
      <w:r w:rsidRPr="00A567C4">
        <w:rPr>
          <w:rFonts w:ascii="Times New Roman" w:hAnsi="Times New Roman"/>
          <w:sz w:val="28"/>
          <w:lang w:eastAsia="ru-RU"/>
        </w:rPr>
        <w:t xml:space="preserve"> </w:t>
      </w:r>
      <w:r w:rsidR="00762C1B">
        <w:rPr>
          <w:rFonts w:ascii="Times New Roman" w:hAnsi="Times New Roman"/>
          <w:sz w:val="28"/>
          <w:lang w:eastAsia="ru-RU"/>
        </w:rPr>
        <w:t xml:space="preserve">и они </w:t>
      </w:r>
      <w:r w:rsidRPr="00A567C4">
        <w:rPr>
          <w:rFonts w:ascii="Times New Roman" w:hAnsi="Times New Roman"/>
          <w:sz w:val="28"/>
          <w:lang w:eastAsia="ru-RU"/>
        </w:rPr>
        <w:t>утверждены на реализацию мероприятий, предусмотренных подпрограммой № 6 «Адресная поддержка МО «Ленский муниципальный район» Архангельской области».</w:t>
      </w:r>
    </w:p>
    <w:p w14:paraId="4D51F8DF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A567C4">
        <w:rPr>
          <w:rFonts w:ascii="Times New Roman" w:hAnsi="Times New Roman"/>
          <w:sz w:val="28"/>
          <w:lang w:eastAsia="ru-RU"/>
        </w:rPr>
        <w:t>За счет средств местных бюджетов удельный вес расходов, в общей сумме расходов по госпрограмме № 548-пп, на 2020 – 2024 годы составляет 0,7 % или 55,1 млн.руб. За счет средств бюджетов муниципальных образований предусматривается финансирование 3-х из 7-ми подпрограмм, в т.ч. софинансирование мероприятий подпрограммы № 6 в размере 0,01 млн.руб. (только на 2020 год), утвержденные на реконструкцию системы водоснабжения в с. Яренск.</w:t>
      </w:r>
      <w:proofErr w:type="gramEnd"/>
    </w:p>
    <w:p w14:paraId="5CC56192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Расходы по остальным 4 мероприятиям подпрограммы № 6 предусматриваются ГКУ «Главное управление капитального строительства», ГКУ «Дорожное агентство «</w:t>
      </w:r>
      <w:proofErr w:type="spellStart"/>
      <w:r w:rsidRPr="00A567C4">
        <w:rPr>
          <w:rFonts w:ascii="Times New Roman" w:hAnsi="Times New Roman"/>
          <w:sz w:val="28"/>
          <w:lang w:eastAsia="ru-RU"/>
        </w:rPr>
        <w:t>Архангельскавтодор</w:t>
      </w:r>
      <w:proofErr w:type="spellEnd"/>
      <w:r w:rsidRPr="00A567C4">
        <w:rPr>
          <w:rFonts w:ascii="Times New Roman" w:hAnsi="Times New Roman"/>
          <w:sz w:val="28"/>
          <w:lang w:eastAsia="ru-RU"/>
        </w:rPr>
        <w:t>» и ГАУК «Научно-производственный центр по охране памятников истории и культуры».</w:t>
      </w:r>
    </w:p>
    <w:p w14:paraId="1B3D00B9" w14:textId="1079EB73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 xml:space="preserve">По видам подпрограмм, утвержденные постановлением Правительства Архангельской области от 10.10.2019 № 548-пп расходы на 2020 – 2024 годы, представлены на рисунке </w:t>
      </w:r>
      <w:r w:rsidR="008E56F7">
        <w:rPr>
          <w:rFonts w:ascii="Times New Roman" w:hAnsi="Times New Roman"/>
          <w:sz w:val="28"/>
          <w:lang w:eastAsia="ru-RU"/>
        </w:rPr>
        <w:t>4</w:t>
      </w:r>
      <w:r w:rsidRPr="00A567C4">
        <w:rPr>
          <w:rFonts w:ascii="Times New Roman" w:hAnsi="Times New Roman"/>
          <w:sz w:val="28"/>
          <w:lang w:eastAsia="ru-RU"/>
        </w:rPr>
        <w:t xml:space="preserve"> и в таблице </w:t>
      </w:r>
      <w:r w:rsidR="008E56F7">
        <w:rPr>
          <w:rFonts w:ascii="Times New Roman" w:hAnsi="Times New Roman"/>
          <w:sz w:val="28"/>
          <w:lang w:eastAsia="ru-RU"/>
        </w:rPr>
        <w:t>1</w:t>
      </w:r>
      <w:r w:rsidRPr="00A567C4">
        <w:rPr>
          <w:rFonts w:ascii="Times New Roman" w:hAnsi="Times New Roman"/>
          <w:sz w:val="28"/>
          <w:lang w:eastAsia="ru-RU"/>
        </w:rPr>
        <w:t>.</w:t>
      </w:r>
    </w:p>
    <w:p w14:paraId="0E517527" w14:textId="77777777" w:rsidR="00A567C4" w:rsidRPr="00A567C4" w:rsidRDefault="00A567C4" w:rsidP="00A567C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12D80F23" wp14:editId="05C95DA0">
            <wp:extent cx="5812403" cy="1884460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829" cy="1887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818A1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Рисунок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Рисунок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4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 xml:space="preserve">. Расходы по </w:t>
      </w:r>
      <w:r w:rsidR="00762C1B">
        <w:rPr>
          <w:rFonts w:ascii="Times New Roman" w:hAnsi="Times New Roman"/>
          <w:bCs/>
          <w:sz w:val="24"/>
          <w:szCs w:val="18"/>
        </w:rPr>
        <w:t xml:space="preserve">номерам </w:t>
      </w:r>
      <w:r w:rsidRPr="00A567C4">
        <w:rPr>
          <w:rFonts w:ascii="Times New Roman" w:hAnsi="Times New Roman"/>
          <w:bCs/>
          <w:sz w:val="24"/>
          <w:szCs w:val="18"/>
        </w:rPr>
        <w:t>подпрограммам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за счет всех источников финансирования, в млн.руб.</w:t>
      </w:r>
    </w:p>
    <w:p w14:paraId="5FA5D2EB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779979ED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Таблица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Таблица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1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>. Расходы на реализацию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согласно параметрам, утвержденным постановлением Правительства Архангельской области от 10.10.2019 № 548-пп, за счет всех источников финансирования, по видам подпрограмм,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398"/>
        <w:gridCol w:w="4554"/>
        <w:gridCol w:w="802"/>
        <w:gridCol w:w="803"/>
        <w:gridCol w:w="803"/>
        <w:gridCol w:w="803"/>
        <w:gridCol w:w="803"/>
        <w:gridCol w:w="803"/>
      </w:tblGrid>
      <w:tr w:rsidR="00A567C4" w:rsidRPr="00A567C4" w14:paraId="70A32033" w14:textId="77777777" w:rsidTr="00A567C4">
        <w:trPr>
          <w:trHeight w:val="270"/>
          <w:tblHeader/>
        </w:trPr>
        <w:tc>
          <w:tcPr>
            <w:tcW w:w="39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344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F72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6C9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D13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5B6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FB7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F32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4D0AC6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A567C4" w:rsidRPr="00A567C4" w14:paraId="073B22AB" w14:textId="77777777" w:rsidTr="00A567C4">
        <w:trPr>
          <w:trHeight w:val="60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2F4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0A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кадрового потенциала государственных и муниципальных органов власти АО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5D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10,9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B2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11,2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D0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10,8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24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10,8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55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10,8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22F5C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54,5 </w:t>
            </w:r>
          </w:p>
        </w:tc>
      </w:tr>
      <w:tr w:rsidR="00A567C4" w:rsidRPr="00A567C4" w14:paraId="115721DF" w14:textId="77777777" w:rsidTr="00A567C4">
        <w:trPr>
          <w:trHeight w:val="60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21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07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системы информирования населения АО о деятельности органов государственной власти АО, поддержка и развитие печатных средств массовой информации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07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119,8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AC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87,1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A0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87,1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B27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87,1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3B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87,1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D06FA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468,3 </w:t>
            </w:r>
          </w:p>
        </w:tc>
      </w:tr>
      <w:tr w:rsidR="00A567C4" w:rsidRPr="00A567C4" w14:paraId="47161DD9" w14:textId="77777777" w:rsidTr="00A567C4">
        <w:trPr>
          <w:trHeight w:val="60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C3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63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территориального общественного самоуправления в АО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0F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36,4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46B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33,9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44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36,7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22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40,0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62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42,0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CF12E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189,0 </w:t>
            </w:r>
          </w:p>
        </w:tc>
      </w:tr>
      <w:tr w:rsidR="00A567C4" w:rsidRPr="00A567C4" w14:paraId="3CAD97C4" w14:textId="77777777" w:rsidTr="00A567C4">
        <w:trPr>
          <w:trHeight w:val="60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6E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47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социально ориентированных некоммерческих организаций в АО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C0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23,6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000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38,3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C6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41,8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BE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42,0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A09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45,5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90A8E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191,1 </w:t>
            </w:r>
          </w:p>
        </w:tc>
      </w:tr>
      <w:tr w:rsidR="00A567C4" w:rsidRPr="00A567C4" w14:paraId="2E95C303" w14:textId="77777777" w:rsidTr="00A567C4">
        <w:trPr>
          <w:trHeight w:val="60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3D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79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общероссийской гражданской идентичности и этнокультурное развитие народов РФ, проживающих на территор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 АО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102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2,5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8C0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2,2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0F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2,2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36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2,2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BF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2,2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DB4FE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11,2 </w:t>
            </w:r>
          </w:p>
        </w:tc>
      </w:tr>
      <w:tr w:rsidR="00A567C4" w:rsidRPr="00A567C4" w14:paraId="38D46B83" w14:textId="77777777" w:rsidTr="00A567C4">
        <w:trPr>
          <w:trHeight w:val="60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F5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B0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Адресная поддержка МО «Ленский муниципальный район» АО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D6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555,5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2E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773,9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147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0F0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211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C05D9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1 329,5 </w:t>
            </w:r>
          </w:p>
        </w:tc>
      </w:tr>
      <w:tr w:rsidR="00A567C4" w:rsidRPr="00A567C4" w14:paraId="35F44EE1" w14:textId="77777777" w:rsidTr="00A567C4">
        <w:trPr>
          <w:trHeight w:val="60"/>
        </w:trPr>
        <w:tc>
          <w:tcPr>
            <w:tcW w:w="3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6C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25F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отдельных направлений системы государственного управления АО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E9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1 267,0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5D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1 062,2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B7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1 091,9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64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1 088,3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F5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1 097,2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DCC16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5 606,5 </w:t>
            </w:r>
          </w:p>
        </w:tc>
      </w:tr>
      <w:tr w:rsidR="00A567C4" w:rsidRPr="00A567C4" w14:paraId="3526F5EB" w14:textId="77777777" w:rsidTr="00A567C4">
        <w:trPr>
          <w:trHeight w:val="60"/>
        </w:trPr>
        <w:tc>
          <w:tcPr>
            <w:tcW w:w="4952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BF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82C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2 015,9 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0BB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2 008,7 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D5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1 270,4 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73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1 270,4 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4B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1 284,8 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11062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7 850,1 </w:t>
            </w:r>
          </w:p>
        </w:tc>
      </w:tr>
    </w:tbl>
    <w:p w14:paraId="32B4FEBB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49D14E9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A567C4">
        <w:rPr>
          <w:rFonts w:ascii="Times New Roman" w:hAnsi="Times New Roman"/>
          <w:sz w:val="28"/>
          <w:lang w:eastAsia="ru-RU"/>
        </w:rPr>
        <w:t>Наибольшая сумма расходов, в общей сумме расходов по госпрограмме № 548-пп, на 2020 – 2024 годы утверждена по подпрограмме № 7 «Развитие отдельных направлений системы государственного управления АО» в сумме 5 606,5 млн.руб., что составляет 71,4 %, в большей части за счет средств областного бюджета (5 125,4 млн.руб.) и по подпрограмме № 6 «Адресная поддержка МО «Ленский муниципальный район» Архангельской области» в сумме 1 329,5</w:t>
      </w:r>
      <w:proofErr w:type="gramEnd"/>
      <w:r w:rsidRPr="00A567C4">
        <w:rPr>
          <w:rFonts w:ascii="Times New Roman" w:hAnsi="Times New Roman"/>
          <w:sz w:val="28"/>
          <w:lang w:eastAsia="ru-RU"/>
        </w:rPr>
        <w:t xml:space="preserve"> млн.руб. или 16,9 % в основном за счет средств бюджета г. Москвы (1 329,4 млн.руб.).</w:t>
      </w:r>
    </w:p>
    <w:p w14:paraId="79382BB2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Как правило, в ходе реализации мероприятий государственных программ за текущий период и в связи с внесением изменений в закон Архангельской области об областном бюджете, расходы на реализац</w:t>
      </w:r>
      <w:r w:rsidR="00951130">
        <w:rPr>
          <w:rFonts w:ascii="Times New Roman" w:hAnsi="Times New Roman"/>
          <w:sz w:val="28"/>
          <w:lang w:eastAsia="ru-RU"/>
        </w:rPr>
        <w:t xml:space="preserve">ию </w:t>
      </w:r>
      <w:r w:rsidR="00951130">
        <w:rPr>
          <w:rFonts w:ascii="Times New Roman" w:hAnsi="Times New Roman"/>
          <w:sz w:val="28"/>
          <w:lang w:eastAsia="ru-RU"/>
        </w:rPr>
        <w:lastRenderedPageBreak/>
        <w:t>мероприятий программ могут меняться, как большую, так и в меньшую сторону.</w:t>
      </w:r>
    </w:p>
    <w:p w14:paraId="7AF151EF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По видам утвержденных подпрограмм расходы на 2020 – 2024 годы характеризуются следующими показателями:</w:t>
      </w:r>
    </w:p>
    <w:p w14:paraId="16E12AD9" w14:textId="77777777" w:rsidR="00A567C4" w:rsidRPr="00A567C4" w:rsidRDefault="00A567C4" w:rsidP="00A567C4">
      <w:pPr>
        <w:keepNext/>
        <w:keepLines/>
        <w:spacing w:before="120" w:after="6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  <w:lang w:eastAsia="ru-RU"/>
        </w:rPr>
      </w:pPr>
      <w:r w:rsidRPr="00A567C4">
        <w:rPr>
          <w:rFonts w:ascii="Times New Roman" w:eastAsiaTheme="majorEastAsia" w:hAnsi="Times New Roman" w:cstheme="majorBidi"/>
          <w:b/>
          <w:bCs/>
          <w:sz w:val="28"/>
          <w:szCs w:val="26"/>
          <w:lang w:eastAsia="ru-RU"/>
        </w:rPr>
        <w:t>1. Подпрограмма № 1 «Развитие кадрового потенциала государственных и муниципальных органов власти Архангельской области»:</w:t>
      </w:r>
    </w:p>
    <w:p w14:paraId="57358565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Расходы по подпрограмме № 1 «Развитие кадрового потенциала государственных и муниципальных органов власти Архангельской области» на 2020 – 2024 годы утверждены в общей сумме 54,5 млн.руб., в т.ч. за счет средств федерального бюджета – 5,3 млн.руб., областного бюджета – 49,2 млн.руб.</w:t>
      </w:r>
    </w:p>
    <w:p w14:paraId="3B4B673B" w14:textId="2D21CB5D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 xml:space="preserve">По видам источников финансирования, а также периодов, параметры по подпрограмме № 1, утвержденные постановлением Правительства Архангельской области от 10.10.2019 № 548-пп, отражены на рисунке </w:t>
      </w:r>
      <w:r w:rsidR="008E56F7">
        <w:rPr>
          <w:rFonts w:ascii="Times New Roman" w:hAnsi="Times New Roman"/>
          <w:sz w:val="28"/>
          <w:lang w:eastAsia="ru-RU"/>
        </w:rPr>
        <w:t>5</w:t>
      </w:r>
      <w:r w:rsidRPr="00A567C4">
        <w:rPr>
          <w:rFonts w:ascii="Times New Roman" w:hAnsi="Times New Roman"/>
          <w:sz w:val="28"/>
          <w:lang w:eastAsia="ru-RU"/>
        </w:rPr>
        <w:t>.</w:t>
      </w:r>
    </w:p>
    <w:p w14:paraId="56C41FB8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919878A" wp14:editId="03716665">
            <wp:extent cx="6019138" cy="1844702"/>
            <wp:effectExtent l="0" t="0" r="127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27" cy="1848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1B527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Рисунок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Рисунок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5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>. Расходы, утвержденные Постановлением Правительства Архангельской области от 10.10.2019 № 548-пп по подпрограмме № 1 «Развитие кадрового потенциала государственных и муниципальных органов власти Архангельской области», в млн.руб.</w:t>
      </w:r>
    </w:p>
    <w:p w14:paraId="058F74CF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6B80E24B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A567C4">
        <w:rPr>
          <w:rFonts w:ascii="Times New Roman" w:hAnsi="Times New Roman"/>
          <w:sz w:val="28"/>
        </w:rPr>
        <w:t>За счет средств, выделяемых из федерального бюджета расходы на 2020 – 2024 годы предусмотрены в размере 1,1 млн.руб. ежегодно, которые предусмотрены для подготовки управленческих кадров для организаций народного хозяйства РФ по всем типам образовательных программ (Президентская программа), по которой, с учетом софинансирования за счет средств областного бюджета (по 0,7 млн.руб. ежегодно) планируется обучить по 25 чел. ежегодно.</w:t>
      </w:r>
      <w:proofErr w:type="gramEnd"/>
    </w:p>
    <w:p w14:paraId="4A7640D2" w14:textId="4553D157" w:rsid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Расходы на 2020 – 2024 годы, по видам утвержденных мероприятий подпрограммы № 1, за счет средств областного и федерального бюджетов, представлены в таблице </w:t>
      </w:r>
      <w:r w:rsidR="008E56F7">
        <w:rPr>
          <w:rFonts w:ascii="Times New Roman" w:hAnsi="Times New Roman"/>
          <w:sz w:val="28"/>
        </w:rPr>
        <w:t>2</w:t>
      </w:r>
      <w:r w:rsidRPr="00A567C4">
        <w:rPr>
          <w:rFonts w:ascii="Times New Roman" w:hAnsi="Times New Roman"/>
          <w:sz w:val="28"/>
        </w:rPr>
        <w:t>.</w:t>
      </w:r>
    </w:p>
    <w:p w14:paraId="1957A2CF" w14:textId="77777777" w:rsidR="00920A05" w:rsidRPr="00920A05" w:rsidRDefault="00920A05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5A18F95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Таблица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Таблица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2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 xml:space="preserve">. Расходы, утвержденные на мероприятия подпрограммы № 1 </w:t>
      </w:r>
      <w:r w:rsidR="00E86F5B">
        <w:rPr>
          <w:rFonts w:ascii="Times New Roman" w:hAnsi="Times New Roman"/>
          <w:bCs/>
          <w:sz w:val="24"/>
          <w:szCs w:val="18"/>
        </w:rPr>
        <w:t>«</w:t>
      </w:r>
      <w:r w:rsidR="00E86F5B" w:rsidRPr="00E86F5B">
        <w:rPr>
          <w:rFonts w:ascii="Times New Roman" w:hAnsi="Times New Roman"/>
          <w:bCs/>
          <w:sz w:val="24"/>
          <w:szCs w:val="18"/>
        </w:rPr>
        <w:t>Развитие кадрового потенциала государственных и муниципальных органов власти Архангельской области</w:t>
      </w:r>
      <w:r w:rsidR="00E86F5B">
        <w:rPr>
          <w:rFonts w:ascii="Times New Roman" w:hAnsi="Times New Roman"/>
          <w:bCs/>
          <w:sz w:val="24"/>
          <w:szCs w:val="18"/>
        </w:rPr>
        <w:t>»</w:t>
      </w:r>
      <w:r w:rsidRPr="00A567C4">
        <w:rPr>
          <w:rFonts w:ascii="Times New Roman" w:hAnsi="Times New Roman"/>
          <w:bCs/>
          <w:sz w:val="24"/>
          <w:szCs w:val="18"/>
        </w:rPr>
        <w:t>, согласно параметрам, утвержденным постановлением Правительства Архангельской области от 10.10.2019 № 548-пп, за счет всех источников финансирования, в млн.руб.</w:t>
      </w:r>
    </w:p>
    <w:tbl>
      <w:tblPr>
        <w:tblW w:w="9662" w:type="dxa"/>
        <w:tblInd w:w="85" w:type="dxa"/>
        <w:tblLook w:val="04A0" w:firstRow="1" w:lastRow="0" w:firstColumn="1" w:lastColumn="0" w:noHBand="0" w:noVBand="1"/>
      </w:tblPr>
      <w:tblGrid>
        <w:gridCol w:w="520"/>
        <w:gridCol w:w="3489"/>
        <w:gridCol w:w="960"/>
        <w:gridCol w:w="960"/>
        <w:gridCol w:w="960"/>
        <w:gridCol w:w="960"/>
        <w:gridCol w:w="960"/>
        <w:gridCol w:w="853"/>
      </w:tblGrid>
      <w:tr w:rsidR="00A567C4" w:rsidRPr="00A567C4" w14:paraId="42C01EB3" w14:textId="77777777" w:rsidTr="00A567C4">
        <w:trPr>
          <w:trHeight w:val="270"/>
          <w:tblHeader/>
        </w:trPr>
        <w:tc>
          <w:tcPr>
            <w:tcW w:w="5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20F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8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580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75A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817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6BD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9838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1B9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85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15FE0E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A567C4" w:rsidRPr="00A567C4" w14:paraId="5B00CFE4" w14:textId="77777777" w:rsidTr="00A567C4">
        <w:trPr>
          <w:trHeight w:val="6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B0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723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квалификации лиц, замещающих государственные должности и должности государственных гражданских 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служащих АО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приоритетным направлениям дополнительного профессионального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94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03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AE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51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12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1,1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9B0AF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5,5 </w:t>
            </w:r>
          </w:p>
        </w:tc>
      </w:tr>
      <w:tr w:rsidR="00A567C4" w:rsidRPr="00A567C4" w14:paraId="2A92D671" w14:textId="77777777" w:rsidTr="00A567C4">
        <w:trPr>
          <w:trHeight w:val="6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B1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B4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лиц, замещающих муниципальные должности и должности муниципальной службы в АО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2D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E7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72D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31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00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0,6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C5567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3,5 </w:t>
            </w:r>
          </w:p>
        </w:tc>
      </w:tr>
      <w:tr w:rsidR="00A567C4" w:rsidRPr="00A567C4" w14:paraId="54DFF8C8" w14:textId="77777777" w:rsidTr="00A567C4">
        <w:trPr>
          <w:trHeight w:val="6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444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F0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участников резерва управленческих кадров АО, в том числе молодежного кадрового резерва АО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FB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6F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8E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05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F2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26D5A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</w:tr>
      <w:tr w:rsidR="00A567C4" w:rsidRPr="00A567C4" w14:paraId="24BF4234" w14:textId="77777777" w:rsidTr="00A567C4">
        <w:trPr>
          <w:trHeight w:val="6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D9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B68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тестирования кандидатов на включение в резерв управленческих кадров АО, в том числе в молодежный кадровый резерв АО, и участников указанных резервов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631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E06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78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EB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5D4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F7492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0,6 </w:t>
            </w:r>
          </w:p>
        </w:tc>
      </w:tr>
      <w:tr w:rsidR="00A567C4" w:rsidRPr="00A567C4" w14:paraId="0E41F1CE" w14:textId="77777777" w:rsidTr="00A567C4">
        <w:trPr>
          <w:trHeight w:val="6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C3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D8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Межведомственное сотрудничество по развитию кадрового потенциала государственных и муниципальных органов и по обмену опытом работы в указанной сфере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11B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B2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63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E3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26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2EFA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</w:tr>
      <w:tr w:rsidR="00A567C4" w:rsidRPr="00A567C4" w14:paraId="42D7D9D9" w14:textId="77777777" w:rsidTr="00A567C4">
        <w:trPr>
          <w:trHeight w:val="6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E8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977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управленческих кадров для организаций народного хозяйства РФ по всем типам образовательных программ (далее – Президентская программа)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A7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F15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D6F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FF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07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1,7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3A9E4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8,6 </w:t>
            </w:r>
          </w:p>
        </w:tc>
      </w:tr>
      <w:tr w:rsidR="00A567C4" w:rsidRPr="00A567C4" w14:paraId="1524C1C1" w14:textId="77777777" w:rsidTr="00A567C4">
        <w:trPr>
          <w:trHeight w:val="6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6A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5A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Внепрограммная деятельность в рамках Президентской программы (проведение ежегодных конференций выпускников и слушателей, информационная кампания)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1F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AC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FC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16E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58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EABB6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0,7 </w:t>
            </w:r>
          </w:p>
        </w:tc>
      </w:tr>
      <w:tr w:rsidR="00A567C4" w:rsidRPr="00A567C4" w14:paraId="590DA96E" w14:textId="77777777" w:rsidTr="00A567C4">
        <w:trPr>
          <w:trHeight w:val="6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05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80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ГКУ АО «Архангельский региональный ресурсный центр»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8F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CB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176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21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AAB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1F04F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34,8 </w:t>
            </w:r>
          </w:p>
        </w:tc>
      </w:tr>
      <w:tr w:rsidR="00A567C4" w:rsidRPr="00A567C4" w14:paraId="5C2F21A7" w14:textId="77777777" w:rsidTr="00A567C4">
        <w:trPr>
          <w:trHeight w:val="60"/>
        </w:trPr>
        <w:tc>
          <w:tcPr>
            <w:tcW w:w="400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1F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0FB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10,9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67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11,2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DCD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10,8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E24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10,8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83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10,8 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3793D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54,5 </w:t>
            </w:r>
          </w:p>
        </w:tc>
      </w:tr>
    </w:tbl>
    <w:p w14:paraId="172AE441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63834A42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Наибольшие расходы по подпрограмме № 1 утверждены на обеспечение деятельности ГКУ АО «Архангельский региональный ресурсный центр».</w:t>
      </w:r>
    </w:p>
    <w:p w14:paraId="3EC4AC1B" w14:textId="7FCDE859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Планируемый результат реализации указанных выше мероприятий, а также целевые показали, отражены в таблице </w:t>
      </w:r>
      <w:r w:rsidR="00920A05">
        <w:rPr>
          <w:rFonts w:ascii="Times New Roman" w:hAnsi="Times New Roman"/>
          <w:sz w:val="28"/>
        </w:rPr>
        <w:t>3</w:t>
      </w:r>
      <w:r w:rsidRPr="00A567C4">
        <w:rPr>
          <w:rFonts w:ascii="Times New Roman" w:hAnsi="Times New Roman"/>
          <w:sz w:val="28"/>
        </w:rPr>
        <w:t>.</w:t>
      </w:r>
    </w:p>
    <w:p w14:paraId="1A0B5164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F3E2B0A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Таблица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Таблица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3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>. Показатели результата реализации мероприятий подпрограммы № 1</w:t>
      </w:r>
      <w:r w:rsidR="00E86F5B">
        <w:rPr>
          <w:rFonts w:ascii="Times New Roman" w:hAnsi="Times New Roman"/>
          <w:bCs/>
          <w:sz w:val="24"/>
          <w:szCs w:val="18"/>
        </w:rPr>
        <w:t xml:space="preserve"> «</w:t>
      </w:r>
      <w:r w:rsidR="00E86F5B" w:rsidRPr="00E86F5B">
        <w:rPr>
          <w:rFonts w:ascii="Times New Roman" w:hAnsi="Times New Roman"/>
          <w:bCs/>
          <w:sz w:val="24"/>
          <w:szCs w:val="18"/>
        </w:rPr>
        <w:t>Развитие кадрового потенциала государственных и муниципальных органов власти Архангельской области</w:t>
      </w:r>
      <w:r w:rsidR="00E86F5B">
        <w:rPr>
          <w:rFonts w:ascii="Times New Roman" w:hAnsi="Times New Roman"/>
          <w:bCs/>
          <w:sz w:val="24"/>
          <w:szCs w:val="18"/>
        </w:rPr>
        <w:t>»</w:t>
      </w:r>
      <w:r w:rsidRPr="00A567C4">
        <w:rPr>
          <w:rFonts w:ascii="Times New Roman" w:hAnsi="Times New Roman"/>
          <w:bCs/>
          <w:sz w:val="24"/>
          <w:szCs w:val="18"/>
        </w:rPr>
        <w:t>, утвержденные Постановлением Правительства Архангельской области от 10.10.2019 № 548-пп</w:t>
      </w:r>
    </w:p>
    <w:tbl>
      <w:tblPr>
        <w:tblW w:w="9662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603"/>
        <w:gridCol w:w="3543"/>
      </w:tblGrid>
      <w:tr w:rsidR="00A567C4" w:rsidRPr="00A567C4" w14:paraId="7BC08CFC" w14:textId="77777777" w:rsidTr="00A567C4">
        <w:trPr>
          <w:trHeight w:val="270"/>
          <w:tblHeader/>
        </w:trPr>
        <w:tc>
          <w:tcPr>
            <w:tcW w:w="516" w:type="dxa"/>
            <w:shd w:val="clear" w:color="auto" w:fill="auto"/>
            <w:vAlign w:val="center"/>
            <w:hideMark/>
          </w:tcPr>
          <w:p w14:paraId="4F0603EF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34D1D7D8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1524226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 реализации на 2020 – 2024 годы</w:t>
            </w:r>
          </w:p>
        </w:tc>
      </w:tr>
      <w:tr w:rsidR="00A567C4" w:rsidRPr="00A567C4" w14:paraId="188BF9AA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24ED9004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48BAB5A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лиц, замещающих государственные должности и должности государственных гражданских служащих АО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приоритетным направлениям дополнительного профессионального образования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DD7BD7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Кол-во: 240 чел. ежегодно</w:t>
            </w:r>
          </w:p>
        </w:tc>
      </w:tr>
      <w:tr w:rsidR="00A567C4" w:rsidRPr="00A567C4" w14:paraId="3DF36E76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4CF59F2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05E7CEC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лиц, замещающих муниципальные должности и должности муниципальной службы в АО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8F4447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Кол-во: 2020-2021г.г. - 240 чел. ежегодно, 2021 - 2024г.г. - 210 чел. ежегодно</w:t>
            </w:r>
          </w:p>
        </w:tc>
      </w:tr>
      <w:tr w:rsidR="00A567C4" w:rsidRPr="00A567C4" w14:paraId="2BA44E7B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3EE1678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684E7F6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квалификации участников резерва 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управленческих кадров АО, в том числе молодежного кадрового резерва АО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679D9C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Кол-во: 30 чел. ежегодно</w:t>
            </w:r>
          </w:p>
        </w:tc>
      </w:tr>
      <w:tr w:rsidR="00A567C4" w:rsidRPr="00A567C4" w14:paraId="561DB403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59639E7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5DC26C7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тестирования кандидатов на включение в резерв управленческих кадров АО, в том числе в молодежный кадровый резерв АО, и участников указанных резервов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6C8883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кандидатов и участников указанных резервов: 2020 - 2021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по 35 чел. ежегодно и 2022-2024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- 15 чел. ежегодно</w:t>
            </w:r>
          </w:p>
        </w:tc>
      </w:tr>
      <w:tr w:rsidR="00A567C4" w:rsidRPr="00A567C4" w14:paraId="5AF7DB79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4C8FCCB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43ADDC27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Межведомственное сотрудничество по развитию кадрового потенциала государственных и муниципальных органов и по обмену опытом работы в указанной сфере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7FE3A32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мероприятий: по 1 ед. ежегодно</w:t>
            </w:r>
          </w:p>
        </w:tc>
      </w:tr>
      <w:tr w:rsidR="00A567C4" w:rsidRPr="00A567C4" w14:paraId="595CCD58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71ABA0F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604B5F8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управленческих кадров для организаций народного хозяйства РФ по всем типам образовательных программ (далее – Президентская программа)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69B92D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Подготовка: по 5 чел. ежегодно</w:t>
            </w:r>
          </w:p>
        </w:tc>
      </w:tr>
      <w:tr w:rsidR="00A567C4" w:rsidRPr="00A567C4" w14:paraId="09C3FB45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583E8C3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7297409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Внепрограммная деятельность в рамках Президентской программы (проведение ежегодных конференций выпускников и слушателей, информационная кампания)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F9532A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Ко-во: 1 ед. ежегодно</w:t>
            </w:r>
          </w:p>
        </w:tc>
      </w:tr>
      <w:tr w:rsidR="00A567C4" w:rsidRPr="00A567C4" w14:paraId="6846BD10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3E8B430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7F986AB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ГКУ АО «Архангельский региональный ресурсный центр» 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543E22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ресурсного центра</w:t>
            </w:r>
          </w:p>
        </w:tc>
      </w:tr>
    </w:tbl>
    <w:p w14:paraId="7CD00E0A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54B77FCE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По обеспечению деятельности ГКУ АО «Архангельский региональный ресурсный центр» также предусматривается достижение </w:t>
      </w:r>
      <w:proofErr w:type="spellStart"/>
      <w:r w:rsidRPr="00A567C4">
        <w:rPr>
          <w:rFonts w:ascii="Times New Roman" w:hAnsi="Times New Roman"/>
          <w:sz w:val="28"/>
        </w:rPr>
        <w:t>следующихцелевых</w:t>
      </w:r>
      <w:proofErr w:type="spellEnd"/>
      <w:r w:rsidRPr="00A567C4">
        <w:rPr>
          <w:rFonts w:ascii="Times New Roman" w:hAnsi="Times New Roman"/>
          <w:sz w:val="28"/>
        </w:rPr>
        <w:t xml:space="preserve"> показателей:</w:t>
      </w:r>
    </w:p>
    <w:p w14:paraId="1EAEEA83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- количество подготовки управленческих кадров по Президентской программе – 25 чел. ежегодно;4</w:t>
      </w:r>
    </w:p>
    <w:p w14:paraId="376773EA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- количество лиц государственной службы, прошедших повышение квалификации – 240 чел. ежегодно;</w:t>
      </w:r>
    </w:p>
    <w:p w14:paraId="16D6A70F" w14:textId="77777777" w:rsid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- количество проведенных конференций, обучающих семинаров, круглых столов, открытых публичных лекций по развитию кадрового потенциала государственных и муниципальных органов и по обмену опытом работы – 1 ед. ежегодно.</w:t>
      </w:r>
    </w:p>
    <w:p w14:paraId="43D3B620" w14:textId="77777777" w:rsidR="00C0326D" w:rsidRPr="00A567C4" w:rsidRDefault="001572A8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Обозначенная подпрограмма направлена на р</w:t>
      </w:r>
      <w:r w:rsidRPr="001572A8">
        <w:rPr>
          <w:rFonts w:ascii="Times New Roman" w:hAnsi="Times New Roman"/>
          <w:sz w:val="28"/>
        </w:rPr>
        <w:t>азвитие кадрового потенциала государственных и муниципальных органов</w:t>
      </w:r>
    </w:p>
    <w:p w14:paraId="2BFED500" w14:textId="77777777" w:rsidR="00A567C4" w:rsidRPr="00A567C4" w:rsidRDefault="00A567C4" w:rsidP="00A567C4">
      <w:pPr>
        <w:keepNext/>
        <w:keepLines/>
        <w:spacing w:before="120" w:after="6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A567C4">
        <w:rPr>
          <w:rFonts w:ascii="Times New Roman" w:eastAsiaTheme="majorEastAsia" w:hAnsi="Times New Roman" w:cstheme="majorBidi"/>
          <w:b/>
          <w:bCs/>
          <w:sz w:val="28"/>
          <w:szCs w:val="26"/>
        </w:rPr>
        <w:t>2. Подпрограмма № 2 «Развитие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информации»:</w:t>
      </w:r>
    </w:p>
    <w:p w14:paraId="6A3E1FA3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A567C4">
        <w:rPr>
          <w:rFonts w:ascii="Times New Roman" w:hAnsi="Times New Roman"/>
          <w:sz w:val="28"/>
        </w:rPr>
        <w:t>На подпрограмму № 2 «Развитие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информации» постановлением Правительства Архангельской области от 10.10.2019 № 548-пп расходы на 2020 – 2024 годы утверждены только за счет средств областного бюджета, в общей сумме 468,3 млн.руб., без привлечения дополнительных источников.</w:t>
      </w:r>
      <w:proofErr w:type="gramEnd"/>
    </w:p>
    <w:p w14:paraId="6C50AAB8" w14:textId="6E8FBF35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На рисунке </w:t>
      </w:r>
      <w:r w:rsidR="00920A05">
        <w:rPr>
          <w:rFonts w:ascii="Times New Roman" w:hAnsi="Times New Roman"/>
          <w:sz w:val="28"/>
        </w:rPr>
        <w:t>6</w:t>
      </w:r>
      <w:r w:rsidRPr="00A567C4">
        <w:rPr>
          <w:rFonts w:ascii="Times New Roman" w:hAnsi="Times New Roman"/>
          <w:sz w:val="28"/>
        </w:rPr>
        <w:t xml:space="preserve"> представлена информация о распределении средств областного бюджета по подпрограмме № 2 на 2020 – 2024 годы.</w:t>
      </w:r>
    </w:p>
    <w:p w14:paraId="6DB2545F" w14:textId="77777777" w:rsidR="00A567C4" w:rsidRPr="00A567C4" w:rsidRDefault="00A567C4" w:rsidP="00853110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3071D914" wp14:editId="1AA1AA70">
            <wp:extent cx="5852160" cy="186855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115" cy="1867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BA058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Рисунок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Рисунок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6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>. Расходы, утвержденные Постановлением Правительства Архангельской области от 10.10.2019 № 548-пп по подпрограмме № 2 «Развитие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информации», в млн.руб.</w:t>
      </w:r>
    </w:p>
    <w:p w14:paraId="6F233618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4DF26BD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Наибольшие расходы по подпрограмме № 2 предусматриваются к финансированию на 2020 год (119,8 млн.руб.), а на 2021 год снижение расходов на 27,3 % или на 32,7 млн.руб. На 2022 – 2024 годы расходы остаются на уровне 2021 года.</w:t>
      </w:r>
    </w:p>
    <w:p w14:paraId="6FDDE96A" w14:textId="7915CFA6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По наименованиям утвержденных мероприятий подпрограммы № 2 расходы на 2020 – 2024 годы представлены в таблице </w:t>
      </w:r>
      <w:r w:rsidR="00920A05">
        <w:rPr>
          <w:rFonts w:ascii="Times New Roman" w:hAnsi="Times New Roman"/>
          <w:sz w:val="28"/>
        </w:rPr>
        <w:t>4</w:t>
      </w:r>
      <w:r w:rsidRPr="00A567C4">
        <w:rPr>
          <w:rFonts w:ascii="Times New Roman" w:hAnsi="Times New Roman"/>
          <w:sz w:val="28"/>
        </w:rPr>
        <w:t>.</w:t>
      </w:r>
    </w:p>
    <w:p w14:paraId="2F506FA9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Таблица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Таблица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4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 xml:space="preserve">. Расходы, утвержденные по мероприятиям подпрограммы № 2 </w:t>
      </w:r>
      <w:r w:rsidR="00AE4599">
        <w:rPr>
          <w:rFonts w:ascii="Times New Roman" w:hAnsi="Times New Roman"/>
          <w:bCs/>
          <w:sz w:val="24"/>
          <w:szCs w:val="18"/>
        </w:rPr>
        <w:t>«</w:t>
      </w:r>
      <w:r w:rsidR="00E86F5B" w:rsidRPr="00E86F5B">
        <w:rPr>
          <w:rFonts w:ascii="Times New Roman" w:hAnsi="Times New Roman"/>
          <w:bCs/>
          <w:sz w:val="24"/>
          <w:szCs w:val="18"/>
        </w:rPr>
        <w:t>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</w:t>
      </w:r>
      <w:r w:rsidRPr="00A567C4">
        <w:rPr>
          <w:rFonts w:ascii="Times New Roman" w:hAnsi="Times New Roman"/>
          <w:bCs/>
          <w:sz w:val="24"/>
          <w:szCs w:val="18"/>
        </w:rPr>
        <w:t>», согласно постановлению Правительства Архангельской области от 10.10.2019 № 548-пп, в млн.руб.</w:t>
      </w:r>
    </w:p>
    <w:tbl>
      <w:tblPr>
        <w:tblW w:w="9662" w:type="dxa"/>
        <w:tblInd w:w="85" w:type="dxa"/>
        <w:tblLook w:val="04A0" w:firstRow="1" w:lastRow="0" w:firstColumn="1" w:lastColumn="0" w:noHBand="0" w:noVBand="1"/>
      </w:tblPr>
      <w:tblGrid>
        <w:gridCol w:w="516"/>
        <w:gridCol w:w="3565"/>
        <w:gridCol w:w="949"/>
        <w:gridCol w:w="947"/>
        <w:gridCol w:w="947"/>
        <w:gridCol w:w="947"/>
        <w:gridCol w:w="947"/>
        <w:gridCol w:w="844"/>
      </w:tblGrid>
      <w:tr w:rsidR="00A567C4" w:rsidRPr="00A567C4" w14:paraId="3EE11241" w14:textId="77777777" w:rsidTr="00A567C4">
        <w:trPr>
          <w:trHeight w:val="25"/>
          <w:tblHeader/>
        </w:trPr>
        <w:tc>
          <w:tcPr>
            <w:tcW w:w="5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C74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19C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4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4D9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751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A24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724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7587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BBBA25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A567C4" w:rsidRPr="00A567C4" w14:paraId="6E3FC7DE" w14:textId="77777777" w:rsidTr="00A567C4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84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50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информации в средствах массовой информации, печатных изданиях, социальных сетях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90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38,8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55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8F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5E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AB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21,3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D90FC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123,9 </w:t>
            </w:r>
          </w:p>
        </w:tc>
      </w:tr>
      <w:tr w:rsidR="00A567C4" w:rsidRPr="00A567C4" w14:paraId="461FC074" w14:textId="77777777" w:rsidTr="00A567C4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9C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9A7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социальной информации на объектах наружной рекламы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FA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E5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0E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0E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E5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77986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1,3 </w:t>
            </w:r>
          </w:p>
        </w:tc>
      </w:tr>
      <w:tr w:rsidR="00A567C4" w:rsidRPr="00A567C4" w14:paraId="7547DB8E" w14:textId="77777777" w:rsidTr="00A567C4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EBB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D9E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информационных проектов в информационно-телекоммуникационной сети «Интернет»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F1A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38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48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9D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4,1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1F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4,1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A88D7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26,3 </w:t>
            </w:r>
          </w:p>
        </w:tc>
      </w:tr>
      <w:tr w:rsidR="00A567C4" w:rsidRPr="00A567C4" w14:paraId="12F89EFF" w14:textId="77777777" w:rsidTr="00A567C4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C1C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95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для представителей средств массовой информации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1F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EA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07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F9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9A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CFBFA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3,5 </w:t>
            </w:r>
          </w:p>
        </w:tc>
      </w:tr>
      <w:tr w:rsidR="00A567C4" w:rsidRPr="00A567C4" w14:paraId="4C6E5598" w14:textId="77777777" w:rsidTr="00A567C4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5F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47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отчетов депутатов Архангельского областного Собрания депутатов и информирование о законотворческой деятельности депутатов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A4B8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EF5F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091E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BC9B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7821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B23A2B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67C4" w:rsidRPr="00A567C4" w14:paraId="34EB2960" w14:textId="77777777" w:rsidTr="00A567C4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771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E0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материально-технической базы и развитие государственных автономных учреждений АО в сфере средств массовой информации, подведомственных администрации Губернатора и Правительства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99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8,8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04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21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88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3,6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552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3,6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3ADAD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23,4 </w:t>
            </w:r>
          </w:p>
        </w:tc>
      </w:tr>
      <w:tr w:rsidR="00A567C4" w:rsidRPr="00A567C4" w14:paraId="3508334F" w14:textId="77777777" w:rsidTr="00A567C4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097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1D1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 органов государственной власти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C3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39,8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92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79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A3D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35,7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0E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35,7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FD288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182,6 </w:t>
            </w:r>
          </w:p>
        </w:tc>
      </w:tr>
      <w:tr w:rsidR="00A567C4" w:rsidRPr="00A567C4" w14:paraId="0CEEB52D" w14:textId="77777777" w:rsidTr="00A567C4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1F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46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издательской 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6E5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24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B0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0B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094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19556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4,9 </w:t>
            </w:r>
          </w:p>
        </w:tc>
      </w:tr>
      <w:tr w:rsidR="00A567C4" w:rsidRPr="00A567C4" w14:paraId="5449D7AE" w14:textId="77777777" w:rsidTr="00A567C4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7E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5F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и выпуск сетевых изданий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6D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20,4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1AB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20,5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18B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20,5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6E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20,5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42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20,5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81955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102,4 </w:t>
            </w:r>
          </w:p>
        </w:tc>
      </w:tr>
      <w:tr w:rsidR="00A567C4" w:rsidRPr="00A567C4" w14:paraId="15FF97A3" w14:textId="77777777" w:rsidTr="00A567C4">
        <w:trPr>
          <w:trHeight w:val="60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234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F4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119,8 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D3E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87,1 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29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87,1 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81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87,1 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2B6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87,1 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AD576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468,3 </w:t>
            </w:r>
          </w:p>
        </w:tc>
      </w:tr>
    </w:tbl>
    <w:p w14:paraId="0969141F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1F359CD1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Наибольшие расходы по подпрограмме № 2 предусматриваются на освещение деятельности органов государственной власти, что составляет 39 % от общей суммы расходов по подпрограмме № 2.</w:t>
      </w:r>
    </w:p>
    <w:p w14:paraId="66CDB033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Целевым показателем указанных выше мероприятий является доля граждан, имеющих возможность для получения информации о деятельности органов государственной власти области, а также доля населения, имеющего возможность пользоваться услугами государственных автономных учреждений в сфере СМИ: 2020 – 2022 </w:t>
      </w:r>
      <w:proofErr w:type="spellStart"/>
      <w:r w:rsidRPr="00A567C4">
        <w:rPr>
          <w:rFonts w:ascii="Times New Roman" w:hAnsi="Times New Roman"/>
          <w:sz w:val="28"/>
        </w:rPr>
        <w:t>г.г</w:t>
      </w:r>
      <w:proofErr w:type="spellEnd"/>
      <w:r w:rsidRPr="00A567C4">
        <w:rPr>
          <w:rFonts w:ascii="Times New Roman" w:hAnsi="Times New Roman"/>
          <w:sz w:val="28"/>
        </w:rPr>
        <w:t>. – 90%, 2023 г. – 95%, 2024 г. – 97%.</w:t>
      </w:r>
    </w:p>
    <w:p w14:paraId="7BED9028" w14:textId="35430652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Планируемый результат реализации мероприятий подпрограммы № 2 приведен в таблице </w:t>
      </w:r>
      <w:r w:rsidR="00920A05">
        <w:rPr>
          <w:rFonts w:ascii="Times New Roman" w:hAnsi="Times New Roman"/>
          <w:sz w:val="28"/>
        </w:rPr>
        <w:t>5</w:t>
      </w:r>
      <w:r w:rsidRPr="00A567C4">
        <w:rPr>
          <w:rFonts w:ascii="Times New Roman" w:hAnsi="Times New Roman"/>
          <w:sz w:val="28"/>
        </w:rPr>
        <w:t>.</w:t>
      </w:r>
    </w:p>
    <w:p w14:paraId="63C0437E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61EA2771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Таблица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Таблица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5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 xml:space="preserve">. Показатели результата реализации мероприятий подпрограммы № 2 </w:t>
      </w:r>
      <w:r w:rsidR="00AE4599">
        <w:rPr>
          <w:rFonts w:ascii="Times New Roman" w:hAnsi="Times New Roman"/>
          <w:bCs/>
          <w:sz w:val="24"/>
          <w:szCs w:val="18"/>
        </w:rPr>
        <w:t>«</w:t>
      </w:r>
      <w:r w:rsidR="00AE4599" w:rsidRPr="00AE4599">
        <w:rPr>
          <w:rFonts w:ascii="Times New Roman" w:hAnsi="Times New Roman"/>
          <w:bCs/>
          <w:sz w:val="24"/>
          <w:szCs w:val="18"/>
        </w:rPr>
        <w:t>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</w:t>
      </w:r>
      <w:r w:rsidRPr="00A567C4">
        <w:rPr>
          <w:rFonts w:ascii="Times New Roman" w:hAnsi="Times New Roman"/>
          <w:bCs/>
          <w:sz w:val="24"/>
          <w:szCs w:val="18"/>
        </w:rPr>
        <w:t>», утвержденные Постановлением Правительства Архангельской области от 10.10.2019 № 548-пп</w:t>
      </w:r>
    </w:p>
    <w:tbl>
      <w:tblPr>
        <w:tblW w:w="9662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644"/>
        <w:gridCol w:w="4502"/>
      </w:tblGrid>
      <w:tr w:rsidR="00A567C4" w:rsidRPr="00A567C4" w14:paraId="4AB76C53" w14:textId="77777777" w:rsidTr="00A567C4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6EF7FEC0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3AF510C0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502" w:type="dxa"/>
            <w:shd w:val="clear" w:color="auto" w:fill="auto"/>
            <w:noWrap/>
            <w:vAlign w:val="center"/>
            <w:hideMark/>
          </w:tcPr>
          <w:p w14:paraId="6690591C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 реализации на 2020 – 2024 годы</w:t>
            </w:r>
          </w:p>
        </w:tc>
      </w:tr>
      <w:tr w:rsidR="00A567C4" w:rsidRPr="00A567C4" w14:paraId="3AD1BFDE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79C38E3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5E3464B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информации в средствах массовой информации, печатных изданиях, социальных сетях</w:t>
            </w:r>
          </w:p>
        </w:tc>
        <w:tc>
          <w:tcPr>
            <w:tcW w:w="4502" w:type="dxa"/>
            <w:shd w:val="clear" w:color="auto" w:fill="auto"/>
            <w:noWrap/>
            <w:vAlign w:val="center"/>
            <w:hideMark/>
          </w:tcPr>
          <w:p w14:paraId="1B08C747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размещения материалов на теле- и радиоканалах,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интернет-ресурсах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том числе в социальных сетях, печатных изданиях </w:t>
            </w:r>
          </w:p>
        </w:tc>
      </w:tr>
      <w:tr w:rsidR="00A567C4" w:rsidRPr="00A567C4" w14:paraId="1B0FDAC9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1BBA6FA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5A5A48D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социальной информации на объектах наружной рекламы</w:t>
            </w:r>
          </w:p>
        </w:tc>
        <w:tc>
          <w:tcPr>
            <w:tcW w:w="4502" w:type="dxa"/>
            <w:shd w:val="clear" w:color="auto" w:fill="auto"/>
            <w:noWrap/>
            <w:vAlign w:val="center"/>
            <w:hideMark/>
          </w:tcPr>
          <w:p w14:paraId="54AA0F0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 тематических проектов в год</w:t>
            </w:r>
          </w:p>
        </w:tc>
      </w:tr>
      <w:tr w:rsidR="00A567C4" w:rsidRPr="00A567C4" w14:paraId="291F9C0A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4A4916E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71016DF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информационных проектов в информационно-телекоммуникационной сети «Интернет» </w:t>
            </w:r>
          </w:p>
        </w:tc>
        <w:tc>
          <w:tcPr>
            <w:tcW w:w="4502" w:type="dxa"/>
            <w:shd w:val="clear" w:color="auto" w:fill="auto"/>
            <w:noWrap/>
            <w:vAlign w:val="center"/>
            <w:hideMark/>
          </w:tcPr>
          <w:p w14:paraId="5EE598B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 тематических проектов в год</w:t>
            </w:r>
          </w:p>
        </w:tc>
      </w:tr>
      <w:tr w:rsidR="00A567C4" w:rsidRPr="00A567C4" w14:paraId="3881BF47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3CB1E807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101F177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для представителей средств массовой информации </w:t>
            </w:r>
          </w:p>
        </w:tc>
        <w:tc>
          <w:tcPr>
            <w:tcW w:w="4502" w:type="dxa"/>
            <w:shd w:val="clear" w:color="auto" w:fill="auto"/>
            <w:noWrap/>
            <w:vAlign w:val="center"/>
            <w:hideMark/>
          </w:tcPr>
          <w:p w14:paraId="13D39ED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25 мероприятий в год</w:t>
            </w:r>
          </w:p>
        </w:tc>
      </w:tr>
      <w:tr w:rsidR="00A567C4" w:rsidRPr="00A567C4" w14:paraId="26AA808E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6493D577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16712BC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отчетов депутатов Архангельского областного Собрания депутатов и информирование о законотворческой деятельности депутатов</w:t>
            </w:r>
          </w:p>
        </w:tc>
        <w:tc>
          <w:tcPr>
            <w:tcW w:w="4502" w:type="dxa"/>
            <w:shd w:val="clear" w:color="auto" w:fill="auto"/>
            <w:noWrap/>
            <w:vAlign w:val="center"/>
            <w:hideMark/>
          </w:tcPr>
          <w:p w14:paraId="0EA9E45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2020 год: не менее 200 печатных полос в год</w:t>
            </w:r>
          </w:p>
        </w:tc>
      </w:tr>
      <w:tr w:rsidR="00A567C4" w:rsidRPr="00A567C4" w14:paraId="4F46D306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761286F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3FD0F1E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материально-технической базы и развитие государственных автономных учреждений АО в сфере средств массовой информации, подведомственных администрации Губернатора и Правительства области</w:t>
            </w:r>
          </w:p>
        </w:tc>
        <w:tc>
          <w:tcPr>
            <w:tcW w:w="4502" w:type="dxa"/>
            <w:shd w:val="clear" w:color="auto" w:fill="auto"/>
            <w:noWrap/>
            <w:vAlign w:val="center"/>
            <w:hideMark/>
          </w:tcPr>
          <w:p w14:paraId="4DDDC12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обеспечение деятельности 19 автономных учреждений СМИ</w:t>
            </w:r>
          </w:p>
        </w:tc>
      </w:tr>
      <w:tr w:rsidR="00A567C4" w:rsidRPr="00A567C4" w14:paraId="3C969F37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6B1A645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6E878124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 органов государственной власти</w:t>
            </w:r>
          </w:p>
        </w:tc>
        <w:tc>
          <w:tcPr>
            <w:tcW w:w="4502" w:type="dxa"/>
            <w:shd w:val="clear" w:color="auto" w:fill="auto"/>
            <w:noWrap/>
            <w:vAlign w:val="center"/>
            <w:hideMark/>
          </w:tcPr>
          <w:p w14:paraId="5F723CE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и распространение печатных изданий в объеме государственного задания на год</w:t>
            </w:r>
          </w:p>
        </w:tc>
      </w:tr>
      <w:tr w:rsidR="00A567C4" w:rsidRPr="00A567C4" w14:paraId="21A117B7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7966D72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7958A24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4502" w:type="dxa"/>
            <w:shd w:val="clear" w:color="auto" w:fill="auto"/>
            <w:noWrap/>
            <w:vAlign w:val="center"/>
            <w:hideMark/>
          </w:tcPr>
          <w:p w14:paraId="5857213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выпуска журнала «Двина» в объеме государственного задания на год</w:t>
            </w:r>
          </w:p>
        </w:tc>
      </w:tr>
      <w:tr w:rsidR="00A567C4" w:rsidRPr="00A567C4" w14:paraId="08EDEFD4" w14:textId="77777777" w:rsidTr="00A567C4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3C1782D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6D02AD1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и выпуск сетевых изданий</w:t>
            </w:r>
          </w:p>
        </w:tc>
        <w:tc>
          <w:tcPr>
            <w:tcW w:w="4502" w:type="dxa"/>
            <w:shd w:val="clear" w:color="auto" w:fill="auto"/>
            <w:noWrap/>
            <w:vAlign w:val="center"/>
            <w:hideMark/>
          </w:tcPr>
          <w:p w14:paraId="1AB766C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на сайтах сетевых изданий информационных материалов в объеме государственного задания на год</w:t>
            </w:r>
          </w:p>
        </w:tc>
      </w:tr>
    </w:tbl>
    <w:p w14:paraId="2B165934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1368FAC8" w14:textId="77777777" w:rsidR="0098537A" w:rsidRPr="0098537A" w:rsidRDefault="00BD63BD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Указанная подпрограмма направлена на </w:t>
      </w:r>
      <w:r w:rsidRPr="00BD63BD">
        <w:rPr>
          <w:rFonts w:ascii="Times New Roman" w:hAnsi="Times New Roman"/>
          <w:sz w:val="28"/>
        </w:rPr>
        <w:t>оптимиз</w:t>
      </w:r>
      <w:r>
        <w:rPr>
          <w:rFonts w:ascii="Times New Roman" w:hAnsi="Times New Roman"/>
          <w:sz w:val="28"/>
        </w:rPr>
        <w:t>ацию</w:t>
      </w:r>
      <w:r w:rsidRPr="00BD63BD">
        <w:rPr>
          <w:rFonts w:ascii="Times New Roman" w:hAnsi="Times New Roman"/>
          <w:sz w:val="28"/>
        </w:rPr>
        <w:t xml:space="preserve"> и модерниз</w:t>
      </w:r>
      <w:r>
        <w:rPr>
          <w:rFonts w:ascii="Times New Roman" w:hAnsi="Times New Roman"/>
          <w:sz w:val="28"/>
        </w:rPr>
        <w:t>ацию</w:t>
      </w:r>
      <w:r w:rsidRPr="00BD63BD">
        <w:rPr>
          <w:rFonts w:ascii="Times New Roman" w:hAnsi="Times New Roman"/>
          <w:sz w:val="28"/>
        </w:rPr>
        <w:t xml:space="preserve"> систем</w:t>
      </w:r>
      <w:r>
        <w:rPr>
          <w:rFonts w:ascii="Times New Roman" w:hAnsi="Times New Roman"/>
          <w:sz w:val="28"/>
        </w:rPr>
        <w:t>ы</w:t>
      </w:r>
      <w:r w:rsidRPr="00BD63BD">
        <w:rPr>
          <w:rFonts w:ascii="Times New Roman" w:hAnsi="Times New Roman"/>
          <w:sz w:val="28"/>
        </w:rPr>
        <w:t xml:space="preserve"> информирования населения Архангельской области о деятельности органов</w:t>
      </w:r>
      <w:r>
        <w:rPr>
          <w:rFonts w:ascii="Times New Roman" w:hAnsi="Times New Roman"/>
          <w:sz w:val="28"/>
        </w:rPr>
        <w:t xml:space="preserve"> власти Архангельской области.</w:t>
      </w:r>
    </w:p>
    <w:p w14:paraId="3D698ACC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proofErr w:type="gramStart"/>
      <w:r w:rsidRPr="00A567C4">
        <w:rPr>
          <w:rFonts w:ascii="Times New Roman" w:hAnsi="Times New Roman"/>
          <w:color w:val="FF0000"/>
          <w:sz w:val="28"/>
        </w:rPr>
        <w:t xml:space="preserve">Следует отметить, что по п. 1.5. перечня мероприятий подпрограммы № 2 «Публикация отчетов депутатов Архангельского областного Собрания депутатов и информирование о законотворческой деятельности депутатов» </w:t>
      </w:r>
      <w:r w:rsidRPr="00A567C4">
        <w:rPr>
          <w:rFonts w:ascii="Times New Roman" w:hAnsi="Times New Roman"/>
          <w:color w:val="FF0000"/>
          <w:sz w:val="28"/>
        </w:rPr>
        <w:lastRenderedPageBreak/>
        <w:t>расходы на 2020 – 2024 годы счет каких-либо источников не предусматриваются, однако результатом реализации мероприятия 2020 год утверждено издание печатной продукции объемом не менее 200 печатных полос в год.</w:t>
      </w:r>
      <w:proofErr w:type="gramEnd"/>
    </w:p>
    <w:p w14:paraId="14FE7A2C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r w:rsidRPr="00A567C4">
        <w:rPr>
          <w:rFonts w:ascii="Times New Roman" w:hAnsi="Times New Roman"/>
          <w:color w:val="FF0000"/>
          <w:sz w:val="28"/>
        </w:rPr>
        <w:t xml:space="preserve">Таким образом, в связи с отсутствием утвержденного финансирования по п. 1.5. перечня мероприятий подпрограммы № 2 «Публикация отчетов депутатов Архангельского областного Собрания депутатов и информирование о законотворческой деятельности депутатов» имеется риск </w:t>
      </w:r>
      <w:proofErr w:type="spellStart"/>
      <w:r w:rsidRPr="00A567C4">
        <w:rPr>
          <w:rFonts w:ascii="Times New Roman" w:hAnsi="Times New Roman"/>
          <w:color w:val="FF0000"/>
          <w:sz w:val="28"/>
        </w:rPr>
        <w:t>недостижения</w:t>
      </w:r>
      <w:proofErr w:type="spellEnd"/>
      <w:r w:rsidRPr="00A567C4">
        <w:rPr>
          <w:rFonts w:ascii="Times New Roman" w:hAnsi="Times New Roman"/>
          <w:color w:val="FF0000"/>
          <w:sz w:val="28"/>
        </w:rPr>
        <w:t xml:space="preserve"> поставленной цели, а именно, издания печатной продукции объемом не менее 200 печатных полос в год.</w:t>
      </w:r>
    </w:p>
    <w:p w14:paraId="01A19718" w14:textId="77777777" w:rsidR="00A567C4" w:rsidRPr="00A567C4" w:rsidRDefault="00A567C4" w:rsidP="00A567C4">
      <w:pPr>
        <w:keepNext/>
        <w:keepLines/>
        <w:spacing w:before="120" w:after="6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A567C4">
        <w:rPr>
          <w:rFonts w:ascii="Times New Roman" w:eastAsiaTheme="majorEastAsia" w:hAnsi="Times New Roman" w:cstheme="majorBidi"/>
          <w:b/>
          <w:bCs/>
          <w:sz w:val="28"/>
          <w:szCs w:val="26"/>
        </w:rPr>
        <w:t>3. Подпрограмма № 3 «Развитие территориального общественного самоуправления в Архангельской области»:</w:t>
      </w:r>
    </w:p>
    <w:p w14:paraId="2F2E3488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На мероприятия подпрограммы № 3 «Развитие территориального общественного самоуправления в Архангельской области» расходы на 2020 – 2024 годы утверждены в общей сумме 189,0 млн.руб., в т.ч. за счет средств областного бюджета – 143,3 млн.руб., за счет местных бюджетов – 45,7 млн.руб.</w:t>
      </w:r>
    </w:p>
    <w:p w14:paraId="1AA223D2" w14:textId="2B2112A3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На рисунке </w:t>
      </w:r>
      <w:r w:rsidR="00ED02A0">
        <w:rPr>
          <w:rFonts w:ascii="Times New Roman" w:hAnsi="Times New Roman"/>
          <w:sz w:val="28"/>
        </w:rPr>
        <w:t>7</w:t>
      </w:r>
      <w:r w:rsidRPr="00A567C4">
        <w:rPr>
          <w:rFonts w:ascii="Times New Roman" w:hAnsi="Times New Roman"/>
          <w:sz w:val="28"/>
        </w:rPr>
        <w:t xml:space="preserve"> представлена информация о распределении средств на развитие территориального общественного самоуправления в Архангельской области (далее – ТОС) по подпрограмме № 3 на 2020 – 2024 годы.</w:t>
      </w:r>
    </w:p>
    <w:p w14:paraId="5944E92C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71439D1" wp14:editId="6DFAEA6E">
            <wp:extent cx="6138407" cy="1789043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95" cy="179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20FD1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Рисунок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Рисунок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7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>. Расходы, утвержденные Постановлением Правительства Архангельской области от 10.10.2019 № 548-пп по подпрограмме № 3 «Развитие территориального общественного самоуправления в Архангельской области», по видам источников финансирования, в млн.руб.</w:t>
      </w:r>
    </w:p>
    <w:p w14:paraId="2115AA62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573622D4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На 2021 год расходы на развитие ТОС предусматриваются на 7,0 % или на 2,6 млн.руб. меньше, чем на 2020 года, в последствии с 2022 по 2024 годы предусматривается последующий рост </w:t>
      </w:r>
      <w:proofErr w:type="gramStart"/>
      <w:r w:rsidRPr="00A567C4">
        <w:rPr>
          <w:rFonts w:ascii="Times New Roman" w:hAnsi="Times New Roman"/>
          <w:sz w:val="28"/>
        </w:rPr>
        <w:t>от</w:t>
      </w:r>
      <w:proofErr w:type="gramEnd"/>
      <w:r w:rsidRPr="00A567C4">
        <w:rPr>
          <w:rFonts w:ascii="Times New Roman" w:hAnsi="Times New Roman"/>
          <w:sz w:val="28"/>
        </w:rPr>
        <w:t xml:space="preserve"> 5 % до 9 % к предыдущему периоду.</w:t>
      </w:r>
    </w:p>
    <w:p w14:paraId="52E305D1" w14:textId="307F9025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По мероприятиям подпрограммы № 3, утвержденные расходы на 2020 – 2024 годы представлены в таблице </w:t>
      </w:r>
      <w:r w:rsidR="00ED02A0">
        <w:rPr>
          <w:rFonts w:ascii="Times New Roman" w:hAnsi="Times New Roman"/>
          <w:sz w:val="28"/>
        </w:rPr>
        <w:t>6</w:t>
      </w:r>
      <w:r w:rsidRPr="00A567C4">
        <w:rPr>
          <w:rFonts w:ascii="Times New Roman" w:hAnsi="Times New Roman"/>
          <w:sz w:val="28"/>
        </w:rPr>
        <w:t>.</w:t>
      </w:r>
    </w:p>
    <w:p w14:paraId="6A6304DB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73BE2EE8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Таблица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Таблица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6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 xml:space="preserve">. Расходы, утвержденные по мероприятиям подпрограммы № 3 </w:t>
      </w:r>
      <w:r w:rsidR="00AE4599" w:rsidRPr="00AE4599">
        <w:rPr>
          <w:rFonts w:ascii="Times New Roman" w:hAnsi="Times New Roman"/>
          <w:bCs/>
          <w:sz w:val="24"/>
          <w:szCs w:val="18"/>
        </w:rPr>
        <w:t>«Развитие территориального общественного самоупр</w:t>
      </w:r>
      <w:r w:rsidR="00AE4599">
        <w:rPr>
          <w:rFonts w:ascii="Times New Roman" w:hAnsi="Times New Roman"/>
          <w:bCs/>
          <w:sz w:val="24"/>
          <w:szCs w:val="18"/>
        </w:rPr>
        <w:t>авления в Архангельской области</w:t>
      </w:r>
      <w:r w:rsidRPr="00A567C4">
        <w:rPr>
          <w:rFonts w:ascii="Times New Roman" w:hAnsi="Times New Roman"/>
          <w:bCs/>
          <w:sz w:val="24"/>
          <w:szCs w:val="18"/>
        </w:rPr>
        <w:t>», согласно постановлению Правительства Архангельской области от 10.10.2019 № 548-пп,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516"/>
        <w:gridCol w:w="3540"/>
        <w:gridCol w:w="951"/>
        <w:gridCol w:w="952"/>
        <w:gridCol w:w="952"/>
        <w:gridCol w:w="952"/>
        <w:gridCol w:w="952"/>
        <w:gridCol w:w="954"/>
      </w:tblGrid>
      <w:tr w:rsidR="00A567C4" w:rsidRPr="00A567C4" w14:paraId="5D71E81D" w14:textId="77777777" w:rsidTr="00A567C4">
        <w:trPr>
          <w:trHeight w:val="29"/>
          <w:tblHeader/>
        </w:trPr>
        <w:tc>
          <w:tcPr>
            <w:tcW w:w="5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2F4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167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426F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A3F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858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06C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ACD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5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1533D3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A567C4" w:rsidRPr="00A567C4" w14:paraId="492544CF" w14:textId="77777777" w:rsidTr="00A567C4">
        <w:trPr>
          <w:trHeight w:val="64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EC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1EE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бюджетам городских округов на поддержку ТОС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9E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B4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3B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B9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1C4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50B46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15,0 </w:t>
            </w:r>
          </w:p>
        </w:tc>
      </w:tr>
      <w:tr w:rsidR="00A567C4" w:rsidRPr="00A567C4" w14:paraId="16D9AF42" w14:textId="77777777" w:rsidTr="00A567C4">
        <w:trPr>
          <w:trHeight w:val="64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82E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41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бюджетам 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районов на ТОС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33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32,0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F3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7F8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3C6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230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0318C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60,0 </w:t>
            </w:r>
          </w:p>
        </w:tc>
      </w:tr>
      <w:tr w:rsidR="00A567C4" w:rsidRPr="00A567C4" w14:paraId="62766D35" w14:textId="77777777" w:rsidTr="00A567C4">
        <w:trPr>
          <w:trHeight w:val="64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63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C18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бюджетам МО на ТОС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76C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DFB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86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AA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33,3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F9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37,3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463BF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102,7 </w:t>
            </w:r>
          </w:p>
        </w:tc>
      </w:tr>
      <w:tr w:rsidR="00A567C4" w:rsidRPr="00A567C4" w14:paraId="37AB9104" w14:textId="77777777" w:rsidTr="00A567C4">
        <w:trPr>
          <w:trHeight w:val="64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703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97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стимулированию органов местного самоуправления, органов ТОС и активистов ТОС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E0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0E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81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D1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5FE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20355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</w:tr>
      <w:tr w:rsidR="00A567C4" w:rsidRPr="00A567C4" w14:paraId="0237701F" w14:textId="77777777" w:rsidTr="00A567C4">
        <w:trPr>
          <w:trHeight w:val="64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1FB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FF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обучающих семинаров для представителей ТОС и муниципальных служащих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7A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38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DD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11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6E8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80688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2,5 </w:t>
            </w:r>
          </w:p>
        </w:tc>
      </w:tr>
      <w:tr w:rsidR="00A567C4" w:rsidRPr="00A567C4" w14:paraId="274767A2" w14:textId="77777777" w:rsidTr="00A567C4">
        <w:trPr>
          <w:trHeight w:val="64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DA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F7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представителей ТОС в межрегиональных и общероссийских мероприятиях в сфере развития ТОС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17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99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5D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81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A22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2E7B9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1,2 </w:t>
            </w:r>
          </w:p>
        </w:tc>
      </w:tr>
      <w:tr w:rsidR="00A567C4" w:rsidRPr="00A567C4" w14:paraId="1BE4B9A3" w14:textId="77777777" w:rsidTr="00A567C4">
        <w:trPr>
          <w:trHeight w:val="64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24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2D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ежегодной межрегиональной конференции по  вопросам местного самоуправления и ежегодного фестиваля «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ТОСы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Поморья»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EF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93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90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AD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F6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4CF1C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5,5 </w:t>
            </w:r>
          </w:p>
        </w:tc>
      </w:tr>
      <w:tr w:rsidR="00A567C4" w:rsidRPr="00A567C4" w14:paraId="752CEC57" w14:textId="77777777" w:rsidTr="00A567C4">
        <w:trPr>
          <w:trHeight w:val="64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13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50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интернет-портала</w:t>
            </w:r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ТОС с сети "Интернет"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350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F4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A2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53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21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897A7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0,8 </w:t>
            </w:r>
          </w:p>
        </w:tc>
      </w:tr>
      <w:tr w:rsidR="00A567C4" w:rsidRPr="00A567C4" w14:paraId="006F28BB" w14:textId="77777777" w:rsidTr="00A567C4">
        <w:trPr>
          <w:trHeight w:val="64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B2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7ED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социологических исследований по вопросам местного самоуправления и ТОС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CD6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2D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714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6B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13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EEFD1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0,8 </w:t>
            </w:r>
          </w:p>
        </w:tc>
      </w:tr>
      <w:tr w:rsidR="00A567C4" w:rsidRPr="00A567C4" w14:paraId="36CA1FF0" w14:textId="77777777" w:rsidTr="00A567C4">
        <w:trPr>
          <w:trHeight w:val="64"/>
        </w:trPr>
        <w:tc>
          <w:tcPr>
            <w:tcW w:w="405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403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CE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36,4 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A8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33,9 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539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36,7 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7C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FB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42,0 </w:t>
            </w:r>
          </w:p>
        </w:tc>
        <w:tc>
          <w:tcPr>
            <w:tcW w:w="9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4A707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189,0 </w:t>
            </w:r>
          </w:p>
        </w:tc>
      </w:tr>
    </w:tbl>
    <w:p w14:paraId="0337FA55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158B2E94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Основная доля расходов по указанной подпрограмме предусматривается на предоставление субсидий местным бюджетам на развитие ТОС (п. 1.1. – 1.3.), которые, впоследствии, предоставляются органам ТОС на конкурсной основе и их удельный вес в общей сумме расходов на 2020 – 2024 годы составляет 94 % или 177,7 млн.руб.</w:t>
      </w:r>
    </w:p>
    <w:p w14:paraId="178690E1" w14:textId="5C39A8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Планируемый результат реализации мероприятий подпрограммы № 3 приведен в таблице </w:t>
      </w:r>
      <w:r w:rsidR="00ED02A0">
        <w:rPr>
          <w:rFonts w:ascii="Times New Roman" w:hAnsi="Times New Roman"/>
          <w:sz w:val="28"/>
        </w:rPr>
        <w:t>7</w:t>
      </w:r>
      <w:r w:rsidRPr="00A567C4">
        <w:rPr>
          <w:rFonts w:ascii="Times New Roman" w:hAnsi="Times New Roman"/>
          <w:sz w:val="28"/>
        </w:rPr>
        <w:t>.</w:t>
      </w:r>
    </w:p>
    <w:p w14:paraId="2070B931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1F7D6225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Таблица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Таблица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7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 xml:space="preserve">. Показатели результата реализации мероприятий подпрограммы № 3 </w:t>
      </w:r>
      <w:r w:rsidR="00AE4599" w:rsidRPr="00AE4599">
        <w:rPr>
          <w:rFonts w:ascii="Times New Roman" w:hAnsi="Times New Roman"/>
          <w:bCs/>
          <w:sz w:val="24"/>
          <w:szCs w:val="18"/>
        </w:rPr>
        <w:t>«Развитие территориального общественного самоуправления в Архангельской области»</w:t>
      </w:r>
      <w:r w:rsidRPr="00A567C4">
        <w:rPr>
          <w:rFonts w:ascii="Times New Roman" w:hAnsi="Times New Roman"/>
          <w:bCs/>
          <w:sz w:val="24"/>
          <w:szCs w:val="18"/>
        </w:rPr>
        <w:t>, утвержденные Постановлением Правительства Архангельской области от 10.10.2019 № 548-пп</w:t>
      </w:r>
    </w:p>
    <w:tbl>
      <w:tblPr>
        <w:tblW w:w="9662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461"/>
        <w:gridCol w:w="3685"/>
      </w:tblGrid>
      <w:tr w:rsidR="00A567C4" w:rsidRPr="00A567C4" w14:paraId="42CE9C73" w14:textId="77777777" w:rsidTr="00A567C4">
        <w:trPr>
          <w:trHeight w:val="270"/>
          <w:tblHeader/>
        </w:trPr>
        <w:tc>
          <w:tcPr>
            <w:tcW w:w="516" w:type="dxa"/>
            <w:shd w:val="clear" w:color="auto" w:fill="auto"/>
            <w:vAlign w:val="center"/>
            <w:hideMark/>
          </w:tcPr>
          <w:p w14:paraId="282AFB03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61" w:type="dxa"/>
            <w:shd w:val="clear" w:color="auto" w:fill="auto"/>
            <w:vAlign w:val="center"/>
            <w:hideMark/>
          </w:tcPr>
          <w:p w14:paraId="13EC6634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6F1990A2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 реализации</w:t>
            </w:r>
          </w:p>
        </w:tc>
      </w:tr>
      <w:tr w:rsidR="00A567C4" w:rsidRPr="00A567C4" w14:paraId="630D25E5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0B54BC8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461" w:type="dxa"/>
            <w:shd w:val="clear" w:color="auto" w:fill="auto"/>
            <w:vAlign w:val="center"/>
            <w:hideMark/>
          </w:tcPr>
          <w:p w14:paraId="4CD124D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бюджетам городских округов на поддержку ТОС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E80175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ТОС - не менее 20 в год</w:t>
            </w:r>
          </w:p>
        </w:tc>
      </w:tr>
      <w:tr w:rsidR="00A567C4" w:rsidRPr="00A567C4" w14:paraId="1C79E299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0A73BD9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461" w:type="dxa"/>
            <w:shd w:val="clear" w:color="auto" w:fill="auto"/>
            <w:vAlign w:val="center"/>
            <w:hideMark/>
          </w:tcPr>
          <w:p w14:paraId="153D76A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бюджетам муниципальных районов на ТОС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1FD462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ТОС - не менее 330 в год</w:t>
            </w:r>
          </w:p>
        </w:tc>
      </w:tr>
      <w:tr w:rsidR="00A567C4" w:rsidRPr="00A567C4" w14:paraId="0A010F9E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0AF6CE8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461" w:type="dxa"/>
            <w:shd w:val="clear" w:color="auto" w:fill="auto"/>
            <w:vAlign w:val="center"/>
            <w:hideMark/>
          </w:tcPr>
          <w:p w14:paraId="395E5E7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бюджетам муниципальных 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округов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ТОС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745C0A3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ТОС - не менее 350 в год</w:t>
            </w:r>
          </w:p>
        </w:tc>
      </w:tr>
      <w:tr w:rsidR="00A567C4" w:rsidRPr="00A567C4" w14:paraId="0E52C6A6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65C0CAE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461" w:type="dxa"/>
            <w:shd w:val="clear" w:color="auto" w:fill="auto"/>
            <w:vAlign w:val="center"/>
            <w:hideMark/>
          </w:tcPr>
          <w:p w14:paraId="3034199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по стимулированию органов местного самоуправления, органов ТОС и активистов ТОС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9C5A4D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ТОС - не менее 350 в год</w:t>
            </w:r>
          </w:p>
        </w:tc>
      </w:tr>
      <w:tr w:rsidR="00A567C4" w:rsidRPr="00A567C4" w14:paraId="54CAA002" w14:textId="77777777" w:rsidTr="00A567C4">
        <w:trPr>
          <w:trHeight w:val="250"/>
        </w:trPr>
        <w:tc>
          <w:tcPr>
            <w:tcW w:w="516" w:type="dxa"/>
            <w:shd w:val="clear" w:color="auto" w:fill="auto"/>
            <w:vAlign w:val="center"/>
            <w:hideMark/>
          </w:tcPr>
          <w:p w14:paraId="189B744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461" w:type="dxa"/>
            <w:shd w:val="clear" w:color="auto" w:fill="auto"/>
            <w:vAlign w:val="center"/>
            <w:hideMark/>
          </w:tcPr>
          <w:p w14:paraId="1EC93E9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обучающих семинаров для представителей ТОС и муниципальных служащих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973A69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представителей ТОС: не менее 200 ежегодно</w:t>
            </w:r>
          </w:p>
        </w:tc>
      </w:tr>
      <w:tr w:rsidR="00A567C4" w:rsidRPr="00A567C4" w14:paraId="00BEB479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7C694C8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461" w:type="dxa"/>
            <w:shd w:val="clear" w:color="auto" w:fill="auto"/>
            <w:vAlign w:val="center"/>
            <w:hideMark/>
          </w:tcPr>
          <w:p w14:paraId="6EAAF00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представителей ТОС в межрегиональных и общероссийских мероприятиях в сфере развития ТОС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EC6192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 представителей ТОС ежегодно</w:t>
            </w:r>
          </w:p>
        </w:tc>
      </w:tr>
      <w:tr w:rsidR="00A567C4" w:rsidRPr="00A567C4" w14:paraId="1AE65972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2F1E434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461" w:type="dxa"/>
            <w:shd w:val="clear" w:color="auto" w:fill="auto"/>
            <w:vAlign w:val="center"/>
            <w:hideMark/>
          </w:tcPr>
          <w:p w14:paraId="3706B80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ежегодной межрегиональной конференции по  вопросам местного самоуправления и ежегодного фестиваля «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ТОСы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Поморья»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7CFD33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проектов ТОС - не менее 350 в год</w:t>
            </w:r>
          </w:p>
        </w:tc>
      </w:tr>
      <w:tr w:rsidR="00A567C4" w:rsidRPr="00A567C4" w14:paraId="58AA53F7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12021EF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461" w:type="dxa"/>
            <w:shd w:val="clear" w:color="auto" w:fill="auto"/>
            <w:vAlign w:val="center"/>
            <w:hideMark/>
          </w:tcPr>
          <w:p w14:paraId="7669C3B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интернет-портала</w:t>
            </w:r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ТОС в сети "Интернет"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285235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внедрение дополнительного функционального 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модуля 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интернет-портала</w:t>
            </w:r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ТОС</w:t>
            </w:r>
          </w:p>
        </w:tc>
      </w:tr>
      <w:tr w:rsidR="00A567C4" w:rsidRPr="00A567C4" w14:paraId="12D24968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196418E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5461" w:type="dxa"/>
            <w:shd w:val="clear" w:color="auto" w:fill="auto"/>
            <w:vAlign w:val="center"/>
            <w:hideMark/>
          </w:tcPr>
          <w:p w14:paraId="301B23A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социологических исследований по вопросам местного самоуправления и ТОС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C3405E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 2023 году доли жителей АО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"/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осведомленных о деятельности ТОС до 40%, на 2020 – 2021 годы – 35 %</w:t>
            </w:r>
          </w:p>
        </w:tc>
      </w:tr>
    </w:tbl>
    <w:p w14:paraId="2856C4E5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23CC3BD1" w14:textId="77777777" w:rsid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Основным целевым показателем реализации данных мероприятий является количество реализованных проектов ТОС от 350 в 2020 году, до 430 – в 2024 году, ежегодным ростом на 20 проектов.</w:t>
      </w:r>
    </w:p>
    <w:p w14:paraId="6D1F845C" w14:textId="77777777" w:rsidR="00A567C4" w:rsidRPr="00A567C4" w:rsidRDefault="00A567C4" w:rsidP="00A567C4">
      <w:pPr>
        <w:keepNext/>
        <w:keepLines/>
        <w:spacing w:before="120" w:after="6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A567C4">
        <w:rPr>
          <w:rFonts w:ascii="Times New Roman" w:eastAsiaTheme="majorEastAsia" w:hAnsi="Times New Roman" w:cstheme="majorBidi"/>
          <w:b/>
          <w:bCs/>
          <w:sz w:val="28"/>
          <w:szCs w:val="26"/>
        </w:rPr>
        <w:t>4. Подпрограмма № 4 «Государственная поддержка социально ориентированных некоммерческих организаций в Архангельской области»:</w:t>
      </w:r>
    </w:p>
    <w:p w14:paraId="6D25A98A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A567C4">
        <w:rPr>
          <w:rFonts w:ascii="Times New Roman" w:hAnsi="Times New Roman"/>
          <w:sz w:val="28"/>
        </w:rPr>
        <w:t>На реализацию мероприятий подпрограммы № 4 «Государственная поддержка социально ориентированных некоммерческих организаций в Архангельской области» расходы госпрограммой № 548-пп на 2020 – 2024 годы утверждена в общей сумме 191,1 млн.руб., в т.ч. за счет средств областного бюджета – 181,8 млн.руб., что составляет 95,1 % от суммы расходов по подпрограмме, за счет средств местных бюджетов - 9,4 млн.руб.  или 4,9 %.</w:t>
      </w:r>
      <w:proofErr w:type="gramEnd"/>
    </w:p>
    <w:p w14:paraId="58E61788" w14:textId="5941D3C2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На рисунке </w:t>
      </w:r>
      <w:r w:rsidR="00ED02A0">
        <w:rPr>
          <w:rFonts w:ascii="Times New Roman" w:hAnsi="Times New Roman"/>
          <w:sz w:val="28"/>
        </w:rPr>
        <w:t>8</w:t>
      </w:r>
      <w:r w:rsidRPr="00A567C4">
        <w:rPr>
          <w:rFonts w:ascii="Times New Roman" w:hAnsi="Times New Roman"/>
          <w:sz w:val="28"/>
        </w:rPr>
        <w:t xml:space="preserve"> представлены показатели, утвержденные в госпрограмме № 548-пп на 2020 – 2024 годы, направляемые на поддержку социально ориентированных некоммерческих организаций (далее – СОНО) в Архангельской области.</w:t>
      </w:r>
    </w:p>
    <w:p w14:paraId="0E2194C0" w14:textId="77777777" w:rsidR="00A567C4" w:rsidRPr="00A567C4" w:rsidRDefault="00A567C4" w:rsidP="00A567C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E006031" wp14:editId="7F7716BB">
            <wp:extent cx="6029864" cy="1820174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70" cy="181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44325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Рисунок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Рисунок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8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>. Расходы, утвержденные Постановлением Правительства Архангельской области от 10.10.2019 № 548-пп по подпрограмме № 4 «Государственная поддержка социально ориентированных некоммерческих организаций в Архангельской области», по видам источников финансирования, в млн.руб.</w:t>
      </w:r>
    </w:p>
    <w:p w14:paraId="70A0C186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Расходы по подпрограмме № 4, за счет всех источников финансирования, предусматриваются с ежегодным ростом, в т.ч.:</w:t>
      </w:r>
    </w:p>
    <w:p w14:paraId="622D1EC6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на 2021 год – на 61,9 % или на 14,6 млн.руб.;</w:t>
      </w:r>
    </w:p>
    <w:p w14:paraId="78027DC0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на 2022 год – на 9,1 % или на 3,5 млн.руб.;</w:t>
      </w:r>
    </w:p>
    <w:p w14:paraId="129F1734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на 2023 год – на 0,5 % или на 0,2 млн.руб.;</w:t>
      </w:r>
    </w:p>
    <w:p w14:paraId="7C49E175" w14:textId="77777777" w:rsidR="00A567C4" w:rsidRPr="00A567C4" w:rsidRDefault="00A567C4" w:rsidP="00A567C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>на 2024 год – на 8,3 % или на 3,5 млн.руб.;</w:t>
      </w:r>
    </w:p>
    <w:p w14:paraId="395B2EDB" w14:textId="4C362315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 xml:space="preserve">По мероприятиям подпрограммы № 4, расходы на 2020 – 2024 годы, утвержденные постановлением Правительства Архангельской области от 10.10.2019 № 548-пп, представлены в таблице </w:t>
      </w:r>
      <w:r w:rsidR="00ED02A0">
        <w:rPr>
          <w:rFonts w:ascii="Times New Roman" w:hAnsi="Times New Roman"/>
          <w:sz w:val="28"/>
          <w:lang w:eastAsia="ru-RU"/>
        </w:rPr>
        <w:t>8</w:t>
      </w:r>
      <w:r w:rsidRPr="00A567C4">
        <w:rPr>
          <w:rFonts w:ascii="Times New Roman" w:hAnsi="Times New Roman"/>
          <w:sz w:val="28"/>
          <w:lang w:eastAsia="ru-RU"/>
        </w:rPr>
        <w:t>.</w:t>
      </w:r>
    </w:p>
    <w:p w14:paraId="7A214A04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6A218013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Таблица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Таблица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8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 xml:space="preserve">. Расходы, утвержденные по мероприятиям подпрограммы № 4 </w:t>
      </w:r>
      <w:r w:rsidR="00A47F52" w:rsidRPr="00A47F52">
        <w:rPr>
          <w:rFonts w:ascii="Times New Roman" w:hAnsi="Times New Roman"/>
          <w:bCs/>
          <w:sz w:val="24"/>
          <w:szCs w:val="18"/>
        </w:rPr>
        <w:t>«Государственная поддержка социально ориентированных некоммерческих организаций в Архангельской области»</w:t>
      </w:r>
      <w:r w:rsidRPr="00A567C4">
        <w:rPr>
          <w:rFonts w:ascii="Times New Roman" w:hAnsi="Times New Roman"/>
          <w:bCs/>
          <w:sz w:val="24"/>
          <w:szCs w:val="18"/>
        </w:rPr>
        <w:t>, согласно постановлению Правительства Архангельской области от 10.10.2019 № 548-пп,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517"/>
        <w:gridCol w:w="4304"/>
        <w:gridCol w:w="838"/>
        <w:gridCol w:w="838"/>
        <w:gridCol w:w="838"/>
        <w:gridCol w:w="838"/>
        <w:gridCol w:w="838"/>
        <w:gridCol w:w="758"/>
      </w:tblGrid>
      <w:tr w:rsidR="00A567C4" w:rsidRPr="00A567C4" w14:paraId="4C7D615A" w14:textId="77777777" w:rsidTr="00A567C4">
        <w:trPr>
          <w:trHeight w:val="29"/>
          <w:tblHeader/>
        </w:trPr>
        <w:tc>
          <w:tcPr>
            <w:tcW w:w="5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63A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43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D312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59F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2020 г.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E08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2021 г.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9C1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2022 г.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A94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2023 г.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84F5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2024 г.</w:t>
            </w:r>
          </w:p>
        </w:tc>
        <w:tc>
          <w:tcPr>
            <w:tcW w:w="75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5F98FF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</w:tr>
      <w:tr w:rsidR="00A567C4" w:rsidRPr="00A567C4" w14:paraId="6B993890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972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A3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Предоставление субсидий на конкурсной основе местным бюджетам городских округов и муниципальных районов на реализацию мероприятий по финансовой поддержке СОНО (за исключением гос. и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учреждений)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33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5,3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A7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0E7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B9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B70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10B26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5,3 </w:t>
            </w:r>
          </w:p>
        </w:tc>
      </w:tr>
      <w:tr w:rsidR="00A567C4" w:rsidRPr="00A567C4" w14:paraId="227C7ACB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50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2A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Предоставление субсидий бюджетам городских округов на реализацию мероприятий по финансовой поддержке СОНО (за исключением гос. и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учреждений)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76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FB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3,6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B9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4,2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9E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4,8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63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5,4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85AE4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18,0 </w:t>
            </w:r>
          </w:p>
        </w:tc>
      </w:tr>
      <w:tr w:rsidR="00A567C4" w:rsidRPr="00A567C4" w14:paraId="4AC4427E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7C7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27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Предоставление субсидий бюджетам муниципальных районов на реализацию мероприятий по финансовой поддержке СОНО (за исключением гос. и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учреждений)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08B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6B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6,0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E74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D9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554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435FF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6,0 </w:t>
            </w:r>
          </w:p>
        </w:tc>
      </w:tr>
      <w:tr w:rsidR="00A567C4" w:rsidRPr="00A567C4" w14:paraId="0BDCD02D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07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DF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Предоставление субсидий бюджетам муниципальных округов на реализацию мероприятий по финансовой поддержке СОНО (за исключением гос. и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учреждений)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09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98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9A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7,2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8F1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8,4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76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9,6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D6A74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25,2 </w:t>
            </w:r>
          </w:p>
        </w:tc>
      </w:tr>
      <w:tr w:rsidR="00A567C4" w:rsidRPr="00A567C4" w14:paraId="475F3898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F6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1.5.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17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местным бюджетам по итогам конкурсов муниципальных программ поддержки СОНО, в части нефинансовой поддержки некоммерческого сектора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60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63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0,6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C52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0,6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C5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0,6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0E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0,6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91D32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2,2 </w:t>
            </w:r>
          </w:p>
        </w:tc>
      </w:tr>
      <w:tr w:rsidR="00A567C4" w:rsidRPr="00A567C4" w14:paraId="284F9B48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19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1.6.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30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Конкурсный отбор программ поддержки некоммерческих инициатив среди СОНО, выполняющих функции ресурсного центра на территории МО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CF9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7C9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1,5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C0C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1,5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95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1,5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B2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1,5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591A3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6,0 </w:t>
            </w:r>
          </w:p>
        </w:tc>
      </w:tr>
      <w:tr w:rsidR="00A567C4" w:rsidRPr="00A567C4" w14:paraId="5D008A02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D0D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1.7.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D4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форума гражданских инициатив на территории Пинежского района, приуроченного к 100-летию со дня рождения северного писателя Федора Абрамова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BF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0,4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561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51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DE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B0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53D43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0,4 </w:t>
            </w:r>
          </w:p>
        </w:tc>
      </w:tr>
      <w:tr w:rsidR="00A567C4" w:rsidRPr="00A567C4" w14:paraId="77F80538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54A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F87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Поддержка 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Интернет-портала</w:t>
            </w:r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сети «Интернет» администрации Губернатора и Правительства для поддержки и развития СОНО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C3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EF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06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36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EA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73E3D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1,0 </w:t>
            </w:r>
          </w:p>
        </w:tc>
      </w:tr>
      <w:tr w:rsidR="00A567C4" w:rsidRPr="00A567C4" w14:paraId="7AEA40E3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0F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911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выставки информационных стендов о деятельности СОНО и иных представителей гражданского общества в областном центре или муниципальных образованиях АО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3D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8B1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BB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67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48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2C4F4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0,8 </w:t>
            </w:r>
          </w:p>
        </w:tc>
      </w:tr>
      <w:tr w:rsidR="00A567C4" w:rsidRPr="00A567C4" w14:paraId="122E43DE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C77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86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Организационно-техническое обеспечение деятельности Общественной палаты АО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AA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9E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F9E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0F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FE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81949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4,9 </w:t>
            </w:r>
          </w:p>
        </w:tc>
      </w:tr>
      <w:tr w:rsidR="00A567C4" w:rsidRPr="00A567C4" w14:paraId="63DD922C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B6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BB17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Проведение социологических исследований в рамках подготовки ежегодного доклада Общественной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палатыАО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 состоянии и развитии институтов гражданского общества в АО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31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87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0,5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05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0,5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24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0,5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BDA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0,5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F8122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2,0 </w:t>
            </w:r>
          </w:p>
        </w:tc>
      </w:tr>
      <w:tr w:rsidR="00A567C4" w:rsidRPr="00A567C4" w14:paraId="705D33BE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5A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3.3.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D2B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форума Общественной палаты АО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0D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4A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95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5F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F0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1,2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1DCD6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6,0 </w:t>
            </w:r>
          </w:p>
        </w:tc>
      </w:tr>
      <w:tr w:rsidR="00A567C4" w:rsidRPr="00A567C4" w14:paraId="6BF6C164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5B4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09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методических семинаров по обеспечению участия СОНО в конкурсах целевых проектов СОНО, а также развитие компетенций представителей СОНО, в целях обеспечения ведения хозяйственной деятельности таких организаций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EFD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ED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0,4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53A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0,4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153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0,4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A2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0,4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CCB98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1,8 </w:t>
            </w:r>
          </w:p>
        </w:tc>
      </w:tr>
      <w:tr w:rsidR="00A567C4" w:rsidRPr="00A567C4" w14:paraId="6E121B2E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6A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8B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целевых проектов СОНО (на конкурсной основе)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42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10,5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51E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20,0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7D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20,0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32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20,0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9C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20,0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8471E4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90,5 </w:t>
            </w:r>
          </w:p>
        </w:tc>
      </w:tr>
      <w:tr w:rsidR="00A567C4" w:rsidRPr="00A567C4" w14:paraId="52219A79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E5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35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представителей СОНО в межрегиональных и общероссийских мероприятиях в сфере развития гражданского общества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D59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A0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0,2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5A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0,3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CEF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0,3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19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0,4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EDE97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1,3 </w:t>
            </w:r>
          </w:p>
        </w:tc>
      </w:tr>
      <w:tr w:rsidR="00A567C4" w:rsidRPr="00A567C4" w14:paraId="6E9A4A9C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E88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5.3.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5D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Северного Гражданского Конгресса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9B2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1,7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265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29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1,7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F2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4A2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1,7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8FFAEE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5,0 </w:t>
            </w:r>
          </w:p>
        </w:tc>
      </w:tr>
      <w:tr w:rsidR="00A567C4" w:rsidRPr="00A567C4" w14:paraId="22F5EFF5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DD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5.4.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18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торжественной церемонии вручения награды «Достояние Севера»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F33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54C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14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C69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A88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3,0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3E7AB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15,0 </w:t>
            </w:r>
          </w:p>
        </w:tc>
      </w:tr>
      <w:tr w:rsidR="00A567C4" w:rsidRPr="00A567C4" w14:paraId="06C2BC47" w14:textId="77777777" w:rsidTr="00A567C4">
        <w:trPr>
          <w:trHeight w:val="64"/>
        </w:trPr>
        <w:tc>
          <w:tcPr>
            <w:tcW w:w="482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60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EF0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23,6 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4D97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38,3 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983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41,8 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E26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42,0 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ED31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45,5 </w:t>
            </w:r>
          </w:p>
        </w:tc>
        <w:tc>
          <w:tcPr>
            <w:tcW w:w="7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952BEB" w14:textId="77777777" w:rsidR="00A567C4" w:rsidRPr="00A567C4" w:rsidRDefault="00A567C4" w:rsidP="00A56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191,1 </w:t>
            </w:r>
          </w:p>
        </w:tc>
      </w:tr>
    </w:tbl>
    <w:p w14:paraId="77BDA477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415B5DAB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Расходы на предоставление субсидий местным бюджетам на 2020 – 2024 годы предусмотрены в общей сумме 56,7 млн.руб. (п. 1.1. – 1.5.) и количество целевых проектов СОНО, которым оказана финансовая </w:t>
      </w:r>
      <w:proofErr w:type="gramStart"/>
      <w:r w:rsidRPr="00A567C4">
        <w:rPr>
          <w:rFonts w:ascii="Times New Roman" w:hAnsi="Times New Roman"/>
          <w:sz w:val="28"/>
        </w:rPr>
        <w:t>поддержка</w:t>
      </w:r>
      <w:proofErr w:type="gramEnd"/>
      <w:r w:rsidRPr="00A567C4">
        <w:rPr>
          <w:rFonts w:ascii="Times New Roman" w:hAnsi="Times New Roman"/>
          <w:sz w:val="28"/>
        </w:rPr>
        <w:t xml:space="preserve"> запланирована на 2020 год в количестве 30 ед., на 2021 год – 50 ед., 2022 год – 57 ед., 2023 год – 63 ед., 2024 год – 67 ед.</w:t>
      </w:r>
    </w:p>
    <w:p w14:paraId="69254D73" w14:textId="39EA793C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Планируемый результат реализации мероприятий подпрограммы № 4 приведен в таблице </w:t>
      </w:r>
      <w:r w:rsidR="00ED02A0">
        <w:rPr>
          <w:rFonts w:ascii="Times New Roman" w:hAnsi="Times New Roman"/>
          <w:sz w:val="28"/>
        </w:rPr>
        <w:t>9</w:t>
      </w:r>
      <w:r w:rsidRPr="00A567C4">
        <w:rPr>
          <w:rFonts w:ascii="Times New Roman" w:hAnsi="Times New Roman"/>
          <w:sz w:val="28"/>
        </w:rPr>
        <w:t>.</w:t>
      </w:r>
    </w:p>
    <w:p w14:paraId="571916EF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7891A6B6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Таблица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Таблица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9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 xml:space="preserve">. Показатели результата реализации мероприятий подпрограммы № 4 </w:t>
      </w:r>
      <w:r w:rsidR="00A47F52" w:rsidRPr="00A47F52">
        <w:rPr>
          <w:rFonts w:ascii="Times New Roman" w:hAnsi="Times New Roman"/>
          <w:bCs/>
          <w:sz w:val="24"/>
          <w:szCs w:val="18"/>
        </w:rPr>
        <w:t>«Государственная поддержка социально ориентированных некоммерческих организаций в Архангельской области»</w:t>
      </w:r>
      <w:r w:rsidRPr="00A567C4">
        <w:rPr>
          <w:rFonts w:ascii="Times New Roman" w:hAnsi="Times New Roman"/>
          <w:bCs/>
          <w:sz w:val="24"/>
          <w:szCs w:val="18"/>
        </w:rPr>
        <w:t>, утвержденные Постановлением Правительства Архангельской области от 10.10.2019 № 548-пп</w:t>
      </w:r>
    </w:p>
    <w:tbl>
      <w:tblPr>
        <w:tblW w:w="9898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603"/>
        <w:gridCol w:w="3779"/>
      </w:tblGrid>
      <w:tr w:rsidR="00A567C4" w:rsidRPr="00A567C4" w14:paraId="5805880B" w14:textId="77777777" w:rsidTr="00A567C4">
        <w:trPr>
          <w:trHeight w:val="29"/>
          <w:tblHeader/>
        </w:trPr>
        <w:tc>
          <w:tcPr>
            <w:tcW w:w="516" w:type="dxa"/>
            <w:shd w:val="clear" w:color="auto" w:fill="auto"/>
            <w:vAlign w:val="center"/>
            <w:hideMark/>
          </w:tcPr>
          <w:p w14:paraId="06B596CC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7F66BB31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232831A7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Результат реализации</w:t>
            </w:r>
          </w:p>
        </w:tc>
      </w:tr>
      <w:tr w:rsidR="00A567C4" w:rsidRPr="00A567C4" w14:paraId="74E19F54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6740E68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3FD9F09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Предоставление субсидий на конкурсной основе местным бюджетам городских округов и муниципальных районов на реализацию мероприятий по финансовой поддержке СОНО (за исключением гос. и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учреждений)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26F089C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менее 17 целевых проектов ежегодно</w:t>
            </w:r>
          </w:p>
        </w:tc>
      </w:tr>
      <w:tr w:rsidR="00A567C4" w:rsidRPr="00A567C4" w14:paraId="6B50940C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0EAA6124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395D4CD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Предоставление субсидий бюджетам городских округов на реализацию мероприятий по финансовой поддержке СОНО  (за исключением гос. и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учреждений)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4B5A894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менее 31 целевого проекта ежегодно</w:t>
            </w:r>
          </w:p>
        </w:tc>
      </w:tr>
      <w:tr w:rsidR="00A567C4" w:rsidRPr="00A567C4" w14:paraId="70D2B131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0D4C7FD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4AD1B2D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Предоставление субсидий бюджетам муниципальных районов на реализацию мероприятий по финансовой поддержке СОНО (за исключением гос. и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учреждений)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69C6205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менее 33 целевого проекта ежегодно</w:t>
            </w:r>
          </w:p>
        </w:tc>
      </w:tr>
      <w:tr w:rsidR="00A567C4" w:rsidRPr="00A567C4" w14:paraId="072CD75F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5DE4A8F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2833422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Предоставление субсидий бюджетам муниципальных округов на реализацию мероприятий по финансовой поддержке СОНО (за исключением гос. и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учреждений)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517EC3D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менее 33 целевого проекта ежегодно</w:t>
            </w:r>
          </w:p>
        </w:tc>
      </w:tr>
      <w:tr w:rsidR="00A567C4" w:rsidRPr="00A567C4" w14:paraId="505BD269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5E4F021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1.5.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180F4CF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Предоставление субсидий местным бюджетам по итогам конкурсов муниципальных программ поддержки СОНО, в части нефинансовой поддержки некоммерческого сектора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1E08BD8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кол-во СОНО, выполняющих функции ресурсного центра на территории МО: 2020-2021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. - 3 ед., 2022-2023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- 4 ед., 2024 г. - 5 ед.</w:t>
            </w:r>
          </w:p>
        </w:tc>
      </w:tr>
      <w:tr w:rsidR="00A567C4" w:rsidRPr="00A567C4" w14:paraId="1A09A52F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6DA3F55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1.6.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4607D35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Конкурсный отбор программ поддержки некоммерческих инициатив среди СОНО, выполняющих функции ресурсного центра на территории МО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354458A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кол-во муниципальных программ поддержки СОНО: 2020-2021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.г</w:t>
            </w:r>
            <w:proofErr w:type="spellEnd"/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- 20 ед., 2022-2023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- 21 ед., 2024 г. - 22 ед.</w:t>
            </w:r>
          </w:p>
        </w:tc>
      </w:tr>
      <w:tr w:rsidR="00A567C4" w:rsidRPr="00A567C4" w14:paraId="1D5A1712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7F12BD7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1.7.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0CFC2DD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форума гражданских инициатив на территории Пинежского района, приуроченного к 100-летию со дня рождения северного писателя Федора Абрамова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41776B3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кол-во целевых проектов СОНО, получивших поддержку: 2020 г. - 30 ед., 2021-2024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.г</w:t>
            </w:r>
            <w:proofErr w:type="spellEnd"/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- 50 ед. ежегодно</w:t>
            </w:r>
          </w:p>
        </w:tc>
      </w:tr>
      <w:tr w:rsidR="00A567C4" w:rsidRPr="00A567C4" w14:paraId="6F88BABE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2433D67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73B6A323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Поддержка 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Интернет-портала</w:t>
            </w:r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сети «Интернет» администрации Губернатора и Правительства для поддержки и развития СОНО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409D59B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разработка и внедрение дополнительного функционального модуля 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интернет-портала</w:t>
            </w:r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СОНО - 1 ед. ежегодно</w:t>
            </w:r>
          </w:p>
        </w:tc>
      </w:tr>
      <w:tr w:rsidR="00A567C4" w:rsidRPr="00A567C4" w14:paraId="2F72F9C4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6B70FA5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6841BEF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выставки информационных стендов о деятельности СОНО и иных представителей гражданского общества в областном центре или муниципальных образованиях АО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779" w:type="dxa"/>
            <w:vMerge w:val="restart"/>
            <w:shd w:val="clear" w:color="auto" w:fill="auto"/>
            <w:noWrap/>
            <w:vAlign w:val="center"/>
            <w:hideMark/>
          </w:tcPr>
          <w:p w14:paraId="3D48DDD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доля жителей АО, осведомленных о деятельности СОНО: 2020 г. - 13%, 2021 г. - 13,5 %, 2022 г. - 14%, 2023 г. - 14,5%, 2024 г. - 15% </w:t>
            </w:r>
          </w:p>
        </w:tc>
      </w:tr>
      <w:tr w:rsidR="00A567C4" w:rsidRPr="00A567C4" w14:paraId="3975C6AE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68E48F5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235B22B2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Организационно-техническое обеспечение деятельности Общественной палаты АО</w:t>
            </w:r>
          </w:p>
        </w:tc>
        <w:tc>
          <w:tcPr>
            <w:tcW w:w="3779" w:type="dxa"/>
            <w:vMerge/>
            <w:shd w:val="clear" w:color="auto" w:fill="auto"/>
            <w:noWrap/>
            <w:vAlign w:val="center"/>
          </w:tcPr>
          <w:p w14:paraId="7A4EBB5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567C4" w:rsidRPr="00A567C4" w14:paraId="1E6B46FC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7653E58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0B99C14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Проведение социологических исследований в рамках подготовки ежегодного доклада Общественной палат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 АО о</w:t>
            </w:r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состоянии и развитии институтов гражданского общества в АО</w:t>
            </w:r>
          </w:p>
        </w:tc>
        <w:tc>
          <w:tcPr>
            <w:tcW w:w="3779" w:type="dxa"/>
            <w:vMerge/>
            <w:shd w:val="clear" w:color="auto" w:fill="auto"/>
            <w:noWrap/>
            <w:vAlign w:val="center"/>
          </w:tcPr>
          <w:p w14:paraId="24990BE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567C4" w:rsidRPr="00A567C4" w14:paraId="28493F85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148EFAC1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3.3.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4C36835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форума Общественной палаты АО</w:t>
            </w:r>
          </w:p>
        </w:tc>
        <w:tc>
          <w:tcPr>
            <w:tcW w:w="3779" w:type="dxa"/>
            <w:vMerge/>
            <w:shd w:val="clear" w:color="auto" w:fill="auto"/>
            <w:noWrap/>
            <w:vAlign w:val="center"/>
          </w:tcPr>
          <w:p w14:paraId="6259C0E0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A567C4" w:rsidRPr="00A567C4" w14:paraId="2317B49A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1D16AB9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09C22E6E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Организация и проведение методических семинаров по обеспечению участия СОНО в конкурсах целевых проектов СОНО, а также развитие компетенций представителей СОНО, в целях обеспечения ведения хозяйственной деятельности таких </w:t>
            </w: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организаций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797BF29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кол-во представителей СОНО, прошедших обучение или принявших участие в семинарах: 2020 г. - 100 чел., 2021 - 2024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.г</w:t>
            </w:r>
            <w:proofErr w:type="spellEnd"/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- 150 чел. ежегодно</w:t>
            </w:r>
          </w:p>
        </w:tc>
      </w:tr>
      <w:tr w:rsidR="00A567C4" w:rsidRPr="00A567C4" w14:paraId="00943DA3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5F782EB7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5.1.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20A51A3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Реализация целевых проектов СОНО (на конкурсной основе)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78EB93D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кол-во целевых проектов СОНО, получивших поддержку: 2020 г. - 30 ед., 2021-2024 </w:t>
            </w:r>
            <w:proofErr w:type="spell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.г</w:t>
            </w:r>
            <w:proofErr w:type="spellEnd"/>
            <w:proofErr w:type="gramEnd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- 50 ед. ежегодно</w:t>
            </w:r>
          </w:p>
        </w:tc>
      </w:tr>
      <w:tr w:rsidR="00A567C4" w:rsidRPr="00A567C4" w14:paraId="2E9B9619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520D3A1B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5.2.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607AF7D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представителей СОНО в межрегиональных и общероссийских мероприятиях в сфере развития гражданского общества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6884180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кол-во представителей, участвовавших в мероприятиях: 2020 г. - 3 чел., 2021 г.  - 4 чел., 2022 г. - 5 чел., 2023 г. - 6 чел., 2024 г. - 7 чел.;</w:t>
            </w:r>
            <w:proofErr w:type="gramEnd"/>
          </w:p>
        </w:tc>
      </w:tr>
      <w:tr w:rsidR="00A567C4" w:rsidRPr="00A567C4" w14:paraId="28A6549B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21D9FBB9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5.3.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429ABC5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Северного Гражданского Конгресса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4538A1DC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доля жителей АО, осведомленных о деятельности СОНО: 2020 г. - 13%, 2021 г. - 13,5 %, 2022 г. - 14%, 2023 г. - 14,5%, 2024 г. - 15% </w:t>
            </w:r>
          </w:p>
        </w:tc>
      </w:tr>
      <w:tr w:rsidR="00A567C4" w:rsidRPr="00A567C4" w14:paraId="40ACAFAE" w14:textId="77777777" w:rsidTr="00A567C4">
        <w:trPr>
          <w:trHeight w:val="64"/>
        </w:trPr>
        <w:tc>
          <w:tcPr>
            <w:tcW w:w="516" w:type="dxa"/>
            <w:shd w:val="clear" w:color="auto" w:fill="auto"/>
            <w:vAlign w:val="center"/>
            <w:hideMark/>
          </w:tcPr>
          <w:p w14:paraId="1008966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5.4.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14:paraId="347F9E74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торжественной церемонии вручения награды «Достояние Севера»</w:t>
            </w:r>
          </w:p>
        </w:tc>
        <w:tc>
          <w:tcPr>
            <w:tcW w:w="3779" w:type="dxa"/>
            <w:shd w:val="clear" w:color="auto" w:fill="auto"/>
            <w:noWrap/>
            <w:vAlign w:val="center"/>
            <w:hideMark/>
          </w:tcPr>
          <w:p w14:paraId="1EEE8D3A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доля жителей АО, осведомленных о деятельности СОНО: 2020 г. - 13%, 2021 г. - 13,5 %, 2022 г. - 14%, 2023 г. - 14,5%, 2024 г. - 15% </w:t>
            </w:r>
          </w:p>
        </w:tc>
      </w:tr>
    </w:tbl>
    <w:p w14:paraId="3BDC763C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13B0B557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 xml:space="preserve">Расходы на 2020 – 2024 годы на реализацию целевых проектов СОНО (на конкурсной основе) предусмотрены в общей сумме 90,5 млн.руб. (п. 5.1.) и количество указанных целевых проектов, получивших поддержку предусмотрено в размере: 2020 г. - 30 ед., 2021-2024 </w:t>
      </w:r>
      <w:proofErr w:type="spellStart"/>
      <w:r w:rsidRPr="00A567C4">
        <w:rPr>
          <w:rFonts w:ascii="Times New Roman" w:hAnsi="Times New Roman"/>
          <w:sz w:val="28"/>
        </w:rPr>
        <w:t>г</w:t>
      </w:r>
      <w:proofErr w:type="gramStart"/>
      <w:r w:rsidRPr="00A567C4">
        <w:rPr>
          <w:rFonts w:ascii="Times New Roman" w:hAnsi="Times New Roman"/>
          <w:sz w:val="28"/>
        </w:rPr>
        <w:t>.г</w:t>
      </w:r>
      <w:proofErr w:type="spellEnd"/>
      <w:proofErr w:type="gramEnd"/>
      <w:r w:rsidRPr="00A567C4">
        <w:rPr>
          <w:rFonts w:ascii="Times New Roman" w:hAnsi="Times New Roman"/>
          <w:sz w:val="28"/>
        </w:rPr>
        <w:t xml:space="preserve"> - 50 ед. ежегодно</w:t>
      </w:r>
      <w:r w:rsidR="007129FC">
        <w:rPr>
          <w:rFonts w:ascii="Times New Roman" w:hAnsi="Times New Roman"/>
          <w:sz w:val="28"/>
        </w:rPr>
        <w:t>.</w:t>
      </w:r>
    </w:p>
    <w:p w14:paraId="7D298067" w14:textId="77777777" w:rsidR="00A567C4" w:rsidRPr="00A567C4" w:rsidRDefault="00A567C4" w:rsidP="00A567C4">
      <w:pPr>
        <w:keepNext/>
        <w:keepLines/>
        <w:spacing w:before="120" w:after="60" w:line="240" w:lineRule="auto"/>
        <w:jc w:val="both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A567C4">
        <w:rPr>
          <w:rFonts w:ascii="Times New Roman" w:eastAsiaTheme="majorEastAsia" w:hAnsi="Times New Roman" w:cstheme="majorBidi"/>
          <w:b/>
          <w:bCs/>
          <w:sz w:val="28"/>
          <w:szCs w:val="26"/>
        </w:rPr>
        <w:t>5. Подпрограмма № 5 «Формирование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области»:</w:t>
      </w:r>
    </w:p>
    <w:p w14:paraId="3C2FD94B" w14:textId="57ECC834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A567C4">
        <w:rPr>
          <w:rFonts w:ascii="Times New Roman" w:hAnsi="Times New Roman"/>
          <w:sz w:val="28"/>
        </w:rPr>
        <w:t>Расходы по подпрограмме № 5 «Формирование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области» на 2020 – 2024 годы утверждены в общей сумме 11,2 млн.руб., в т.ч. за счет средств федерального бюджета – 2,0 млн.руб., за счет областного бюджета – 9,2 млн.руб. и по периодам финансирования информация представлена на рисунке</w:t>
      </w:r>
      <w:r w:rsidR="00ED02A0">
        <w:rPr>
          <w:rFonts w:ascii="Times New Roman" w:hAnsi="Times New Roman"/>
          <w:sz w:val="28"/>
        </w:rPr>
        <w:t> 9</w:t>
      </w:r>
      <w:r w:rsidRPr="00A567C4">
        <w:rPr>
          <w:rFonts w:ascii="Times New Roman" w:hAnsi="Times New Roman"/>
          <w:sz w:val="28"/>
        </w:rPr>
        <w:t>.</w:t>
      </w:r>
      <w:proofErr w:type="gramEnd"/>
    </w:p>
    <w:p w14:paraId="12AFDF0D" w14:textId="77777777" w:rsidR="00A567C4" w:rsidRPr="00A567C4" w:rsidRDefault="00A567C4" w:rsidP="00A567C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6B00975" wp14:editId="7A679B5A">
            <wp:extent cx="6176513" cy="1992702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371" cy="199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CB02C" w14:textId="77777777" w:rsidR="00A567C4" w:rsidRPr="00A567C4" w:rsidRDefault="00A567C4" w:rsidP="00A567C4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18"/>
        </w:rPr>
      </w:pPr>
      <w:r w:rsidRPr="00A567C4">
        <w:rPr>
          <w:rFonts w:ascii="Times New Roman" w:hAnsi="Times New Roman"/>
          <w:bCs/>
          <w:sz w:val="24"/>
          <w:szCs w:val="18"/>
        </w:rPr>
        <w:t xml:space="preserve">Рисунок </w:t>
      </w:r>
      <w:r w:rsidRPr="00A567C4">
        <w:rPr>
          <w:rFonts w:ascii="Times New Roman" w:hAnsi="Times New Roman"/>
          <w:bCs/>
          <w:sz w:val="24"/>
          <w:szCs w:val="18"/>
        </w:rPr>
        <w:fldChar w:fldCharType="begin"/>
      </w:r>
      <w:r w:rsidRPr="00A567C4">
        <w:rPr>
          <w:rFonts w:ascii="Times New Roman" w:hAnsi="Times New Roman"/>
          <w:bCs/>
          <w:sz w:val="24"/>
          <w:szCs w:val="18"/>
        </w:rPr>
        <w:instrText xml:space="preserve"> SEQ Рисунок \* ARABIC </w:instrText>
      </w:r>
      <w:r w:rsidRPr="00A567C4">
        <w:rPr>
          <w:rFonts w:ascii="Times New Roman" w:hAnsi="Times New Roman"/>
          <w:bCs/>
          <w:sz w:val="24"/>
          <w:szCs w:val="18"/>
        </w:rPr>
        <w:fldChar w:fldCharType="separate"/>
      </w:r>
      <w:r w:rsidR="00B623AF">
        <w:rPr>
          <w:rFonts w:ascii="Times New Roman" w:hAnsi="Times New Roman"/>
          <w:bCs/>
          <w:noProof/>
          <w:sz w:val="24"/>
          <w:szCs w:val="18"/>
        </w:rPr>
        <w:t>9</w:t>
      </w:r>
      <w:r w:rsidRPr="00A567C4">
        <w:rPr>
          <w:rFonts w:ascii="Times New Roman" w:hAnsi="Times New Roman"/>
          <w:bCs/>
          <w:noProof/>
          <w:sz w:val="24"/>
          <w:szCs w:val="18"/>
        </w:rPr>
        <w:fldChar w:fldCharType="end"/>
      </w:r>
      <w:r w:rsidRPr="00A567C4">
        <w:rPr>
          <w:rFonts w:ascii="Times New Roman" w:hAnsi="Times New Roman"/>
          <w:bCs/>
          <w:sz w:val="24"/>
          <w:szCs w:val="18"/>
        </w:rPr>
        <w:t>. Расходы, утвержденные Постановлением Правительства Архангельской области от 10.10.2019 № 548-пп по подпрограмме № 5 «Формирование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области», по видам источников финансирования, в млн.руб.</w:t>
      </w:r>
    </w:p>
    <w:p w14:paraId="01CF2F2D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45184C1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t>За счет средств федерального бюджета расходы утверждены только на 2020 год в сумме 2,0 млн.руб. на проведение ежегодного Северного межнационального форума.</w:t>
      </w:r>
    </w:p>
    <w:p w14:paraId="465E921C" w14:textId="77777777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67C4">
        <w:rPr>
          <w:rFonts w:ascii="Times New Roman" w:hAnsi="Times New Roman"/>
          <w:sz w:val="28"/>
        </w:rPr>
        <w:lastRenderedPageBreak/>
        <w:t>За счет средств областного бюджета на 2021 – 2024 годы утверждены в сумме 2,2 млн.руб. ежегодно.</w:t>
      </w:r>
    </w:p>
    <w:p w14:paraId="35181415" w14:textId="2065D3BB" w:rsidR="00A567C4" w:rsidRPr="00A567C4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567C4">
        <w:rPr>
          <w:rFonts w:ascii="Times New Roman" w:hAnsi="Times New Roman"/>
          <w:sz w:val="28"/>
          <w:lang w:eastAsia="ru-RU"/>
        </w:rPr>
        <w:t xml:space="preserve">По мероприятиям подпрограммы № 5, расходы на 2020 – 2024 годы, утвержденные постановлением Правительства Архангельской области от 10.10.2019 № 548-пп, представлены в таблице </w:t>
      </w:r>
      <w:r w:rsidR="00ED02A0">
        <w:rPr>
          <w:rFonts w:ascii="Times New Roman" w:hAnsi="Times New Roman"/>
          <w:sz w:val="28"/>
          <w:lang w:eastAsia="ru-RU"/>
        </w:rPr>
        <w:t>10</w:t>
      </w:r>
      <w:r w:rsidRPr="00A567C4">
        <w:rPr>
          <w:rFonts w:ascii="Times New Roman" w:hAnsi="Times New Roman"/>
          <w:sz w:val="28"/>
          <w:lang w:eastAsia="ru-RU"/>
        </w:rPr>
        <w:t>.</w:t>
      </w:r>
    </w:p>
    <w:p w14:paraId="77C73E12" w14:textId="77777777" w:rsidR="00A567C4" w:rsidRPr="001F6C4F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1A52D94" w14:textId="77777777" w:rsidR="00640EEA" w:rsidRDefault="00640EEA" w:rsidP="00A47F52">
      <w:pPr>
        <w:pStyle w:val="ab"/>
      </w:pPr>
      <w:r>
        <w:t xml:space="preserve">Таблица </w:t>
      </w:r>
      <w:r w:rsidR="002A2106">
        <w:rPr>
          <w:noProof/>
        </w:rPr>
        <w:fldChar w:fldCharType="begin"/>
      </w:r>
      <w:r w:rsidR="002A2106">
        <w:rPr>
          <w:noProof/>
        </w:rPr>
        <w:instrText xml:space="preserve"> SEQ Таблица \* ARABIC </w:instrText>
      </w:r>
      <w:r w:rsidR="002A2106">
        <w:rPr>
          <w:noProof/>
        </w:rPr>
        <w:fldChar w:fldCharType="separate"/>
      </w:r>
      <w:r w:rsidR="00B623AF">
        <w:rPr>
          <w:noProof/>
        </w:rPr>
        <w:t>10</w:t>
      </w:r>
      <w:r w:rsidR="002A2106">
        <w:rPr>
          <w:noProof/>
        </w:rPr>
        <w:fldChar w:fldCharType="end"/>
      </w:r>
      <w:r>
        <w:t xml:space="preserve">. </w:t>
      </w:r>
      <w:r w:rsidR="00F6342F" w:rsidRPr="00F6342F">
        <w:t xml:space="preserve">Расходы, утвержденные </w:t>
      </w:r>
      <w:r w:rsidR="00F6342F">
        <w:t>по мероприятиям подпрограммы № 5</w:t>
      </w:r>
      <w:r w:rsidR="00F6342F" w:rsidRPr="00F6342F">
        <w:t xml:space="preserve"> </w:t>
      </w:r>
      <w:r w:rsidR="00A47F52" w:rsidRPr="00A47F52">
        <w:t>«Формирование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области»</w:t>
      </w:r>
      <w:r w:rsidR="00F6342F" w:rsidRPr="00F6342F">
        <w:t>, согласно постановлению Правительства Архангельской области от 10.10.2019 № 548-пп, в млн.руб.</w:t>
      </w:r>
    </w:p>
    <w:tbl>
      <w:tblPr>
        <w:tblW w:w="9769" w:type="dxa"/>
        <w:tblInd w:w="85" w:type="dxa"/>
        <w:tblLook w:val="04A0" w:firstRow="1" w:lastRow="0" w:firstColumn="1" w:lastColumn="0" w:noHBand="0" w:noVBand="1"/>
      </w:tblPr>
      <w:tblGrid>
        <w:gridCol w:w="517"/>
        <w:gridCol w:w="3594"/>
        <w:gridCol w:w="942"/>
        <w:gridCol w:w="942"/>
        <w:gridCol w:w="942"/>
        <w:gridCol w:w="942"/>
        <w:gridCol w:w="942"/>
        <w:gridCol w:w="948"/>
      </w:tblGrid>
      <w:tr w:rsidR="00A567C4" w:rsidRPr="00A567C4" w14:paraId="27108477" w14:textId="77777777" w:rsidTr="00A567C4">
        <w:trPr>
          <w:trHeight w:val="29"/>
          <w:tblHeader/>
        </w:trPr>
        <w:tc>
          <w:tcPr>
            <w:tcW w:w="5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61E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E16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CD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9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CE2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A3E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295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AD1B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DDE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4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266C2B" w14:textId="77777777" w:rsidR="00A567C4" w:rsidRPr="00A567C4" w:rsidRDefault="00A567C4" w:rsidP="00A5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A567C4" w:rsidRPr="00A567C4" w14:paraId="27D89647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0B6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AE5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социологического исследования о проблемах межнациональных и межконфессиональных отношений в АО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8CC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B946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90FD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C98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F2A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3D9DBA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1,5 </w:t>
            </w:r>
          </w:p>
        </w:tc>
      </w:tr>
      <w:tr w:rsidR="00A567C4" w:rsidRPr="00A567C4" w14:paraId="633D7621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F3F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4B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ежегодного Северного межнационального форума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83A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114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1,4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C52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1,4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99A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1,4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B2E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70536F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7,7 </w:t>
            </w:r>
          </w:p>
        </w:tc>
      </w:tr>
      <w:tr w:rsidR="00A567C4" w:rsidRPr="00A567C4" w14:paraId="11C9295F" w14:textId="77777777" w:rsidTr="00A567C4">
        <w:trPr>
          <w:trHeight w:val="64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1A8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28F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Ресурсная поддержка казачьих обществ и общественных объединений казаков, зарегистрированных на территор</w:t>
            </w:r>
            <w:proofErr w:type="gramStart"/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АО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18F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D4C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7FD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469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F45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9D2CB5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2,0 </w:t>
            </w:r>
          </w:p>
        </w:tc>
      </w:tr>
      <w:tr w:rsidR="00A567C4" w:rsidRPr="00A567C4" w14:paraId="66C23F61" w14:textId="77777777" w:rsidTr="00A567C4">
        <w:trPr>
          <w:trHeight w:val="64"/>
        </w:trPr>
        <w:tc>
          <w:tcPr>
            <w:tcW w:w="411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0AD" w14:textId="77777777" w:rsidR="00A567C4" w:rsidRPr="00A567C4" w:rsidRDefault="00A567C4" w:rsidP="00A5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2B69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2,5 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79C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BEB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DBE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4C8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7DFF91" w14:textId="77777777" w:rsidR="00A567C4" w:rsidRPr="00A567C4" w:rsidRDefault="00A567C4" w:rsidP="001F6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11,2 </w:t>
            </w:r>
          </w:p>
        </w:tc>
      </w:tr>
    </w:tbl>
    <w:p w14:paraId="4506670C" w14:textId="77777777" w:rsidR="00A567C4" w:rsidRPr="001F6C4F" w:rsidRDefault="00A567C4" w:rsidP="00A567C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21AC0609" w14:textId="77777777" w:rsidR="001F6C4F" w:rsidRDefault="001F6C4F" w:rsidP="001F6C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Наибольшие расходы по подпрограмме № 5 утверждены на п</w:t>
      </w:r>
      <w:r w:rsidRPr="001F6C4F">
        <w:rPr>
          <w:rFonts w:ascii="Times New Roman" w:hAnsi="Times New Roman"/>
          <w:sz w:val="28"/>
        </w:rPr>
        <w:t>роведение ежегодного Северного межнационального форума</w:t>
      </w:r>
      <w:r>
        <w:rPr>
          <w:rFonts w:ascii="Times New Roman" w:hAnsi="Times New Roman"/>
          <w:sz w:val="28"/>
        </w:rPr>
        <w:t>, удельный вес которых в общей сумме расходов по подпрограмме на 2020 – 2024 годы составляет 68,7 % на сумму 7,7 млн.руб.</w:t>
      </w:r>
    </w:p>
    <w:p w14:paraId="5F705678" w14:textId="68CB4C81" w:rsidR="001F6C4F" w:rsidRDefault="001F6C4F" w:rsidP="001F6C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F6C4F">
        <w:rPr>
          <w:rFonts w:ascii="Times New Roman" w:hAnsi="Times New Roman"/>
          <w:sz w:val="28"/>
        </w:rPr>
        <w:t>Планируемый результат реализации мероприятий подпрограммы №</w:t>
      </w:r>
      <w:r w:rsidR="00DB3E96">
        <w:rPr>
          <w:rFonts w:ascii="Times New Roman" w:hAnsi="Times New Roman"/>
          <w:sz w:val="28"/>
        </w:rPr>
        <w:t> 5</w:t>
      </w:r>
      <w:r w:rsidRPr="001F6C4F">
        <w:rPr>
          <w:rFonts w:ascii="Times New Roman" w:hAnsi="Times New Roman"/>
          <w:sz w:val="28"/>
        </w:rPr>
        <w:t xml:space="preserve"> приведен в таблице </w:t>
      </w:r>
      <w:r w:rsidR="00ED02A0">
        <w:rPr>
          <w:rFonts w:ascii="Times New Roman" w:hAnsi="Times New Roman"/>
          <w:sz w:val="28"/>
        </w:rPr>
        <w:t>11</w:t>
      </w:r>
      <w:r w:rsidRPr="001F6C4F">
        <w:rPr>
          <w:rFonts w:ascii="Times New Roman" w:hAnsi="Times New Roman"/>
          <w:sz w:val="28"/>
        </w:rPr>
        <w:t>.</w:t>
      </w:r>
    </w:p>
    <w:p w14:paraId="73B21335" w14:textId="77777777" w:rsidR="00DB3E96" w:rsidRPr="00CF46BE" w:rsidRDefault="00DB3E96" w:rsidP="001F6C4F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1197BB63" w14:textId="3CAFCB74" w:rsidR="00CF46BE" w:rsidRDefault="00CF46BE" w:rsidP="00A47F52">
      <w:pPr>
        <w:pStyle w:val="ab"/>
      </w:pPr>
      <w:r>
        <w:t xml:space="preserve">Таблица </w:t>
      </w:r>
      <w:r w:rsidR="002A2106">
        <w:rPr>
          <w:noProof/>
        </w:rPr>
        <w:fldChar w:fldCharType="begin"/>
      </w:r>
      <w:r w:rsidR="002A2106">
        <w:rPr>
          <w:noProof/>
        </w:rPr>
        <w:instrText xml:space="preserve"> SEQ Таблица \* ARABIC </w:instrText>
      </w:r>
      <w:r w:rsidR="002A2106">
        <w:rPr>
          <w:noProof/>
        </w:rPr>
        <w:fldChar w:fldCharType="separate"/>
      </w:r>
      <w:r w:rsidR="00B623AF">
        <w:rPr>
          <w:noProof/>
        </w:rPr>
        <w:t>11</w:t>
      </w:r>
      <w:r w:rsidR="002A2106">
        <w:rPr>
          <w:noProof/>
        </w:rPr>
        <w:fldChar w:fldCharType="end"/>
      </w:r>
      <w:r>
        <w:t xml:space="preserve">. </w:t>
      </w:r>
      <w:r w:rsidRPr="00CF46BE">
        <w:t>Показатели результата реализа</w:t>
      </w:r>
      <w:r>
        <w:t>ции мероприятий подпрограммы № 5</w:t>
      </w:r>
      <w:r w:rsidRPr="00CF46BE">
        <w:t xml:space="preserve"> </w:t>
      </w:r>
      <w:r w:rsidR="00E60C85" w:rsidRPr="00E60C85">
        <w:t>«Формирование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области»</w:t>
      </w:r>
      <w:r w:rsidRPr="00CF46BE">
        <w:t>, утвержденные Постановлением Правительства Арханг</w:t>
      </w:r>
      <w:r w:rsidR="00035910">
        <w:t>ельской области от 10.10.2019 № </w:t>
      </w:r>
      <w:r w:rsidRPr="00CF46BE">
        <w:t>548-пп</w:t>
      </w:r>
    </w:p>
    <w:tbl>
      <w:tblPr>
        <w:tblW w:w="9662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573"/>
        <w:gridCol w:w="4573"/>
      </w:tblGrid>
      <w:tr w:rsidR="00A014AE" w:rsidRPr="00CD7EA0" w14:paraId="4E08FE40" w14:textId="77777777" w:rsidTr="00CD7EA0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04FC846F" w14:textId="77777777" w:rsidR="00A014AE" w:rsidRPr="00A014AE" w:rsidRDefault="00A014AE" w:rsidP="00CD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66714407" w14:textId="77777777" w:rsidR="00A014AE" w:rsidRPr="00A014AE" w:rsidRDefault="00A014AE" w:rsidP="00CD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CD7EA0" w:rsidRPr="00CD7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4573" w:type="dxa"/>
            <w:shd w:val="clear" w:color="auto" w:fill="auto"/>
            <w:noWrap/>
            <w:vAlign w:val="center"/>
            <w:hideMark/>
          </w:tcPr>
          <w:p w14:paraId="224BB91B" w14:textId="77777777" w:rsidR="00A014AE" w:rsidRPr="00A014AE" w:rsidRDefault="00CD7EA0" w:rsidP="00CD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7E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 реализации</w:t>
            </w:r>
          </w:p>
        </w:tc>
      </w:tr>
      <w:tr w:rsidR="00A014AE" w:rsidRPr="00A014AE" w14:paraId="671D015F" w14:textId="77777777" w:rsidTr="00CD7EA0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4A0EB4FE" w14:textId="77777777" w:rsidR="00A014AE" w:rsidRPr="00A014AE" w:rsidRDefault="00A014AE" w:rsidP="00A01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314242A6" w14:textId="77777777" w:rsidR="00A014AE" w:rsidRPr="00A014AE" w:rsidRDefault="00A014AE" w:rsidP="00A01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социологического исследования о проблемах межнациональных и межконфессиональных отношений в АО</w:t>
            </w:r>
          </w:p>
        </w:tc>
        <w:tc>
          <w:tcPr>
            <w:tcW w:w="4573" w:type="dxa"/>
            <w:shd w:val="clear" w:color="auto" w:fill="auto"/>
            <w:noWrap/>
            <w:vAlign w:val="center"/>
            <w:hideMark/>
          </w:tcPr>
          <w:p w14:paraId="5603B3FE" w14:textId="77777777" w:rsidR="00A014AE" w:rsidRPr="00A014AE" w:rsidRDefault="00A014AE" w:rsidP="00A01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ежегодно одного социологического исследования</w:t>
            </w:r>
          </w:p>
        </w:tc>
      </w:tr>
      <w:tr w:rsidR="00A014AE" w:rsidRPr="00A014AE" w14:paraId="7C6E6171" w14:textId="77777777" w:rsidTr="00CD7EA0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5ECA7B24" w14:textId="77777777" w:rsidR="00A014AE" w:rsidRPr="00A014AE" w:rsidRDefault="00A014AE" w:rsidP="00A01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18E307EC" w14:textId="77777777" w:rsidR="00A014AE" w:rsidRPr="00A014AE" w:rsidRDefault="00A014AE" w:rsidP="00A01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ежегодного Северного межнационального форума</w:t>
            </w:r>
          </w:p>
        </w:tc>
        <w:tc>
          <w:tcPr>
            <w:tcW w:w="4573" w:type="dxa"/>
            <w:shd w:val="clear" w:color="auto" w:fill="auto"/>
            <w:noWrap/>
            <w:vAlign w:val="center"/>
            <w:hideMark/>
          </w:tcPr>
          <w:p w14:paraId="58B3952A" w14:textId="77777777" w:rsidR="00A014AE" w:rsidRPr="00A014AE" w:rsidRDefault="00A014AE" w:rsidP="00A01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проведение форума с участием не менее 800 человек</w:t>
            </w:r>
          </w:p>
        </w:tc>
      </w:tr>
      <w:tr w:rsidR="00A014AE" w:rsidRPr="00A014AE" w14:paraId="1DC913D6" w14:textId="77777777" w:rsidTr="00CD7EA0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319D2F8D" w14:textId="77777777" w:rsidR="00A014AE" w:rsidRPr="00A014AE" w:rsidRDefault="00A014AE" w:rsidP="00A01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573" w:type="dxa"/>
            <w:shd w:val="clear" w:color="auto" w:fill="auto"/>
            <w:vAlign w:val="center"/>
            <w:hideMark/>
          </w:tcPr>
          <w:p w14:paraId="763605AB" w14:textId="77777777" w:rsidR="00A014AE" w:rsidRPr="00A014AE" w:rsidRDefault="00A014AE" w:rsidP="00A01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Ресурсная поддержка казачьих обществ и общественных объединений казаков, зарегистрированных на территор</w:t>
            </w:r>
            <w:proofErr w:type="gramStart"/>
            <w:r w:rsidRPr="00A0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АО</w:t>
            </w:r>
            <w:proofErr w:type="gramEnd"/>
          </w:p>
        </w:tc>
        <w:tc>
          <w:tcPr>
            <w:tcW w:w="4573" w:type="dxa"/>
            <w:shd w:val="clear" w:color="auto" w:fill="auto"/>
            <w:noWrap/>
            <w:vAlign w:val="center"/>
            <w:hideMark/>
          </w:tcPr>
          <w:p w14:paraId="11845BF9" w14:textId="77777777" w:rsidR="00A014AE" w:rsidRPr="00A014AE" w:rsidRDefault="00A014AE" w:rsidP="00A01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целевых проектов СОНО, получивших поддержку в рамках конкурса: не менее 2 ежегодно</w:t>
            </w:r>
          </w:p>
        </w:tc>
      </w:tr>
    </w:tbl>
    <w:p w14:paraId="460AAAF2" w14:textId="77777777" w:rsidR="00CF46BE" w:rsidRPr="00FD2F83" w:rsidRDefault="00CF46BE" w:rsidP="00FD2F83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224CD437" w14:textId="77777777" w:rsidR="00FD2F83" w:rsidRDefault="00FD2F83" w:rsidP="00FD2F83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Отмечаем, что </w:t>
      </w:r>
      <w:r w:rsidR="00D67C82">
        <w:rPr>
          <w:rFonts w:ascii="Times New Roman" w:hAnsi="Times New Roman"/>
          <w:sz w:val="28"/>
        </w:rPr>
        <w:t>целевым показателем п. 1.1.</w:t>
      </w:r>
      <w:r w:rsidR="00276F04">
        <w:rPr>
          <w:rFonts w:ascii="Times New Roman" w:hAnsi="Times New Roman"/>
          <w:sz w:val="28"/>
        </w:rPr>
        <w:t>, 1.2.</w:t>
      </w:r>
      <w:r w:rsidR="00D67C82">
        <w:rPr>
          <w:rFonts w:ascii="Times New Roman" w:hAnsi="Times New Roman"/>
          <w:sz w:val="28"/>
        </w:rPr>
        <w:t xml:space="preserve"> </w:t>
      </w:r>
      <w:r w:rsidR="00276F04">
        <w:rPr>
          <w:rFonts w:ascii="Times New Roman" w:hAnsi="Times New Roman"/>
          <w:sz w:val="28"/>
        </w:rPr>
        <w:t xml:space="preserve">и 1.3. </w:t>
      </w:r>
      <w:r w:rsidR="00D67C82">
        <w:rPr>
          <w:rFonts w:ascii="Times New Roman" w:hAnsi="Times New Roman"/>
          <w:sz w:val="28"/>
        </w:rPr>
        <w:t>перечня мероприятий подпрограммы</w:t>
      </w:r>
      <w:r w:rsidR="00276F04">
        <w:rPr>
          <w:rFonts w:ascii="Times New Roman" w:hAnsi="Times New Roman"/>
          <w:sz w:val="28"/>
        </w:rPr>
        <w:t>, указанных выше,</w:t>
      </w:r>
      <w:r w:rsidR="00D67C82">
        <w:rPr>
          <w:rFonts w:ascii="Times New Roman" w:hAnsi="Times New Roman"/>
          <w:sz w:val="28"/>
        </w:rPr>
        <w:t xml:space="preserve"> является доля граждан, положительно оценивающих состояние межнациональных отношений, в общем количестве граждан, проживающих в Архангельской области</w:t>
      </w:r>
      <w:r w:rsidR="00065795">
        <w:rPr>
          <w:rFonts w:ascii="Times New Roman" w:hAnsi="Times New Roman"/>
          <w:sz w:val="28"/>
        </w:rPr>
        <w:t xml:space="preserve">, который на 2020 год установлен в размере </w:t>
      </w:r>
      <w:r w:rsidR="00436E88">
        <w:rPr>
          <w:rFonts w:ascii="Times New Roman" w:hAnsi="Times New Roman"/>
          <w:sz w:val="28"/>
        </w:rPr>
        <w:t>88,4 %, с последующим ежегодным ростом на 0,4 % до 2024 года ()88,8 %, 89,2 %, 89,6 %, 90,0 %).</w:t>
      </w:r>
      <w:proofErr w:type="gramEnd"/>
    </w:p>
    <w:p w14:paraId="787614B3" w14:textId="77777777" w:rsidR="00A77E2D" w:rsidRDefault="00436E88" w:rsidP="004B03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Также, </w:t>
      </w:r>
      <w:r w:rsidR="00423E09">
        <w:rPr>
          <w:rFonts w:ascii="Times New Roman" w:hAnsi="Times New Roman"/>
          <w:sz w:val="28"/>
        </w:rPr>
        <w:t>целевой показатель «Д</w:t>
      </w:r>
      <w:r w:rsidR="004B0397" w:rsidRPr="004B0397">
        <w:rPr>
          <w:rFonts w:ascii="Times New Roman" w:hAnsi="Times New Roman"/>
          <w:sz w:val="28"/>
        </w:rPr>
        <w:t>оля граждан, положительно оценивающих состояние межконфессиональных отношений,</w:t>
      </w:r>
      <w:r w:rsidR="004B0397">
        <w:rPr>
          <w:rFonts w:ascii="Times New Roman" w:hAnsi="Times New Roman"/>
          <w:sz w:val="28"/>
        </w:rPr>
        <w:t xml:space="preserve"> </w:t>
      </w:r>
      <w:r w:rsidR="004B0397" w:rsidRPr="004B0397">
        <w:rPr>
          <w:rFonts w:ascii="Times New Roman" w:hAnsi="Times New Roman"/>
          <w:sz w:val="28"/>
        </w:rPr>
        <w:t>в общем количестве граждан, проживающих в Архангельской области</w:t>
      </w:r>
      <w:r w:rsidR="00423E09">
        <w:rPr>
          <w:rFonts w:ascii="Times New Roman" w:hAnsi="Times New Roman"/>
          <w:sz w:val="28"/>
        </w:rPr>
        <w:t>» по п. 1.1.</w:t>
      </w:r>
      <w:r w:rsidR="00276F04">
        <w:rPr>
          <w:rFonts w:ascii="Times New Roman" w:hAnsi="Times New Roman"/>
          <w:sz w:val="28"/>
        </w:rPr>
        <w:t xml:space="preserve">, </w:t>
      </w:r>
      <w:r w:rsidR="00423E09">
        <w:rPr>
          <w:rFonts w:ascii="Times New Roman" w:hAnsi="Times New Roman"/>
          <w:sz w:val="28"/>
        </w:rPr>
        <w:t>1.2.</w:t>
      </w:r>
      <w:r w:rsidR="00276F04">
        <w:rPr>
          <w:rFonts w:ascii="Times New Roman" w:hAnsi="Times New Roman"/>
          <w:sz w:val="28"/>
        </w:rPr>
        <w:t xml:space="preserve"> и 1.3.</w:t>
      </w:r>
      <w:r w:rsidR="00423E09">
        <w:rPr>
          <w:rFonts w:ascii="Times New Roman" w:hAnsi="Times New Roman"/>
          <w:sz w:val="28"/>
        </w:rPr>
        <w:t xml:space="preserve"> перечня мероприятий подпрограммы № 5 на 2020 – 2024 утвержден в следующих размерах:</w:t>
      </w:r>
      <w:r w:rsidR="00A77E2D">
        <w:rPr>
          <w:rFonts w:ascii="Times New Roman" w:hAnsi="Times New Roman"/>
          <w:sz w:val="28"/>
        </w:rPr>
        <w:t xml:space="preserve"> 2020 год – 90,4 % и последующий ежегодный рост на 0,4 % до 2024 года – 92,0 %.</w:t>
      </w:r>
    </w:p>
    <w:p w14:paraId="6505053F" w14:textId="01E3FEB6" w:rsidR="00436E88" w:rsidRPr="003159AB" w:rsidRDefault="00427EAB" w:rsidP="004B0397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r w:rsidRPr="003159AB">
        <w:rPr>
          <w:rFonts w:ascii="Times New Roman" w:hAnsi="Times New Roman"/>
          <w:color w:val="FF0000"/>
          <w:sz w:val="28"/>
        </w:rPr>
        <w:t>Таким образом</w:t>
      </w:r>
      <w:r w:rsidR="00984C61" w:rsidRPr="003159AB">
        <w:rPr>
          <w:rFonts w:ascii="Times New Roman" w:hAnsi="Times New Roman"/>
          <w:color w:val="FF0000"/>
          <w:sz w:val="28"/>
        </w:rPr>
        <w:t xml:space="preserve">, </w:t>
      </w:r>
      <w:r w:rsidR="003073A5" w:rsidRPr="003159AB">
        <w:rPr>
          <w:rFonts w:ascii="Times New Roman" w:hAnsi="Times New Roman"/>
          <w:color w:val="FF0000"/>
          <w:sz w:val="28"/>
        </w:rPr>
        <w:t xml:space="preserve">достижение </w:t>
      </w:r>
      <w:r w:rsidR="00DA0BE5">
        <w:rPr>
          <w:rFonts w:ascii="Times New Roman" w:hAnsi="Times New Roman"/>
          <w:color w:val="FF0000"/>
          <w:sz w:val="28"/>
        </w:rPr>
        <w:t>обозначенных</w:t>
      </w:r>
      <w:r w:rsidR="00984C61" w:rsidRPr="003159AB">
        <w:rPr>
          <w:rFonts w:ascii="Times New Roman" w:hAnsi="Times New Roman"/>
          <w:color w:val="FF0000"/>
          <w:sz w:val="28"/>
        </w:rPr>
        <w:t xml:space="preserve"> выше </w:t>
      </w:r>
      <w:r w:rsidR="003073A5" w:rsidRPr="003159AB">
        <w:rPr>
          <w:rFonts w:ascii="Times New Roman" w:hAnsi="Times New Roman"/>
          <w:color w:val="FF0000"/>
          <w:sz w:val="28"/>
        </w:rPr>
        <w:t>целевых</w:t>
      </w:r>
      <w:r w:rsidR="00984C61" w:rsidRPr="003159AB">
        <w:rPr>
          <w:rFonts w:ascii="Times New Roman" w:hAnsi="Times New Roman"/>
          <w:color w:val="FF0000"/>
          <w:sz w:val="28"/>
        </w:rPr>
        <w:t xml:space="preserve"> показател</w:t>
      </w:r>
      <w:r w:rsidR="003073A5" w:rsidRPr="003159AB">
        <w:rPr>
          <w:rFonts w:ascii="Times New Roman" w:hAnsi="Times New Roman"/>
          <w:color w:val="FF0000"/>
          <w:sz w:val="28"/>
        </w:rPr>
        <w:t>ей</w:t>
      </w:r>
      <w:r w:rsidR="00984C61" w:rsidRPr="003159AB">
        <w:rPr>
          <w:rFonts w:ascii="Times New Roman" w:hAnsi="Times New Roman"/>
          <w:color w:val="FF0000"/>
          <w:sz w:val="28"/>
        </w:rPr>
        <w:t xml:space="preserve"> по </w:t>
      </w:r>
      <w:r w:rsidR="003073A5" w:rsidRPr="003159AB">
        <w:rPr>
          <w:rFonts w:ascii="Times New Roman" w:hAnsi="Times New Roman"/>
          <w:color w:val="FF0000"/>
          <w:sz w:val="28"/>
        </w:rPr>
        <w:t>всем мероприятиям</w:t>
      </w:r>
      <w:r w:rsidR="00984C61" w:rsidRPr="003159AB">
        <w:rPr>
          <w:rFonts w:ascii="Times New Roman" w:hAnsi="Times New Roman"/>
          <w:color w:val="FF0000"/>
          <w:sz w:val="28"/>
        </w:rPr>
        <w:t xml:space="preserve"> подпрограммы № 5</w:t>
      </w:r>
      <w:r w:rsidR="003073A5" w:rsidRPr="003159AB">
        <w:rPr>
          <w:rFonts w:ascii="Times New Roman" w:hAnsi="Times New Roman"/>
          <w:color w:val="FF0000"/>
          <w:sz w:val="28"/>
        </w:rPr>
        <w:t>,</w:t>
      </w:r>
      <w:r w:rsidR="00984C61" w:rsidRPr="003159AB">
        <w:rPr>
          <w:rFonts w:ascii="Times New Roman" w:hAnsi="Times New Roman"/>
          <w:color w:val="FF0000"/>
          <w:sz w:val="28"/>
        </w:rPr>
        <w:t xml:space="preserve"> </w:t>
      </w:r>
      <w:r w:rsidR="00F078F5">
        <w:rPr>
          <w:rFonts w:ascii="Times New Roman" w:hAnsi="Times New Roman"/>
          <w:color w:val="FF0000"/>
          <w:sz w:val="28"/>
        </w:rPr>
        <w:t xml:space="preserve">в большей части </w:t>
      </w:r>
      <w:r w:rsidR="00984C61" w:rsidRPr="003159AB">
        <w:rPr>
          <w:rFonts w:ascii="Times New Roman" w:hAnsi="Times New Roman"/>
          <w:color w:val="FF0000"/>
          <w:sz w:val="28"/>
        </w:rPr>
        <w:t>завис</w:t>
      </w:r>
      <w:r w:rsidR="003073A5" w:rsidRPr="003159AB">
        <w:rPr>
          <w:rFonts w:ascii="Times New Roman" w:hAnsi="Times New Roman"/>
          <w:color w:val="FF0000"/>
          <w:sz w:val="28"/>
        </w:rPr>
        <w:t>ят</w:t>
      </w:r>
      <w:r w:rsidR="00984C61" w:rsidRPr="003159AB">
        <w:rPr>
          <w:rFonts w:ascii="Times New Roman" w:hAnsi="Times New Roman"/>
          <w:color w:val="FF0000"/>
          <w:sz w:val="28"/>
        </w:rPr>
        <w:t xml:space="preserve"> от социологического исследования</w:t>
      </w:r>
      <w:r w:rsidR="003073A5" w:rsidRPr="003159AB">
        <w:rPr>
          <w:rFonts w:ascii="Times New Roman" w:hAnsi="Times New Roman"/>
          <w:color w:val="FF0000"/>
          <w:sz w:val="28"/>
        </w:rPr>
        <w:t xml:space="preserve">, а не от </w:t>
      </w:r>
      <w:r w:rsidR="001E7B6C" w:rsidRPr="003159AB">
        <w:rPr>
          <w:rFonts w:ascii="Times New Roman" w:hAnsi="Times New Roman"/>
          <w:color w:val="FF0000"/>
          <w:sz w:val="28"/>
        </w:rPr>
        <w:t xml:space="preserve">проведения какой либо работы среди </w:t>
      </w:r>
      <w:r w:rsidR="00943A32" w:rsidRPr="003159AB">
        <w:rPr>
          <w:rFonts w:ascii="Times New Roman" w:hAnsi="Times New Roman"/>
          <w:color w:val="FF0000"/>
          <w:sz w:val="28"/>
        </w:rPr>
        <w:t>населения органами власти или другими национально-культурными автономиями, а также организациями различных конфессий.</w:t>
      </w:r>
    </w:p>
    <w:p w14:paraId="0CA72339" w14:textId="77777777" w:rsidR="003159AB" w:rsidRPr="00F078F5" w:rsidRDefault="003159AB" w:rsidP="004B0397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r w:rsidRPr="003159AB">
        <w:rPr>
          <w:rFonts w:ascii="Times New Roman" w:hAnsi="Times New Roman"/>
          <w:color w:val="FF0000"/>
          <w:sz w:val="28"/>
        </w:rPr>
        <w:t xml:space="preserve">В связи с чем, имеются риски </w:t>
      </w:r>
      <w:proofErr w:type="spellStart"/>
      <w:r w:rsidR="00D867D0">
        <w:rPr>
          <w:rFonts w:ascii="Times New Roman" w:hAnsi="Times New Roman"/>
          <w:color w:val="FF0000"/>
          <w:sz w:val="28"/>
        </w:rPr>
        <w:t>не</w:t>
      </w:r>
      <w:r w:rsidRPr="003159AB">
        <w:rPr>
          <w:rFonts w:ascii="Times New Roman" w:hAnsi="Times New Roman"/>
          <w:color w:val="FF0000"/>
          <w:sz w:val="28"/>
        </w:rPr>
        <w:t>достижения</w:t>
      </w:r>
      <w:proofErr w:type="spellEnd"/>
      <w:r w:rsidRPr="003159AB">
        <w:rPr>
          <w:rFonts w:ascii="Times New Roman" w:hAnsi="Times New Roman"/>
          <w:color w:val="FF0000"/>
          <w:sz w:val="28"/>
        </w:rPr>
        <w:t xml:space="preserve"> указанных выше целевых </w:t>
      </w:r>
      <w:r w:rsidRPr="00F078F5">
        <w:rPr>
          <w:rFonts w:ascii="Times New Roman" w:hAnsi="Times New Roman"/>
          <w:color w:val="FF0000"/>
          <w:sz w:val="28"/>
        </w:rPr>
        <w:t>показателей на 2020 – 2024 годы.</w:t>
      </w:r>
    </w:p>
    <w:p w14:paraId="02FEF350" w14:textId="77777777" w:rsidR="003159AB" w:rsidRPr="00F078F5" w:rsidRDefault="008A4272" w:rsidP="004B0397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r w:rsidRPr="00F078F5">
        <w:rPr>
          <w:rFonts w:ascii="Times New Roman" w:hAnsi="Times New Roman"/>
          <w:color w:val="FF0000"/>
          <w:sz w:val="28"/>
        </w:rPr>
        <w:t>При проведени</w:t>
      </w:r>
      <w:r w:rsidR="00B95DA0">
        <w:rPr>
          <w:rFonts w:ascii="Times New Roman" w:hAnsi="Times New Roman"/>
          <w:color w:val="FF0000"/>
          <w:sz w:val="28"/>
        </w:rPr>
        <w:t>и</w:t>
      </w:r>
      <w:r w:rsidRPr="00F078F5">
        <w:rPr>
          <w:rFonts w:ascii="Times New Roman" w:hAnsi="Times New Roman"/>
          <w:color w:val="FF0000"/>
          <w:sz w:val="28"/>
        </w:rPr>
        <w:t xml:space="preserve"> ежегодного Северного межнационального форума </w:t>
      </w:r>
      <w:r w:rsidR="007A5C9A" w:rsidRPr="00F078F5">
        <w:rPr>
          <w:rFonts w:ascii="Times New Roman" w:hAnsi="Times New Roman"/>
          <w:color w:val="FF0000"/>
          <w:sz w:val="28"/>
        </w:rPr>
        <w:t xml:space="preserve">(п. 1.2.) </w:t>
      </w:r>
      <w:r w:rsidRPr="00F078F5">
        <w:rPr>
          <w:rFonts w:ascii="Times New Roman" w:hAnsi="Times New Roman"/>
          <w:color w:val="FF0000"/>
          <w:sz w:val="28"/>
        </w:rPr>
        <w:t>планируется</w:t>
      </w:r>
      <w:r w:rsidR="007A5C9A" w:rsidRPr="00F078F5">
        <w:rPr>
          <w:rFonts w:ascii="Times New Roman" w:hAnsi="Times New Roman"/>
          <w:color w:val="FF0000"/>
          <w:sz w:val="28"/>
        </w:rPr>
        <w:t xml:space="preserve"> ежегодное</w:t>
      </w:r>
      <w:r w:rsidRPr="00F078F5">
        <w:rPr>
          <w:rFonts w:ascii="Times New Roman" w:hAnsi="Times New Roman"/>
          <w:color w:val="FF0000"/>
          <w:sz w:val="28"/>
        </w:rPr>
        <w:t xml:space="preserve"> участие не менее 800 чел, при этом в п. 25 </w:t>
      </w:r>
      <w:r w:rsidR="007A5C9A" w:rsidRPr="00F078F5">
        <w:rPr>
          <w:rFonts w:ascii="Times New Roman" w:hAnsi="Times New Roman"/>
          <w:color w:val="FF0000"/>
          <w:sz w:val="28"/>
        </w:rPr>
        <w:t>п</w:t>
      </w:r>
      <w:r w:rsidRPr="00F078F5">
        <w:rPr>
          <w:rFonts w:ascii="Times New Roman" w:hAnsi="Times New Roman"/>
          <w:color w:val="FF0000"/>
          <w:sz w:val="28"/>
        </w:rPr>
        <w:t>еречня целевых показателей утверждены показатели намного ниже: 2020 год – 600 чел. и последующий ежегодный рост на 25 человек до 2024 года – 700 чел.</w:t>
      </w:r>
    </w:p>
    <w:p w14:paraId="09C900FC" w14:textId="77777777" w:rsidR="008A4272" w:rsidRPr="00F078F5" w:rsidRDefault="005E09A5" w:rsidP="004B0397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r w:rsidRPr="00F078F5">
        <w:rPr>
          <w:rFonts w:ascii="Times New Roman" w:hAnsi="Times New Roman"/>
          <w:color w:val="FF0000"/>
          <w:sz w:val="28"/>
        </w:rPr>
        <w:t xml:space="preserve">Указанный факт характеризует </w:t>
      </w:r>
      <w:r w:rsidR="002911A2" w:rsidRPr="00F078F5">
        <w:rPr>
          <w:rFonts w:ascii="Times New Roman" w:hAnsi="Times New Roman"/>
          <w:color w:val="FF0000"/>
          <w:sz w:val="28"/>
        </w:rPr>
        <w:t xml:space="preserve">противоречие между целевыми показателями достижения </w:t>
      </w:r>
      <w:r w:rsidR="00F078F5" w:rsidRPr="00F078F5">
        <w:rPr>
          <w:rFonts w:ascii="Times New Roman" w:hAnsi="Times New Roman"/>
          <w:color w:val="FF0000"/>
          <w:sz w:val="28"/>
        </w:rPr>
        <w:t>результата реализации мероприятия.</w:t>
      </w:r>
    </w:p>
    <w:p w14:paraId="7F376A82" w14:textId="77777777" w:rsidR="00F078F5" w:rsidRDefault="0063776F" w:rsidP="000E3C16">
      <w:pPr>
        <w:pStyle w:val="2"/>
      </w:pPr>
      <w:r>
        <w:t>6. Подпрограмма № </w:t>
      </w:r>
      <w:r w:rsidRPr="0063776F">
        <w:t>6 «Адресная поддержка муниципального образования «Ленский муниципальный район» Архангельской области»</w:t>
      </w:r>
      <w:r>
        <w:t>:</w:t>
      </w:r>
    </w:p>
    <w:p w14:paraId="0BFDFF72" w14:textId="77777777" w:rsidR="0063776F" w:rsidRDefault="00D75107" w:rsidP="004B03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подпрограмме № 6 </w:t>
      </w:r>
      <w:r w:rsidRPr="00D75107">
        <w:rPr>
          <w:rFonts w:ascii="Times New Roman" w:hAnsi="Times New Roman"/>
          <w:sz w:val="28"/>
        </w:rPr>
        <w:t>«Адресная поддержка муниципального образования «Ленский муниципальный район» Архангельской области»</w:t>
      </w:r>
      <w:r>
        <w:rPr>
          <w:rFonts w:ascii="Times New Roman" w:hAnsi="Times New Roman"/>
          <w:sz w:val="28"/>
        </w:rPr>
        <w:t xml:space="preserve"> расходы утверждены только на 2020 и 202 годы в общей сумме </w:t>
      </w:r>
      <w:r w:rsidRPr="00D75107">
        <w:rPr>
          <w:rFonts w:ascii="Times New Roman" w:hAnsi="Times New Roman"/>
          <w:sz w:val="28"/>
        </w:rPr>
        <w:t>1</w:t>
      </w:r>
      <w:r w:rsidR="00270E1B">
        <w:rPr>
          <w:rFonts w:ascii="Times New Roman" w:hAnsi="Times New Roman"/>
          <w:sz w:val="28"/>
        </w:rPr>
        <w:t> </w:t>
      </w:r>
      <w:r w:rsidRPr="00D75107">
        <w:rPr>
          <w:rFonts w:ascii="Times New Roman" w:hAnsi="Times New Roman"/>
          <w:sz w:val="28"/>
        </w:rPr>
        <w:t>329,5</w:t>
      </w:r>
      <w:r w:rsidR="00270E1B">
        <w:rPr>
          <w:rFonts w:ascii="Times New Roman" w:hAnsi="Times New Roman"/>
          <w:sz w:val="28"/>
        </w:rPr>
        <w:t xml:space="preserve"> млн.руб., из них за счет средств бюджета г. Москвы – 1 329,4 млн.руб., бюджета МО «Ленский муниципальный район» - 0,01 млн.руб.</w:t>
      </w:r>
    </w:p>
    <w:p w14:paraId="2A3D7748" w14:textId="019A8F76" w:rsidR="00270E1B" w:rsidRDefault="00270E1B" w:rsidP="004B03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распределении средств на 2020 – 2021 годы </w:t>
      </w:r>
      <w:r w:rsidR="00F30920">
        <w:rPr>
          <w:rFonts w:ascii="Times New Roman" w:hAnsi="Times New Roman"/>
          <w:sz w:val="28"/>
        </w:rPr>
        <w:t>по видам</w:t>
      </w:r>
      <w:r>
        <w:rPr>
          <w:rFonts w:ascii="Times New Roman" w:hAnsi="Times New Roman"/>
          <w:sz w:val="28"/>
        </w:rPr>
        <w:t xml:space="preserve"> источников финансирования подпрограммы № 6 представлена на рисунке </w:t>
      </w:r>
      <w:r w:rsidR="00833464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</w:p>
    <w:p w14:paraId="1315C7D8" w14:textId="77777777" w:rsidR="000E3C16" w:rsidRDefault="00FE328E" w:rsidP="000E3C16">
      <w:pPr>
        <w:keepNext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3BFC154" wp14:editId="1E68BA9D">
            <wp:extent cx="5597718" cy="1693392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74" cy="169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07645" w14:textId="77777777" w:rsidR="00270E1B" w:rsidRDefault="000E3C16" w:rsidP="00A47F52">
      <w:pPr>
        <w:pStyle w:val="ab"/>
        <w:rPr>
          <w:sz w:val="28"/>
        </w:rPr>
      </w:pPr>
      <w:r>
        <w:t xml:space="preserve">Рисунок </w:t>
      </w:r>
      <w:r w:rsidR="002A2106">
        <w:rPr>
          <w:noProof/>
        </w:rPr>
        <w:fldChar w:fldCharType="begin"/>
      </w:r>
      <w:r w:rsidR="002A2106">
        <w:rPr>
          <w:noProof/>
        </w:rPr>
        <w:instrText xml:space="preserve"> SEQ Рисунок \* ARABIC </w:instrText>
      </w:r>
      <w:r w:rsidR="002A2106">
        <w:rPr>
          <w:noProof/>
        </w:rPr>
        <w:fldChar w:fldCharType="separate"/>
      </w:r>
      <w:r w:rsidR="00B623AF">
        <w:rPr>
          <w:noProof/>
        </w:rPr>
        <w:t>10</w:t>
      </w:r>
      <w:r w:rsidR="002A2106">
        <w:rPr>
          <w:noProof/>
        </w:rPr>
        <w:fldChar w:fldCharType="end"/>
      </w:r>
      <w:r>
        <w:t xml:space="preserve">. </w:t>
      </w:r>
      <w:r w:rsidRPr="000E3C16">
        <w:t>Расходы, утвержденные Постановлением Правительства Арханг</w:t>
      </w:r>
      <w:r w:rsidR="00F56DB9">
        <w:t>ельской области от 10.10.2019 № </w:t>
      </w:r>
      <w:r w:rsidRPr="000E3C16">
        <w:t>548-пп по подпрограмме №</w:t>
      </w:r>
      <w:r w:rsidR="00F56DB9">
        <w:t> </w:t>
      </w:r>
      <w:r w:rsidR="00F25348">
        <w:t>6</w:t>
      </w:r>
      <w:r w:rsidRPr="000E3C16">
        <w:t xml:space="preserve"> </w:t>
      </w:r>
      <w:r w:rsidR="00F56DB9" w:rsidRPr="00F56DB9">
        <w:t>«Адресная поддержка муниципального образования «Ленский муниципальный район» Архангельской области»</w:t>
      </w:r>
      <w:r w:rsidRPr="000E3C16">
        <w:t>, по видам источников финансирования, в млн.руб.</w:t>
      </w:r>
    </w:p>
    <w:p w14:paraId="37E615E0" w14:textId="77777777" w:rsidR="00F30920" w:rsidRPr="00F56DB9" w:rsidRDefault="00F30920" w:rsidP="004B0397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10E1FFEE" w14:textId="77777777" w:rsidR="00F30920" w:rsidRDefault="00F56DB9" w:rsidP="004B03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обозначено на указанном рисунке основная доля средств на реализацию мероприятий подпрограммы № 6</w:t>
      </w:r>
      <w:r w:rsidR="00FE328E">
        <w:rPr>
          <w:rFonts w:ascii="Times New Roman" w:hAnsi="Times New Roman"/>
          <w:sz w:val="28"/>
        </w:rPr>
        <w:t xml:space="preserve"> приходится за счет средств, предусмотренных из бюджета города Москвы</w:t>
      </w:r>
      <w:r w:rsidR="00A577E7">
        <w:rPr>
          <w:rFonts w:ascii="Times New Roman" w:hAnsi="Times New Roman"/>
          <w:sz w:val="28"/>
        </w:rPr>
        <w:t>.</w:t>
      </w:r>
    </w:p>
    <w:p w14:paraId="492400DD" w14:textId="7128BFDB" w:rsidR="00A577E7" w:rsidRDefault="00A577E7" w:rsidP="004B03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A577E7">
        <w:rPr>
          <w:rFonts w:ascii="Times New Roman" w:hAnsi="Times New Roman"/>
          <w:sz w:val="28"/>
        </w:rPr>
        <w:lastRenderedPageBreak/>
        <w:t xml:space="preserve">По мероприятиям </w:t>
      </w:r>
      <w:r>
        <w:rPr>
          <w:rFonts w:ascii="Times New Roman" w:hAnsi="Times New Roman"/>
          <w:sz w:val="28"/>
        </w:rPr>
        <w:t>подпрограммы № 6</w:t>
      </w:r>
      <w:r w:rsidRPr="00A577E7">
        <w:rPr>
          <w:rFonts w:ascii="Times New Roman" w:hAnsi="Times New Roman"/>
          <w:sz w:val="28"/>
        </w:rPr>
        <w:t xml:space="preserve">, расходы </w:t>
      </w:r>
      <w:r w:rsidR="00330581">
        <w:rPr>
          <w:rFonts w:ascii="Times New Roman" w:hAnsi="Times New Roman"/>
          <w:sz w:val="28"/>
        </w:rPr>
        <w:t xml:space="preserve">и целевые показатели </w:t>
      </w:r>
      <w:r w:rsidRPr="00A577E7">
        <w:rPr>
          <w:rFonts w:ascii="Times New Roman" w:hAnsi="Times New Roman"/>
          <w:sz w:val="28"/>
        </w:rPr>
        <w:t>на 2020 – 202</w:t>
      </w:r>
      <w:r>
        <w:rPr>
          <w:rFonts w:ascii="Times New Roman" w:hAnsi="Times New Roman"/>
          <w:sz w:val="28"/>
        </w:rPr>
        <w:t>1</w:t>
      </w:r>
      <w:r w:rsidRPr="00A577E7">
        <w:rPr>
          <w:rFonts w:ascii="Times New Roman" w:hAnsi="Times New Roman"/>
          <w:sz w:val="28"/>
        </w:rPr>
        <w:t xml:space="preserve"> годы, утвержденные постановлением Правительства Арханг</w:t>
      </w:r>
      <w:r>
        <w:rPr>
          <w:rFonts w:ascii="Times New Roman" w:hAnsi="Times New Roman"/>
          <w:sz w:val="28"/>
        </w:rPr>
        <w:t>ельской области от 10.10.2019 № </w:t>
      </w:r>
      <w:r w:rsidRPr="00A577E7">
        <w:rPr>
          <w:rFonts w:ascii="Times New Roman" w:hAnsi="Times New Roman"/>
          <w:sz w:val="28"/>
        </w:rPr>
        <w:t xml:space="preserve">548-пп, представлены в таблице </w:t>
      </w:r>
      <w:r w:rsidR="00833464">
        <w:rPr>
          <w:rFonts w:ascii="Times New Roman" w:hAnsi="Times New Roman"/>
          <w:sz w:val="28"/>
        </w:rPr>
        <w:t>12</w:t>
      </w:r>
      <w:r w:rsidRPr="00A577E7">
        <w:rPr>
          <w:rFonts w:ascii="Times New Roman" w:hAnsi="Times New Roman"/>
          <w:sz w:val="28"/>
        </w:rPr>
        <w:t>.</w:t>
      </w:r>
    </w:p>
    <w:p w14:paraId="0541E8FE" w14:textId="77777777" w:rsidR="00A577E7" w:rsidRPr="00330581" w:rsidRDefault="00A577E7" w:rsidP="004B0397">
      <w:pPr>
        <w:spacing w:after="0" w:line="240" w:lineRule="auto"/>
        <w:ind w:firstLine="851"/>
        <w:jc w:val="both"/>
        <w:rPr>
          <w:rFonts w:ascii="Times New Roman" w:hAnsi="Times New Roman"/>
          <w:sz w:val="12"/>
          <w:szCs w:val="12"/>
        </w:rPr>
      </w:pPr>
    </w:p>
    <w:p w14:paraId="4C940F6C" w14:textId="77777777" w:rsidR="009F17D1" w:rsidRDefault="009F17D1" w:rsidP="00A47F52">
      <w:pPr>
        <w:pStyle w:val="ab"/>
      </w:pPr>
      <w:r>
        <w:t xml:space="preserve">Таблица </w:t>
      </w:r>
      <w:r w:rsidR="002A2106">
        <w:rPr>
          <w:noProof/>
        </w:rPr>
        <w:fldChar w:fldCharType="begin"/>
      </w:r>
      <w:r w:rsidR="002A2106">
        <w:rPr>
          <w:noProof/>
        </w:rPr>
        <w:instrText xml:space="preserve"> SEQ Таблица \* ARABIC </w:instrText>
      </w:r>
      <w:r w:rsidR="002A2106">
        <w:rPr>
          <w:noProof/>
        </w:rPr>
        <w:fldChar w:fldCharType="separate"/>
      </w:r>
      <w:r w:rsidR="00B623AF">
        <w:rPr>
          <w:noProof/>
        </w:rPr>
        <w:t>12</w:t>
      </w:r>
      <w:r w:rsidR="002A2106">
        <w:rPr>
          <w:noProof/>
        </w:rPr>
        <w:fldChar w:fldCharType="end"/>
      </w:r>
      <w:r>
        <w:t xml:space="preserve">. </w:t>
      </w:r>
      <w:r w:rsidR="000926A3" w:rsidRPr="000926A3">
        <w:t>Расходы</w:t>
      </w:r>
      <w:r w:rsidR="000926A3">
        <w:t xml:space="preserve"> и целевые показатели</w:t>
      </w:r>
      <w:r w:rsidR="000926A3" w:rsidRPr="000926A3">
        <w:t xml:space="preserve">, утвержденные </w:t>
      </w:r>
      <w:r w:rsidR="000926A3">
        <w:t>по мероприятиям подпрограммы № 6</w:t>
      </w:r>
      <w:r w:rsidR="000926A3" w:rsidRPr="000926A3">
        <w:t xml:space="preserve"> </w:t>
      </w:r>
      <w:r w:rsidR="00E60C85">
        <w:t>«</w:t>
      </w:r>
      <w:r w:rsidR="00E60C85" w:rsidRPr="00E60C85">
        <w:t>Адресная поддержка муниципального образования «Ленский муниципальный район» Архангельской области»</w:t>
      </w:r>
      <w:r w:rsidR="000926A3" w:rsidRPr="000926A3">
        <w:t>, согласно постановлению Правительства Арханг</w:t>
      </w:r>
      <w:r w:rsidR="000926A3">
        <w:t>ельской области от 10.10.2019 № </w:t>
      </w:r>
      <w:r w:rsidR="000926A3" w:rsidRPr="000926A3">
        <w:t>548-пп, в млн.руб.</w:t>
      </w:r>
    </w:p>
    <w:tbl>
      <w:tblPr>
        <w:tblW w:w="9662" w:type="dxa"/>
        <w:tblInd w:w="85" w:type="dxa"/>
        <w:tblLook w:val="04A0" w:firstRow="1" w:lastRow="0" w:firstColumn="1" w:lastColumn="0" w:noHBand="0" w:noVBand="1"/>
      </w:tblPr>
      <w:tblGrid>
        <w:gridCol w:w="516"/>
        <w:gridCol w:w="3335"/>
        <w:gridCol w:w="708"/>
        <w:gridCol w:w="709"/>
        <w:gridCol w:w="851"/>
        <w:gridCol w:w="3543"/>
      </w:tblGrid>
      <w:tr w:rsidR="00185EE5" w:rsidRPr="008C548C" w14:paraId="00982446" w14:textId="77777777" w:rsidTr="00DE3979">
        <w:trPr>
          <w:trHeight w:val="270"/>
        </w:trPr>
        <w:tc>
          <w:tcPr>
            <w:tcW w:w="5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015" w14:textId="77777777" w:rsidR="00185EE5" w:rsidRPr="00185EE5" w:rsidRDefault="00185EE5" w:rsidP="008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B44" w14:textId="77777777" w:rsidR="00185EE5" w:rsidRPr="00185EE5" w:rsidRDefault="00185EE5" w:rsidP="008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049" w14:textId="77777777" w:rsidR="00185EE5" w:rsidRDefault="00185EE5" w:rsidP="008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  <w:p w14:paraId="52B55F87" w14:textId="77777777" w:rsidR="009F17D1" w:rsidRPr="00185EE5" w:rsidRDefault="009F17D1" w:rsidP="008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A42C" w14:textId="77777777" w:rsidR="00185EE5" w:rsidRPr="00185EE5" w:rsidRDefault="00185EE5" w:rsidP="008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  <w:r w:rsidR="009F1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591" w14:textId="77777777" w:rsidR="00185EE5" w:rsidRPr="00185EE5" w:rsidRDefault="00185EE5" w:rsidP="008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B57D63" w14:textId="77777777" w:rsidR="00185EE5" w:rsidRPr="00185EE5" w:rsidRDefault="00185EE5" w:rsidP="008C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 реализации</w:t>
            </w:r>
          </w:p>
        </w:tc>
      </w:tr>
      <w:tr w:rsidR="00185EE5" w:rsidRPr="00185EE5" w14:paraId="0D90D913" w14:textId="77777777" w:rsidTr="00DE3979">
        <w:trPr>
          <w:trHeight w:val="765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4B8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5E4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школа на 320 мест </w:t>
            </w:r>
            <w:proofErr w:type="gramStart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Яренск, строительство «под ключ»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21C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F48D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290,4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9AB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490,4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DD9B04" w14:textId="77777777" w:rsidR="00185EE5" w:rsidRPr="00185EE5" w:rsidRDefault="00185EE5" w:rsidP="008C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начальной шко</w:t>
            </w:r>
            <w:r w:rsidR="00DE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лы, вв</w:t>
            </w: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 в эксплуатацию в 2021 году</w:t>
            </w:r>
          </w:p>
        </w:tc>
      </w:tr>
      <w:tr w:rsidR="00185EE5" w:rsidRPr="00185EE5" w14:paraId="6DE29B2E" w14:textId="77777777" w:rsidTr="009F17D1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19B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786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автомобильной дороги общего пользования регионального значения Заболотье – Сольвычегодск – Яренск на участке </w:t>
            </w:r>
            <w:proofErr w:type="spellStart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Фоминская</w:t>
            </w:r>
            <w:proofErr w:type="spellEnd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Слободчиково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CB5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134,5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DB1A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271,8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BFF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406,3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6E2086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участка 8,2 км</w:t>
            </w:r>
            <w:proofErr w:type="gramStart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в 2021 году</w:t>
            </w:r>
          </w:p>
        </w:tc>
      </w:tr>
      <w:tr w:rsidR="00185EE5" w:rsidRPr="00185EE5" w14:paraId="2CC0544E" w14:textId="77777777" w:rsidTr="009F17D1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022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BE6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научно-проектной документации на проведение ремонтно-реставрационных работ и реставрация, ремонт объекта культурного наследия народов РФ регионального значения «Церковь </w:t>
            </w:r>
            <w:proofErr w:type="spellStart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Спасс</w:t>
            </w:r>
            <w:proofErr w:type="spellEnd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-Преображения»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E56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C388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D86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123,4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2BB4B5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реставрация и ремон</w:t>
            </w:r>
            <w:r w:rsidR="009F1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объекта: 2021 г. - 30%, 2021 г. - 100%</w:t>
            </w:r>
          </w:p>
        </w:tc>
      </w:tr>
      <w:tr w:rsidR="00185EE5" w:rsidRPr="00185EE5" w14:paraId="2B020069" w14:textId="77777777" w:rsidTr="009F17D1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1ED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6C6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физкультурно-оздоровительного комплекса в селе Яренск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66D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E0A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128,4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253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228,4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9298EF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- 2021 г.</w:t>
            </w:r>
          </w:p>
        </w:tc>
      </w:tr>
      <w:tr w:rsidR="00185EE5" w:rsidRPr="00185EE5" w14:paraId="6FA5B606" w14:textId="77777777" w:rsidTr="009F17D1">
        <w:trPr>
          <w:trHeight w:val="60"/>
        </w:trPr>
        <w:tc>
          <w:tcPr>
            <w:tcW w:w="5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217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CF1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системы водоснабжения в селе Яренск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96C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F0D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461E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81,0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F2B20E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системы водоснабжения в 2020 году: 1 395,8 </w:t>
            </w:r>
            <w:proofErr w:type="spellStart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</w:tr>
      <w:tr w:rsidR="00185EE5" w:rsidRPr="00185EE5" w14:paraId="2D35BC51" w14:textId="77777777" w:rsidTr="009F17D1">
        <w:trPr>
          <w:trHeight w:val="60"/>
        </w:trPr>
        <w:tc>
          <w:tcPr>
            <w:tcW w:w="385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698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0D25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555,5 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BD0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773,9 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618" w14:textId="77777777" w:rsidR="00185EE5" w:rsidRPr="00185EE5" w:rsidRDefault="00185EE5" w:rsidP="00185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1 329,5 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61D503" w14:textId="77777777" w:rsidR="00185EE5" w:rsidRPr="00185EE5" w:rsidRDefault="00185EE5" w:rsidP="00185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1863C62" w14:textId="77777777" w:rsidR="00F30920" w:rsidRDefault="00F30920" w:rsidP="004B03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15C71D9F" w14:textId="77777777" w:rsidR="00330581" w:rsidRDefault="00330581" w:rsidP="004B03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Заказчиками мероприятий, утверждённые в п. 1.1.- 1.4. определены государственные учреждения</w:t>
      </w:r>
      <w:r w:rsidR="00851086">
        <w:rPr>
          <w:rFonts w:ascii="Times New Roman" w:hAnsi="Times New Roman"/>
          <w:sz w:val="28"/>
        </w:rPr>
        <w:t>, финансируемые из областного бюджета</w:t>
      </w:r>
      <w:r>
        <w:rPr>
          <w:rFonts w:ascii="Times New Roman" w:hAnsi="Times New Roman"/>
          <w:sz w:val="28"/>
        </w:rPr>
        <w:t xml:space="preserve">, а п. 1.5. </w:t>
      </w:r>
      <w:r w:rsidR="00851086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10190D" w:rsidRPr="0010190D">
        <w:rPr>
          <w:rFonts w:ascii="Times New Roman" w:hAnsi="Times New Roman"/>
          <w:sz w:val="28"/>
        </w:rPr>
        <w:t>орган</w:t>
      </w:r>
      <w:r w:rsidR="0010190D">
        <w:rPr>
          <w:rFonts w:ascii="Times New Roman" w:hAnsi="Times New Roman"/>
          <w:sz w:val="28"/>
        </w:rPr>
        <w:t>ы</w:t>
      </w:r>
      <w:r w:rsidR="0010190D" w:rsidRPr="0010190D">
        <w:rPr>
          <w:rFonts w:ascii="Times New Roman" w:hAnsi="Times New Roman"/>
          <w:sz w:val="28"/>
        </w:rPr>
        <w:t xml:space="preserve"> местного самоуправления </w:t>
      </w:r>
      <w:r w:rsidR="00851086">
        <w:rPr>
          <w:rFonts w:ascii="Times New Roman" w:hAnsi="Times New Roman"/>
          <w:sz w:val="28"/>
        </w:rPr>
        <w:t>МО</w:t>
      </w:r>
      <w:r w:rsidR="0010190D" w:rsidRPr="0010190D">
        <w:rPr>
          <w:rFonts w:ascii="Times New Roman" w:hAnsi="Times New Roman"/>
          <w:sz w:val="28"/>
        </w:rPr>
        <w:t xml:space="preserve"> «Ленский муниципальный район»</w:t>
      </w:r>
      <w:r w:rsidR="004F5418">
        <w:rPr>
          <w:rFonts w:ascii="Times New Roman" w:hAnsi="Times New Roman"/>
          <w:sz w:val="28"/>
        </w:rPr>
        <w:t>.</w:t>
      </w:r>
    </w:p>
    <w:p w14:paraId="12C82213" w14:textId="77777777" w:rsidR="00FD2554" w:rsidRPr="00F25348" w:rsidRDefault="00FD2554" w:rsidP="004B0397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</w:rPr>
      </w:pPr>
      <w:r w:rsidRPr="00F25348">
        <w:rPr>
          <w:rFonts w:ascii="Times New Roman" w:hAnsi="Times New Roman"/>
          <w:color w:val="FF0000"/>
          <w:sz w:val="28"/>
        </w:rPr>
        <w:t>По мероприятию, утвержденном п. 1.1. перечня подпрограммы № 6 «Начальная школа на 320 мест в с. Яренск, строительство «под ключ» имеется арифметическая ошибка в графе 4</w:t>
      </w:r>
      <w:r w:rsidR="00C133B4" w:rsidRPr="00C133B4">
        <w:rPr>
          <w:rFonts w:ascii="Times New Roman" w:hAnsi="Times New Roman"/>
          <w:color w:val="FF0000"/>
          <w:sz w:val="28"/>
        </w:rPr>
        <w:t xml:space="preserve"> </w:t>
      </w:r>
      <w:r w:rsidR="00C133B4" w:rsidRPr="00F25348">
        <w:rPr>
          <w:rFonts w:ascii="Times New Roman" w:hAnsi="Times New Roman"/>
          <w:color w:val="FF0000"/>
          <w:sz w:val="28"/>
        </w:rPr>
        <w:t>на 200,0 млн.руб.</w:t>
      </w:r>
      <w:r w:rsidRPr="00F25348">
        <w:rPr>
          <w:rFonts w:ascii="Times New Roman" w:hAnsi="Times New Roman"/>
          <w:color w:val="FF0000"/>
          <w:sz w:val="28"/>
        </w:rPr>
        <w:t>, где отражена общая сумма</w:t>
      </w:r>
      <w:r w:rsidR="00C133B4">
        <w:rPr>
          <w:rFonts w:ascii="Times New Roman" w:hAnsi="Times New Roman"/>
          <w:color w:val="FF0000"/>
          <w:sz w:val="28"/>
        </w:rPr>
        <w:t xml:space="preserve"> расходов на данное мероприятие, необходимо отразить </w:t>
      </w:r>
      <w:r w:rsidR="00466E1C" w:rsidRPr="00466E1C">
        <w:rPr>
          <w:rFonts w:ascii="Times New Roman" w:hAnsi="Times New Roman"/>
          <w:color w:val="FF0000"/>
          <w:sz w:val="28"/>
        </w:rPr>
        <w:t>490,4</w:t>
      </w:r>
      <w:r w:rsidR="00466E1C">
        <w:rPr>
          <w:rFonts w:ascii="Times New Roman" w:hAnsi="Times New Roman"/>
          <w:color w:val="FF0000"/>
          <w:sz w:val="28"/>
        </w:rPr>
        <w:t xml:space="preserve"> млн.руб.</w:t>
      </w:r>
    </w:p>
    <w:p w14:paraId="22CFF28E" w14:textId="77777777" w:rsidR="004F5418" w:rsidRDefault="004F5418" w:rsidP="00196531">
      <w:pPr>
        <w:pStyle w:val="2"/>
      </w:pPr>
      <w:r>
        <w:t>7. Подпрогр</w:t>
      </w:r>
      <w:r w:rsidR="00196531">
        <w:t>амма № 7 «</w:t>
      </w:r>
      <w:r w:rsidRPr="004F5418">
        <w:t>Развитие отдельных направлений системы государственного управления Архангельской области</w:t>
      </w:r>
      <w:r w:rsidR="00196531">
        <w:t>»:</w:t>
      </w:r>
    </w:p>
    <w:p w14:paraId="1E9903E6" w14:textId="77777777" w:rsidR="00196531" w:rsidRDefault="00EA2FF2" w:rsidP="00EA2FF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мероприятий, утвержденных в подпрограмме № 7 </w:t>
      </w:r>
      <w:r w:rsidRPr="00EA2FF2">
        <w:rPr>
          <w:rFonts w:ascii="Times New Roman" w:hAnsi="Times New Roman"/>
          <w:sz w:val="28"/>
        </w:rPr>
        <w:t>«Развитие отдельных направлений системы государственного управления Архангельской области»</w:t>
      </w:r>
      <w:r>
        <w:rPr>
          <w:rFonts w:ascii="Times New Roman" w:hAnsi="Times New Roman"/>
          <w:sz w:val="28"/>
        </w:rPr>
        <w:t xml:space="preserve"> расходы на 2020 – 2024 годы предусматриваются в общей сумме 5 606,5 млн.руб., в т.ч. за счет средств федерального бюджета - </w:t>
      </w:r>
      <w:r w:rsidRPr="00EA2FF2">
        <w:rPr>
          <w:rFonts w:ascii="Times New Roman" w:hAnsi="Times New Roman"/>
          <w:sz w:val="28"/>
        </w:rPr>
        <w:t xml:space="preserve">481,2 </w:t>
      </w:r>
      <w:r>
        <w:rPr>
          <w:rFonts w:ascii="Times New Roman" w:hAnsi="Times New Roman"/>
          <w:sz w:val="28"/>
        </w:rPr>
        <w:t xml:space="preserve">млн.руб., областного бюджета – </w:t>
      </w:r>
      <w:r w:rsidRPr="00EA2FF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 </w:t>
      </w:r>
      <w:r w:rsidRPr="00EA2FF2">
        <w:rPr>
          <w:rFonts w:ascii="Times New Roman" w:hAnsi="Times New Roman"/>
          <w:sz w:val="28"/>
        </w:rPr>
        <w:t>125,4</w:t>
      </w:r>
      <w:r>
        <w:rPr>
          <w:rFonts w:ascii="Times New Roman" w:hAnsi="Times New Roman"/>
          <w:sz w:val="28"/>
        </w:rPr>
        <w:t xml:space="preserve"> млн.руб.</w:t>
      </w:r>
    </w:p>
    <w:p w14:paraId="6F374344" w14:textId="75AC248F" w:rsidR="00EA2FF2" w:rsidRDefault="00EA2FF2" w:rsidP="00EA2FF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рисунке </w:t>
      </w:r>
      <w:r w:rsidR="00833464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представлена информация о распределении средств на реализацию мероприятий подпрограммы № 7 на 2020 – 2024 годы.</w:t>
      </w:r>
    </w:p>
    <w:p w14:paraId="361C6C72" w14:textId="77777777" w:rsidR="00232B8A" w:rsidRDefault="00232B8A" w:rsidP="00232B8A">
      <w:pPr>
        <w:keepNext/>
        <w:spacing w:after="0" w:line="240" w:lineRule="auto"/>
        <w:jc w:val="center"/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32CBDFB2" wp14:editId="52516E27">
            <wp:extent cx="6154310" cy="171748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91" cy="171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92076" w14:textId="77777777" w:rsidR="00EA2FF2" w:rsidRDefault="00232B8A" w:rsidP="00A47F52">
      <w:pPr>
        <w:pStyle w:val="ab"/>
      </w:pPr>
      <w:r>
        <w:t xml:space="preserve">Рисунок </w:t>
      </w:r>
      <w:r w:rsidR="002A2106">
        <w:rPr>
          <w:noProof/>
        </w:rPr>
        <w:fldChar w:fldCharType="begin"/>
      </w:r>
      <w:r w:rsidR="002A2106">
        <w:rPr>
          <w:noProof/>
        </w:rPr>
        <w:instrText xml:space="preserve"> SEQ Рисунок \* ARABIC </w:instrText>
      </w:r>
      <w:r w:rsidR="002A2106">
        <w:rPr>
          <w:noProof/>
        </w:rPr>
        <w:fldChar w:fldCharType="separate"/>
      </w:r>
      <w:r w:rsidR="00B623AF">
        <w:rPr>
          <w:noProof/>
        </w:rPr>
        <w:t>11</w:t>
      </w:r>
      <w:r w:rsidR="002A2106">
        <w:rPr>
          <w:noProof/>
        </w:rPr>
        <w:fldChar w:fldCharType="end"/>
      </w:r>
      <w:r>
        <w:t xml:space="preserve">. </w:t>
      </w:r>
      <w:r w:rsidR="00F25348" w:rsidRPr="00F25348">
        <w:t>Расходы, утвержденные Постановлением Правительства Архангельской области от 10.10.2019 №</w:t>
      </w:r>
      <w:r w:rsidR="00F25348">
        <w:t> </w:t>
      </w:r>
      <w:r w:rsidR="00F25348" w:rsidRPr="00F25348">
        <w:t>548-пп по подпрограмме № 5 «Адресная поддержка муниципального образования «Ленский муниципальный район» Архангельской области», по видам источников финансирования, в млн.руб.</w:t>
      </w:r>
    </w:p>
    <w:p w14:paraId="70DF40E8" w14:textId="77777777" w:rsidR="005D4365" w:rsidRPr="005D4365" w:rsidRDefault="005D4365" w:rsidP="005D436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FC9EFCE" w14:textId="77777777" w:rsidR="005D4365" w:rsidRDefault="00EC1DD1" w:rsidP="005D436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утвержденных на 2020 – 2024 годы расходов за счет средств областно</w:t>
      </w:r>
      <w:r w:rsidR="00C133B4">
        <w:rPr>
          <w:rFonts w:ascii="Times New Roman" w:hAnsi="Times New Roman"/>
          <w:sz w:val="28"/>
        </w:rPr>
        <w:t>го бюджета составляет 91,4 %.</w:t>
      </w:r>
    </w:p>
    <w:p w14:paraId="41017E7D" w14:textId="77777777" w:rsidR="00AC3E01" w:rsidRDefault="00AC3E01" w:rsidP="005D436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средств федерального бюджета предусмотрены расходы на обеспечение деятельности агентства ЗАГС Архангельской области </w:t>
      </w:r>
      <w:r w:rsidR="00177CFC">
        <w:rPr>
          <w:rFonts w:ascii="Times New Roman" w:hAnsi="Times New Roman"/>
          <w:sz w:val="28"/>
        </w:rPr>
        <w:t xml:space="preserve">на 2020 – 2024 годы </w:t>
      </w:r>
      <w:r>
        <w:rPr>
          <w:rFonts w:ascii="Times New Roman" w:hAnsi="Times New Roman"/>
          <w:sz w:val="28"/>
        </w:rPr>
        <w:t xml:space="preserve">в общей сумме </w:t>
      </w:r>
      <w:r w:rsidR="00177CFC">
        <w:rPr>
          <w:rFonts w:ascii="Times New Roman" w:hAnsi="Times New Roman"/>
          <w:sz w:val="28"/>
        </w:rPr>
        <w:t>481,2 млн.руб.</w:t>
      </w:r>
    </w:p>
    <w:p w14:paraId="715E5447" w14:textId="407C88EE" w:rsidR="00C133B4" w:rsidRDefault="00D91A41" w:rsidP="005D436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мероприятиям подпрограммы № 7</w:t>
      </w:r>
      <w:r w:rsidRPr="00D91A41">
        <w:rPr>
          <w:rFonts w:ascii="Times New Roman" w:hAnsi="Times New Roman"/>
          <w:sz w:val="28"/>
        </w:rPr>
        <w:t>, расходы на 2020 – 2024 годы, утвержденные постановлением Правительства Арханг</w:t>
      </w:r>
      <w:r>
        <w:rPr>
          <w:rFonts w:ascii="Times New Roman" w:hAnsi="Times New Roman"/>
          <w:sz w:val="28"/>
        </w:rPr>
        <w:t>ельской области от 10.10.2019 № </w:t>
      </w:r>
      <w:r w:rsidRPr="00D91A41">
        <w:rPr>
          <w:rFonts w:ascii="Times New Roman" w:hAnsi="Times New Roman"/>
          <w:sz w:val="28"/>
        </w:rPr>
        <w:t xml:space="preserve">548-пп, представлены в таблице </w:t>
      </w:r>
      <w:r w:rsidR="00833464">
        <w:rPr>
          <w:rFonts w:ascii="Times New Roman" w:hAnsi="Times New Roman"/>
          <w:sz w:val="28"/>
        </w:rPr>
        <w:t>13</w:t>
      </w:r>
      <w:r w:rsidRPr="00D91A41">
        <w:rPr>
          <w:rFonts w:ascii="Times New Roman" w:hAnsi="Times New Roman"/>
          <w:sz w:val="28"/>
        </w:rPr>
        <w:t>.</w:t>
      </w:r>
    </w:p>
    <w:p w14:paraId="4AD423F3" w14:textId="77777777" w:rsidR="00D91A41" w:rsidRDefault="00D91A41" w:rsidP="005D436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4773FA5E" w14:textId="77777777" w:rsidR="00A56A82" w:rsidRDefault="00A56A82" w:rsidP="00A47F52">
      <w:pPr>
        <w:pStyle w:val="ab"/>
      </w:pPr>
      <w:r>
        <w:t xml:space="preserve">Таблица </w:t>
      </w:r>
      <w:r w:rsidR="002A2106">
        <w:rPr>
          <w:noProof/>
        </w:rPr>
        <w:fldChar w:fldCharType="begin"/>
      </w:r>
      <w:r w:rsidR="002A2106">
        <w:rPr>
          <w:noProof/>
        </w:rPr>
        <w:instrText xml:space="preserve"> SEQ Таблица \* ARABIC </w:instrText>
      </w:r>
      <w:r w:rsidR="002A2106">
        <w:rPr>
          <w:noProof/>
        </w:rPr>
        <w:fldChar w:fldCharType="separate"/>
      </w:r>
      <w:r w:rsidR="00B623AF">
        <w:rPr>
          <w:noProof/>
        </w:rPr>
        <w:t>13</w:t>
      </w:r>
      <w:r w:rsidR="002A2106">
        <w:rPr>
          <w:noProof/>
        </w:rPr>
        <w:fldChar w:fldCharType="end"/>
      </w:r>
      <w:r>
        <w:t xml:space="preserve">. </w:t>
      </w:r>
      <w:r w:rsidR="00506910" w:rsidRPr="00506910">
        <w:t xml:space="preserve">Расходы, утвержденные </w:t>
      </w:r>
      <w:r w:rsidR="00506910">
        <w:t>по мероприятиям подпрограммы № 7</w:t>
      </w:r>
      <w:r w:rsidR="00506910" w:rsidRPr="00506910">
        <w:t xml:space="preserve"> </w:t>
      </w:r>
      <w:r w:rsidR="00506910">
        <w:t>«</w:t>
      </w:r>
      <w:r w:rsidR="00506910" w:rsidRPr="00506910">
        <w:t>Развитие отдельных направлений системы государственного управления Архангельской области», согласно постановлению Правительства Арханг</w:t>
      </w:r>
      <w:r w:rsidR="00E60C85">
        <w:t>ельской области от 10.10.2019 № </w:t>
      </w:r>
      <w:r w:rsidR="00506910" w:rsidRPr="00506910">
        <w:t>548-пп, в млн.руб.</w:t>
      </w:r>
    </w:p>
    <w:tbl>
      <w:tblPr>
        <w:tblW w:w="9770" w:type="dxa"/>
        <w:tblInd w:w="85" w:type="dxa"/>
        <w:tblLook w:val="04A0" w:firstRow="1" w:lastRow="0" w:firstColumn="1" w:lastColumn="0" w:noHBand="0" w:noVBand="1"/>
      </w:tblPr>
      <w:tblGrid>
        <w:gridCol w:w="502"/>
        <w:gridCol w:w="4202"/>
        <w:gridCol w:w="851"/>
        <w:gridCol w:w="850"/>
        <w:gridCol w:w="851"/>
        <w:gridCol w:w="850"/>
        <w:gridCol w:w="851"/>
        <w:gridCol w:w="813"/>
      </w:tblGrid>
      <w:tr w:rsidR="001A4807" w:rsidRPr="006800E3" w14:paraId="57138563" w14:textId="77777777" w:rsidTr="000A6967">
        <w:trPr>
          <w:trHeight w:val="270"/>
          <w:tblHeader/>
        </w:trPr>
        <w:tc>
          <w:tcPr>
            <w:tcW w:w="50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0DD" w14:textId="77777777" w:rsidR="006800E3" w:rsidRPr="006800E3" w:rsidRDefault="006800E3" w:rsidP="0068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420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A86" w14:textId="77777777" w:rsidR="006800E3" w:rsidRPr="006800E3" w:rsidRDefault="006800E3" w:rsidP="0068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129" w14:textId="77777777" w:rsidR="006800E3" w:rsidRPr="006800E3" w:rsidRDefault="006800E3" w:rsidP="0068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2020 г.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A81" w14:textId="77777777" w:rsidR="006800E3" w:rsidRPr="006800E3" w:rsidRDefault="006800E3" w:rsidP="0068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2021 г.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AB7" w14:textId="77777777" w:rsidR="006800E3" w:rsidRPr="006800E3" w:rsidRDefault="006800E3" w:rsidP="0068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2022 г.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6CA1" w14:textId="77777777" w:rsidR="006800E3" w:rsidRPr="006800E3" w:rsidRDefault="006800E3" w:rsidP="0068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2023 г.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47A2" w14:textId="77777777" w:rsidR="006800E3" w:rsidRPr="006800E3" w:rsidRDefault="006800E3" w:rsidP="0068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2024 г.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AA0877" w14:textId="77777777" w:rsidR="006800E3" w:rsidRPr="006800E3" w:rsidRDefault="006800E3" w:rsidP="0068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</w:tr>
      <w:tr w:rsidR="001A4807" w:rsidRPr="006800E3" w14:paraId="13074845" w14:textId="77777777" w:rsidTr="001A480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FDBC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D5D0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Дополнительное профессиональное образование мировых судей АО</w:t>
            </w:r>
            <w:r w:rsidR="000A6967">
              <w:rPr>
                <w:rStyle w:val="af2"/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footnoteReference w:id="5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F1A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750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ABF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48C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608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721E74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3,2</w:t>
            </w:r>
          </w:p>
        </w:tc>
      </w:tr>
      <w:tr w:rsidR="001A4807" w:rsidRPr="006800E3" w14:paraId="4E46E6C4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49EC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7D1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Дополнительное профессиональное образование государственных гражданских служащих аппаратов мировых судей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8E5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8F95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A4F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E80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803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03F7D1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3,5</w:t>
            </w:r>
          </w:p>
        </w:tc>
      </w:tr>
      <w:tr w:rsidR="001A4807" w:rsidRPr="006800E3" w14:paraId="212D7018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EE1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0C4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мировых судей АО, агентства по организационному обеспечению деятельности мировых судей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DD6E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90B7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876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164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77B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221,3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7B45B0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1 027,7</w:t>
            </w:r>
          </w:p>
        </w:tc>
      </w:tr>
      <w:tr w:rsidR="001A4807" w:rsidRPr="006800E3" w14:paraId="3A5FAA66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05A2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0B8B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условий для функционирования судебных участков мировых судей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85B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220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204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581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C97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9467D1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684,9</w:t>
            </w:r>
          </w:p>
        </w:tc>
      </w:tr>
      <w:tr w:rsidR="001A4807" w:rsidRPr="006800E3" w14:paraId="03DDA700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CFF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01E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зданий и помещений, занимаемых судебными участками АО, системой видеонаблюдения и средствами досмотра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28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265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6A3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64A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FB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7D2ABE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1,0</w:t>
            </w:r>
          </w:p>
        </w:tc>
      </w:tr>
      <w:tr w:rsidR="001A4807" w:rsidRPr="006800E3" w14:paraId="47B987A3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4A8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1.6.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B0F0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Внедрение электронного архива на судебных участках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CF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96B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0F5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734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0DE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A6167C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18,0</w:t>
            </w:r>
          </w:p>
        </w:tc>
      </w:tr>
      <w:tr w:rsidR="001A4807" w:rsidRPr="006800E3" w14:paraId="08A6920A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3F8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4D13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агентства записи актов гражданского состояния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C6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DFC1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321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0C6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715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F9EA84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481,2</w:t>
            </w:r>
          </w:p>
        </w:tc>
      </w:tr>
      <w:tr w:rsidR="001A4807" w:rsidRPr="006800E3" w14:paraId="547812A0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311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FE2D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выполнения мероприятий в рамках полномочий, закрепленных за администрацией Губернатора и Правительства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683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51FB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B1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277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39A6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560,4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C48039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2 894,2</w:t>
            </w:r>
          </w:p>
        </w:tc>
      </w:tr>
      <w:tr w:rsidR="001A4807" w:rsidRPr="006800E3" w14:paraId="35AEE4CA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126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D4B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представительства</w:t>
            </w:r>
            <w:r w:rsidR="000A69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АО при Правительстве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2D1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D55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4CF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EB8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D0F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44C7B9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206,5</w:t>
            </w:r>
          </w:p>
        </w:tc>
      </w:tr>
      <w:tr w:rsidR="001A4807" w:rsidRPr="006800E3" w14:paraId="1321C353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F865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3.3.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A75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представительства АО в Санкт-Петербурге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416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1B5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BB1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552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379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3353C6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56,2</w:t>
            </w:r>
          </w:p>
        </w:tc>
      </w:tr>
      <w:tr w:rsidR="001A4807" w:rsidRPr="006800E3" w14:paraId="0ACB13F8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0C50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3.4.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5A4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ситуационного центра Губернатора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D07C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89A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E38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5F9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766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B5D576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75,0</w:t>
            </w:r>
          </w:p>
        </w:tc>
      </w:tr>
      <w:tr w:rsidR="001A4807" w:rsidRPr="006800E3" w14:paraId="1660CBC2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91A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3.5.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346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ГАУ АО «Центр изучения общественного мнения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38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A16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ADF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E6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D508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8E47AF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86,9</w:t>
            </w:r>
          </w:p>
        </w:tc>
      </w:tr>
      <w:tr w:rsidR="001A4807" w:rsidRPr="006800E3" w14:paraId="36BDFC0F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A62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7154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бесплатной юридической помощи, правовое просвещение, правовое информирование населения на территории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612F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0E5B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16F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A23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040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1E916E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58,7</w:t>
            </w:r>
          </w:p>
        </w:tc>
      </w:tr>
      <w:tr w:rsidR="001A4807" w:rsidRPr="006800E3" w14:paraId="0DA50DCE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FC9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EAB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Организационное обеспечение развития государственной системы бесплатной квалифицированной юридической помощи на территории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F5C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00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2F4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425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08C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C56448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1A4807" w:rsidRPr="006800E3" w14:paraId="2CB30E21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DD4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5.1.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A504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и поддержание успешного функционирования государственной информационной системы АО «Управление проектной деятельностью исполнительных органов государственной власти АО»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A5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FAB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C97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2E9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743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6974D0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5,0</w:t>
            </w:r>
          </w:p>
        </w:tc>
      </w:tr>
      <w:tr w:rsidR="001A4807" w:rsidRPr="006800E3" w14:paraId="7DA7E11D" w14:textId="77777777" w:rsidTr="000A6967">
        <w:trPr>
          <w:trHeight w:val="60"/>
        </w:trPr>
        <w:tc>
          <w:tcPr>
            <w:tcW w:w="5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E0AA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5.2.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5B1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обучения методам проектного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723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968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D64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2186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69C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DE8BDA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4,5</w:t>
            </w:r>
          </w:p>
        </w:tc>
      </w:tr>
      <w:tr w:rsidR="001A4807" w:rsidRPr="006800E3" w14:paraId="6A654708" w14:textId="77777777" w:rsidTr="000A6967">
        <w:trPr>
          <w:trHeight w:val="60"/>
        </w:trPr>
        <w:tc>
          <w:tcPr>
            <w:tcW w:w="470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B35" w14:textId="77777777" w:rsidR="006800E3" w:rsidRPr="006800E3" w:rsidRDefault="006800E3" w:rsidP="0068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BE3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1 267,0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949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1 062,2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F3F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1 091,9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2AD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1 088,3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8EF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1 097,2</w:t>
            </w:r>
          </w:p>
        </w:tc>
        <w:tc>
          <w:tcPr>
            <w:tcW w:w="8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872362" w14:textId="77777777" w:rsidR="006800E3" w:rsidRPr="006800E3" w:rsidRDefault="006800E3" w:rsidP="001A4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800E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5 606,5</w:t>
            </w:r>
          </w:p>
        </w:tc>
      </w:tr>
    </w:tbl>
    <w:p w14:paraId="4A62F557" w14:textId="77777777" w:rsidR="006800E3" w:rsidRPr="00A56A82" w:rsidRDefault="006800E3" w:rsidP="005D436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516AF8F9" w14:textId="77777777" w:rsidR="00A56A82" w:rsidRDefault="00E60C85" w:rsidP="005D436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Наибольший удельный вес в общей сумме расходов по п</w:t>
      </w:r>
      <w:r w:rsidR="00152273">
        <w:rPr>
          <w:rFonts w:ascii="Times New Roman" w:hAnsi="Times New Roman"/>
          <w:sz w:val="28"/>
        </w:rPr>
        <w:t>одпрограмме (от 51 до 53 %, в зависимости от периода) составляют расходы на о</w:t>
      </w:r>
      <w:r w:rsidR="00152273" w:rsidRPr="00152273">
        <w:rPr>
          <w:rFonts w:ascii="Times New Roman" w:hAnsi="Times New Roman"/>
          <w:sz w:val="28"/>
        </w:rPr>
        <w:t>беспечение выполнения мероприятий в рамках полномочий, закрепленных за администрацией Губернатора и Правительства</w:t>
      </w:r>
      <w:r w:rsidR="00D10FA7">
        <w:rPr>
          <w:rFonts w:ascii="Times New Roman" w:hAnsi="Times New Roman"/>
          <w:sz w:val="28"/>
        </w:rPr>
        <w:t xml:space="preserve"> Архангельской области или 52 %.</w:t>
      </w:r>
    </w:p>
    <w:p w14:paraId="0FDE57A7" w14:textId="5B7CB41E" w:rsidR="00D10FA7" w:rsidRDefault="00D10FA7" w:rsidP="005D436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10FA7">
        <w:rPr>
          <w:rFonts w:ascii="Times New Roman" w:hAnsi="Times New Roman"/>
          <w:sz w:val="28"/>
        </w:rPr>
        <w:t>Планируемый результат реализации мероприятий подпрограммы №</w:t>
      </w:r>
      <w:r>
        <w:rPr>
          <w:rFonts w:ascii="Times New Roman" w:hAnsi="Times New Roman"/>
          <w:sz w:val="28"/>
        </w:rPr>
        <w:t>7 </w:t>
      </w:r>
      <w:r w:rsidRPr="00D10FA7">
        <w:rPr>
          <w:rFonts w:ascii="Times New Roman" w:hAnsi="Times New Roman"/>
          <w:sz w:val="28"/>
        </w:rPr>
        <w:t xml:space="preserve"> приведен в таблице </w:t>
      </w:r>
      <w:r w:rsidR="00833464">
        <w:rPr>
          <w:rFonts w:ascii="Times New Roman" w:hAnsi="Times New Roman"/>
          <w:sz w:val="28"/>
        </w:rPr>
        <w:t>14</w:t>
      </w:r>
      <w:r w:rsidRPr="00D10FA7">
        <w:rPr>
          <w:rFonts w:ascii="Times New Roman" w:hAnsi="Times New Roman"/>
          <w:sz w:val="28"/>
        </w:rPr>
        <w:t>.</w:t>
      </w:r>
    </w:p>
    <w:p w14:paraId="55A88907" w14:textId="77777777" w:rsidR="00035910" w:rsidRPr="00035910" w:rsidRDefault="00035910" w:rsidP="005D436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104622BB" w14:textId="75EDC829" w:rsidR="00833464" w:rsidRDefault="00833464" w:rsidP="00833464">
      <w:pPr>
        <w:pStyle w:val="ab"/>
      </w:pPr>
      <w:r>
        <w:t xml:space="preserve">Таблица </w:t>
      </w:r>
      <w:fldSimple w:instr=" SEQ Таблица \* ARABIC ">
        <w:r w:rsidR="00B623AF">
          <w:rPr>
            <w:noProof/>
          </w:rPr>
          <w:t>14</w:t>
        </w:r>
      </w:fldSimple>
      <w:r>
        <w:t xml:space="preserve">. </w:t>
      </w:r>
      <w:r w:rsidR="00035910" w:rsidRPr="00035910">
        <w:t>Показатели результата реализ</w:t>
      </w:r>
      <w:r w:rsidR="00035910">
        <w:t>ации мероприятий подпрограммы № 7</w:t>
      </w:r>
      <w:r w:rsidR="00035910" w:rsidRPr="00035910">
        <w:t xml:space="preserve"> «Развитие отдельных направлений системы государственного управления Архангельской области», утвержденные Постановлением Правительства Архангельской области от 10.10.2019 №</w:t>
      </w:r>
      <w:r w:rsidR="00035910">
        <w:t> </w:t>
      </w:r>
      <w:r w:rsidR="00035910" w:rsidRPr="00035910">
        <w:t>548-пп</w:t>
      </w:r>
    </w:p>
    <w:tbl>
      <w:tblPr>
        <w:tblW w:w="9804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644"/>
        <w:gridCol w:w="4644"/>
      </w:tblGrid>
      <w:tr w:rsidR="00D10FA7" w:rsidRPr="00125F7F" w14:paraId="7204C6E8" w14:textId="77777777" w:rsidTr="001D5D88">
        <w:trPr>
          <w:trHeight w:val="270"/>
          <w:tblHeader/>
        </w:trPr>
        <w:tc>
          <w:tcPr>
            <w:tcW w:w="516" w:type="dxa"/>
            <w:shd w:val="clear" w:color="auto" w:fill="auto"/>
            <w:vAlign w:val="center"/>
            <w:hideMark/>
          </w:tcPr>
          <w:p w14:paraId="5FD56A6C" w14:textId="77777777" w:rsidR="00D10FA7" w:rsidRPr="00D10FA7" w:rsidRDefault="00D10FA7" w:rsidP="0012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19609963" w14:textId="77777777" w:rsidR="00D10FA7" w:rsidRPr="00D10FA7" w:rsidRDefault="00D10FA7" w:rsidP="0012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  <w:r w:rsidR="00125F7F" w:rsidRPr="0012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мероприятия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29E930E0" w14:textId="77777777" w:rsidR="00D10FA7" w:rsidRPr="00D10FA7" w:rsidRDefault="00125F7F" w:rsidP="0012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125F7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Результат реализации</w:t>
            </w:r>
          </w:p>
        </w:tc>
      </w:tr>
      <w:tr w:rsidR="00D10FA7" w:rsidRPr="00125F7F" w14:paraId="3EE0D47E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3C4FA1B3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55FB2DC3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Дополнительное профессиональное образование мировых судей АО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20177499" w14:textId="77777777" w:rsidR="00D10FA7" w:rsidRPr="00D10FA7" w:rsidRDefault="00125F7F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r w:rsidR="00D10FA7"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ол-во мировых судей, прошедших обучение: 26 чел. ежегодно</w:t>
            </w:r>
          </w:p>
        </w:tc>
      </w:tr>
      <w:tr w:rsidR="00D10FA7" w:rsidRPr="00125F7F" w14:paraId="4BEB86F5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5244C77B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33A58E21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Дополнительное профессиональное образование государственных гражданских служащих аппаратов мировых судей АО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714A56A9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кол-во, прошедших обучение: 57 чел. ежегодно</w:t>
            </w:r>
          </w:p>
        </w:tc>
      </w:tr>
      <w:tr w:rsidR="00D10FA7" w:rsidRPr="00125F7F" w14:paraId="10EF956B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25A53EB2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4F62F666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мировых судей АО, агентства по организационному обеспечению деятельности мировых судей АО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229388B0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доля судебных актов, опубликованных на официальных сайтах мировых судей, от общего количества актов, подлежащих опубликованию: 2020 - 2021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- 94%, 2022 - 2024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- 95%</w:t>
            </w:r>
          </w:p>
        </w:tc>
      </w:tr>
      <w:tr w:rsidR="00D10FA7" w:rsidRPr="00125F7F" w14:paraId="5CC3A347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5243D64E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0F813D2A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условий для функционирования судебных участков мировых судей АО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6C142B07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доля судебных актов, опубликованных на официальных сайтах мировых судей, от общего количества актов, подлежащих опубликованию: 2020 - 2021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- 94%, 2022 - 2024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- 95%</w:t>
            </w:r>
          </w:p>
        </w:tc>
      </w:tr>
      <w:tr w:rsidR="00D10FA7" w:rsidRPr="00125F7F" w14:paraId="6F26EE56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585BBED2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1.5.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52B46AEF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зданий и помещений, занимаемых судебными участками АО, системой видеонаблюдения и средствами досмотра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6E773B32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доля оснащенных зданий: 2020 - 2022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- 30%, 2023 г. - 33%, 2024 г. - 36%</w:t>
            </w:r>
          </w:p>
        </w:tc>
      </w:tr>
      <w:tr w:rsidR="00D10FA7" w:rsidRPr="00125F7F" w14:paraId="77CE4420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43925F24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1.6.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6158B255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Внедрение электронного архива на судебных участках АО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22BE40F2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Доля </w:t>
            </w:r>
            <w:r w:rsidR="00125F7F"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оборудованных</w:t>
            </w: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участков: 2020 - 2022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- 0%, 2023 г. - 9%, 2024 г. - 18%</w:t>
            </w:r>
          </w:p>
        </w:tc>
      </w:tr>
      <w:tr w:rsidR="00D10FA7" w:rsidRPr="00125F7F" w14:paraId="4D47C811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3F187304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28012FCE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агентства записи актов гражданского состояния АО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5093B306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уровень удовлетворения граждан услугами: 2020 - 2024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- 90%, передача записей актов в Единый гос. реестр записей актов гражданского состоянию в электронном виде - 100%</w:t>
            </w:r>
          </w:p>
        </w:tc>
      </w:tr>
      <w:tr w:rsidR="00D10FA7" w:rsidRPr="00125F7F" w14:paraId="50EC93F2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55D31AAD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1EB34B45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выполнения мероприятий в рамках полномочий, закрепленных за администрацией Губернатора и Правительства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5F5B6989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</w:t>
            </w:r>
          </w:p>
        </w:tc>
      </w:tr>
      <w:tr w:rsidR="00D10FA7" w:rsidRPr="00125F7F" w14:paraId="38ECB7BD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1EF48953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264509E6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представительства</w:t>
            </w:r>
            <w:r w:rsidR="00AA3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АО при Правительстве РФ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419980BD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</w:t>
            </w:r>
          </w:p>
        </w:tc>
      </w:tr>
      <w:tr w:rsidR="00D10FA7" w:rsidRPr="00125F7F" w14:paraId="0535B46C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6C51A8C5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3.3.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13C488FA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Обеспечение деятельности представительства АО в </w:t>
            </w: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Санкт-Петербурге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75C79896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обеспечение деятельности</w:t>
            </w:r>
          </w:p>
        </w:tc>
      </w:tr>
      <w:tr w:rsidR="00D10FA7" w:rsidRPr="00125F7F" w14:paraId="7A6289A6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78574582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3.4.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471287DC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ситуационного центра Губернатора АО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2CF2D1AC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ежегодный ввод  в эксплуатацию информационно-аналитическую систему АО - подсистемы Ситуационного центра</w:t>
            </w:r>
          </w:p>
        </w:tc>
      </w:tr>
      <w:tr w:rsidR="00D10FA7" w:rsidRPr="00125F7F" w14:paraId="77034544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3147A12A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3.5.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23FE857A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Обеспечение деятельности ГАУ АО «Центр изучения общественного мнения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76535C27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проведение не менее 10 </w:t>
            </w:r>
            <w:r w:rsidR="00AA3715"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социологических</w:t>
            </w: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исследований ежегодно</w:t>
            </w:r>
          </w:p>
        </w:tc>
      </w:tr>
      <w:tr w:rsidR="00D10FA7" w:rsidRPr="00125F7F" w14:paraId="7EFE2BC6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538540B5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3A103519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бесплатной юридической помощи, правовое просвещение, правовое информирование населения на территории АО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1AD1D5A7" w14:textId="77777777" w:rsidR="00D10FA7" w:rsidRPr="00D10FA7" w:rsidRDefault="00D10FA7" w:rsidP="00AA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кол-во граждан</w:t>
            </w:r>
            <w:r w:rsidR="00B824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получивших бесплатную юридическую помо</w:t>
            </w:r>
            <w:r w:rsidR="00AA3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</w:t>
            </w: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ь (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тыс.чел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): 2020 - 3,0 и последующий ежегодный рост на 0,1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тыс.чел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2024 - 3,2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тыс.чел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;</w:t>
            </w:r>
          </w:p>
        </w:tc>
      </w:tr>
      <w:tr w:rsidR="00D10FA7" w:rsidRPr="00125F7F" w14:paraId="3951FEB1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77E24F66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400D01A7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Организационное обеспечение развития государственной системы бесплатной квалифицированной юридической помощи на территории АО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4E053869" w14:textId="77777777" w:rsidR="00D10FA7" w:rsidRPr="00D10FA7" w:rsidRDefault="00D10FA7" w:rsidP="00AA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кол-во участников мероприятий по правовому просвещению и правовому информированию: 2020г. - 6,5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тыс.чел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., 2021 г. - 7,0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тыс.чел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2022-2024 </w:t>
            </w:r>
            <w:proofErr w:type="spellStart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г.г</w:t>
            </w:r>
            <w:proofErr w:type="spellEnd"/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. - 8 тыс.чел. ежегодно; </w:t>
            </w:r>
            <w:r w:rsidR="00AA3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ол</w:t>
            </w:r>
            <w:r w:rsidR="00AA3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 конкурсов проектов СОНО, направленных н</w:t>
            </w:r>
            <w:r w:rsidR="00AA37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развитие правовой грамотности</w:t>
            </w: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4 ед. ежегодно</w:t>
            </w:r>
          </w:p>
        </w:tc>
      </w:tr>
      <w:tr w:rsidR="00D10FA7" w:rsidRPr="00125F7F" w14:paraId="069398B9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19A4B162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5.1.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5E35B159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и поддержание успешного функционирования государственной информационной системы АО «Управление проектной деятельностью исполнительных органов государственной власти АО»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4CE19EBD" w14:textId="77777777" w:rsidR="00D10FA7" w:rsidRPr="00D10FA7" w:rsidRDefault="00D10FA7" w:rsidP="00B82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доля органов власти АО, вовлеченные в проекты: 2020 г. - 35%, 2021 г. - 37% и последующий ежегодный рост на 1%, 2024 г. - 40%</w:t>
            </w:r>
          </w:p>
        </w:tc>
      </w:tr>
      <w:tr w:rsidR="00D10FA7" w:rsidRPr="00125F7F" w14:paraId="14E63CD4" w14:textId="77777777" w:rsidTr="001D5D88">
        <w:trPr>
          <w:trHeight w:val="60"/>
        </w:trPr>
        <w:tc>
          <w:tcPr>
            <w:tcW w:w="516" w:type="dxa"/>
            <w:shd w:val="clear" w:color="auto" w:fill="auto"/>
            <w:vAlign w:val="center"/>
            <w:hideMark/>
          </w:tcPr>
          <w:p w14:paraId="67569F70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5.2.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14:paraId="012F684E" w14:textId="77777777" w:rsidR="00D10FA7" w:rsidRPr="00D10FA7" w:rsidRDefault="00D10FA7" w:rsidP="00D10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 проведение обучения методам проектного управления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14:paraId="12C118EF" w14:textId="77777777" w:rsidR="00D10FA7" w:rsidRPr="00D10FA7" w:rsidRDefault="00D10FA7" w:rsidP="00B82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Ко-во специалистов, прошедших об</w:t>
            </w:r>
            <w:r w:rsidR="00B824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</w:t>
            </w:r>
            <w:r w:rsidRPr="00D10FA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чение: 2020г. - 110, 2021г. - 120, 2022г. 0 150, 2023г. - 180, 2024г. - 200 чел.</w:t>
            </w:r>
          </w:p>
        </w:tc>
      </w:tr>
    </w:tbl>
    <w:p w14:paraId="5FB8523D" w14:textId="77777777" w:rsidR="00D10FA7" w:rsidRPr="001D5D88" w:rsidRDefault="00D10FA7" w:rsidP="005D4365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3D37DFB7" w14:textId="77777777" w:rsidR="001D5D88" w:rsidRDefault="00C0326D" w:rsidP="005D436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Указанная подпрограмма </w:t>
      </w:r>
      <w:r w:rsidRPr="00C0326D">
        <w:rPr>
          <w:rFonts w:ascii="Times New Roman" w:hAnsi="Times New Roman"/>
          <w:sz w:val="28"/>
        </w:rPr>
        <w:t>направлена на совершенствование организации деятельности отдельных исполнительных органов</w:t>
      </w:r>
      <w:r w:rsidR="00BA4895">
        <w:rPr>
          <w:rFonts w:ascii="Times New Roman" w:hAnsi="Times New Roman"/>
          <w:sz w:val="28"/>
        </w:rPr>
        <w:t xml:space="preserve"> власти</w:t>
      </w:r>
      <w:r w:rsidRPr="00C0326D">
        <w:rPr>
          <w:rFonts w:ascii="Times New Roman" w:hAnsi="Times New Roman"/>
          <w:sz w:val="28"/>
        </w:rPr>
        <w:t xml:space="preserve"> и подведомственных им государственных учреждений. Подпрограмма также предусматривает реализацию мероприятий по исполнению функций государственными учреждениями, подведомственными администрации Губернатора и Правительства</w:t>
      </w:r>
      <w:r w:rsidR="00BA4895">
        <w:rPr>
          <w:rFonts w:ascii="Times New Roman" w:hAnsi="Times New Roman"/>
          <w:sz w:val="28"/>
        </w:rPr>
        <w:t xml:space="preserve"> Архангельской области</w:t>
      </w:r>
      <w:r w:rsidRPr="00C0326D">
        <w:rPr>
          <w:rFonts w:ascii="Times New Roman" w:hAnsi="Times New Roman"/>
          <w:sz w:val="28"/>
        </w:rPr>
        <w:t>, обеспечивающими функционирование органов государственной власти Архангельской области.</w:t>
      </w:r>
    </w:p>
    <w:p w14:paraId="238E40B4" w14:textId="77777777" w:rsidR="00C0326D" w:rsidRPr="00EC618D" w:rsidRDefault="00C0326D" w:rsidP="005D436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3550F56" w14:textId="77777777" w:rsidR="00BA4895" w:rsidRDefault="00BA4895" w:rsidP="00EC618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113A16D5" w14:textId="77777777" w:rsidR="00EC618D" w:rsidRDefault="00B824F0" w:rsidP="00EC61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экспертно-</w:t>
      </w:r>
    </w:p>
    <w:p w14:paraId="7C8AB2E1" w14:textId="77777777" w:rsidR="00B824F0" w:rsidRPr="005D4365" w:rsidRDefault="00B824F0" w:rsidP="00EC618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аналитического мероприятия                                                               С.Ф. Калинин</w:t>
      </w:r>
    </w:p>
    <w:sectPr w:rsidR="00B824F0" w:rsidRPr="005D4365" w:rsidSect="00857356">
      <w:footerReference w:type="default" r:id="rId2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35B7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342F" w14:textId="77777777" w:rsidR="00C31B99" w:rsidRDefault="00C31B99" w:rsidP="00A567C4">
      <w:pPr>
        <w:spacing w:after="0" w:line="240" w:lineRule="auto"/>
      </w:pPr>
      <w:r>
        <w:separator/>
      </w:r>
    </w:p>
  </w:endnote>
  <w:endnote w:type="continuationSeparator" w:id="0">
    <w:p w14:paraId="19FCD74D" w14:textId="77777777" w:rsidR="00C31B99" w:rsidRDefault="00C31B99" w:rsidP="00A5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68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DA5AA0A" w14:textId="604752DA" w:rsidR="00B623AF" w:rsidRPr="005F4DE1" w:rsidRDefault="00B623AF">
        <w:pPr>
          <w:pStyle w:val="ae"/>
          <w:jc w:val="right"/>
          <w:rPr>
            <w:sz w:val="20"/>
            <w:szCs w:val="20"/>
          </w:rPr>
        </w:pPr>
        <w:r w:rsidRPr="005F4DE1">
          <w:rPr>
            <w:sz w:val="20"/>
            <w:szCs w:val="20"/>
          </w:rPr>
          <w:fldChar w:fldCharType="begin"/>
        </w:r>
        <w:r w:rsidRPr="005F4DE1">
          <w:rPr>
            <w:sz w:val="20"/>
            <w:szCs w:val="20"/>
          </w:rPr>
          <w:instrText>PAGE   \* MERGEFORMAT</w:instrText>
        </w:r>
        <w:r w:rsidRPr="005F4DE1">
          <w:rPr>
            <w:sz w:val="20"/>
            <w:szCs w:val="20"/>
          </w:rPr>
          <w:fldChar w:fldCharType="separate"/>
        </w:r>
        <w:r w:rsidR="00FB4F51">
          <w:rPr>
            <w:noProof/>
            <w:sz w:val="20"/>
            <w:szCs w:val="20"/>
          </w:rPr>
          <w:t>22</w:t>
        </w:r>
        <w:r w:rsidRPr="005F4DE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41F5C" w14:textId="77777777" w:rsidR="00C31B99" w:rsidRDefault="00C31B99" w:rsidP="00A567C4">
      <w:pPr>
        <w:spacing w:after="0" w:line="240" w:lineRule="auto"/>
      </w:pPr>
      <w:r>
        <w:separator/>
      </w:r>
    </w:p>
  </w:footnote>
  <w:footnote w:type="continuationSeparator" w:id="0">
    <w:p w14:paraId="50AFEA96" w14:textId="77777777" w:rsidR="00C31B99" w:rsidRDefault="00C31B99" w:rsidP="00A567C4">
      <w:pPr>
        <w:spacing w:after="0" w:line="240" w:lineRule="auto"/>
      </w:pPr>
      <w:r>
        <w:continuationSeparator/>
      </w:r>
    </w:p>
  </w:footnote>
  <w:footnote w:id="1">
    <w:p w14:paraId="07BDDAE8" w14:textId="77777777" w:rsidR="00B623AF" w:rsidRDefault="00B623AF" w:rsidP="00A567C4">
      <w:pPr>
        <w:pStyle w:val="af0"/>
      </w:pPr>
      <w:r>
        <w:rPr>
          <w:rStyle w:val="af2"/>
        </w:rPr>
        <w:footnoteRef/>
      </w:r>
      <w:r>
        <w:t xml:space="preserve"> Архангельской области</w:t>
      </w:r>
    </w:p>
  </w:footnote>
  <w:footnote w:id="2">
    <w:p w14:paraId="1983ADA8" w14:textId="77777777" w:rsidR="00B623AF" w:rsidRDefault="00B623AF" w:rsidP="00A567C4">
      <w:pPr>
        <w:pStyle w:val="af0"/>
      </w:pPr>
      <w:r>
        <w:rPr>
          <w:rStyle w:val="af2"/>
        </w:rPr>
        <w:footnoteRef/>
      </w:r>
      <w:r>
        <w:t xml:space="preserve"> Архангельской области</w:t>
      </w:r>
    </w:p>
  </w:footnote>
  <w:footnote w:id="3">
    <w:p w14:paraId="6BA9C26C" w14:textId="77777777" w:rsidR="00B623AF" w:rsidRDefault="00B623AF" w:rsidP="00A567C4">
      <w:pPr>
        <w:pStyle w:val="af0"/>
      </w:pPr>
      <w:r>
        <w:rPr>
          <w:rStyle w:val="af2"/>
        </w:rPr>
        <w:footnoteRef/>
      </w:r>
      <w:r>
        <w:t xml:space="preserve"> Архангельской области</w:t>
      </w:r>
    </w:p>
  </w:footnote>
  <w:footnote w:id="4">
    <w:p w14:paraId="6A949282" w14:textId="77777777" w:rsidR="00B623AF" w:rsidRDefault="00B623AF" w:rsidP="00A567C4">
      <w:pPr>
        <w:pStyle w:val="af0"/>
      </w:pPr>
      <w:r>
        <w:rPr>
          <w:rStyle w:val="af2"/>
        </w:rPr>
        <w:footnoteRef/>
      </w:r>
      <w:r>
        <w:t xml:space="preserve"> Архангельской области</w:t>
      </w:r>
    </w:p>
  </w:footnote>
  <w:footnote w:id="5">
    <w:p w14:paraId="60C56702" w14:textId="77777777" w:rsidR="00B623AF" w:rsidRDefault="00B623AF">
      <w:pPr>
        <w:pStyle w:val="af0"/>
      </w:pPr>
      <w:r>
        <w:rPr>
          <w:rStyle w:val="af2"/>
        </w:rPr>
        <w:footnoteRef/>
      </w:r>
      <w:r>
        <w:t xml:space="preserve"> Архангельской области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5EE"/>
    <w:multiLevelType w:val="hybridMultilevel"/>
    <w:tmpl w:val="60DA13E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D97F57"/>
    <w:multiLevelType w:val="hybridMultilevel"/>
    <w:tmpl w:val="DD28D5F0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8617C1F"/>
    <w:multiLevelType w:val="hybridMultilevel"/>
    <w:tmpl w:val="062C1A8A"/>
    <w:lvl w:ilvl="0" w:tplc="60087FAE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9916FF7"/>
    <w:multiLevelType w:val="hybridMultilevel"/>
    <w:tmpl w:val="30C6A57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C4"/>
    <w:rsid w:val="00035910"/>
    <w:rsid w:val="00065795"/>
    <w:rsid w:val="000926A3"/>
    <w:rsid w:val="000A6967"/>
    <w:rsid w:val="000A7D0C"/>
    <w:rsid w:val="000E3C16"/>
    <w:rsid w:val="000F57EB"/>
    <w:rsid w:val="0010190D"/>
    <w:rsid w:val="00107560"/>
    <w:rsid w:val="00125F7F"/>
    <w:rsid w:val="00152273"/>
    <w:rsid w:val="001572A8"/>
    <w:rsid w:val="00165B88"/>
    <w:rsid w:val="00177CFC"/>
    <w:rsid w:val="0018049C"/>
    <w:rsid w:val="00185EE5"/>
    <w:rsid w:val="00196531"/>
    <w:rsid w:val="001A4807"/>
    <w:rsid w:val="001A551E"/>
    <w:rsid w:val="001D5D88"/>
    <w:rsid w:val="001E7B6C"/>
    <w:rsid w:val="001F6C4F"/>
    <w:rsid w:val="00224D12"/>
    <w:rsid w:val="00232B8A"/>
    <w:rsid w:val="00242056"/>
    <w:rsid w:val="00270E1B"/>
    <w:rsid w:val="00276F04"/>
    <w:rsid w:val="002911A2"/>
    <w:rsid w:val="002A2106"/>
    <w:rsid w:val="003073A5"/>
    <w:rsid w:val="003159AB"/>
    <w:rsid w:val="00330581"/>
    <w:rsid w:val="00423E09"/>
    <w:rsid w:val="004267A3"/>
    <w:rsid w:val="00427EAB"/>
    <w:rsid w:val="00436E88"/>
    <w:rsid w:val="00466E1C"/>
    <w:rsid w:val="004866E0"/>
    <w:rsid w:val="00490B48"/>
    <w:rsid w:val="004B0397"/>
    <w:rsid w:val="004F3ADA"/>
    <w:rsid w:val="004F5418"/>
    <w:rsid w:val="00506910"/>
    <w:rsid w:val="005A615B"/>
    <w:rsid w:val="005B1875"/>
    <w:rsid w:val="005D4365"/>
    <w:rsid w:val="005E09A5"/>
    <w:rsid w:val="005F4DE1"/>
    <w:rsid w:val="0063776F"/>
    <w:rsid w:val="00640EEA"/>
    <w:rsid w:val="006800E3"/>
    <w:rsid w:val="006D0C02"/>
    <w:rsid w:val="00710B96"/>
    <w:rsid w:val="007129FC"/>
    <w:rsid w:val="00762C1B"/>
    <w:rsid w:val="007A5C9A"/>
    <w:rsid w:val="007C30E6"/>
    <w:rsid w:val="007F127E"/>
    <w:rsid w:val="008130DB"/>
    <w:rsid w:val="00833464"/>
    <w:rsid w:val="00851086"/>
    <w:rsid w:val="00853110"/>
    <w:rsid w:val="008563B6"/>
    <w:rsid w:val="00857356"/>
    <w:rsid w:val="00871D88"/>
    <w:rsid w:val="008A4272"/>
    <w:rsid w:val="008A5B8F"/>
    <w:rsid w:val="008C548C"/>
    <w:rsid w:val="008E56F7"/>
    <w:rsid w:val="0091141A"/>
    <w:rsid w:val="00920A05"/>
    <w:rsid w:val="00943A32"/>
    <w:rsid w:val="00951130"/>
    <w:rsid w:val="00984C61"/>
    <w:rsid w:val="0098537A"/>
    <w:rsid w:val="009F17D1"/>
    <w:rsid w:val="009F5033"/>
    <w:rsid w:val="00A014AE"/>
    <w:rsid w:val="00A34425"/>
    <w:rsid w:val="00A47F52"/>
    <w:rsid w:val="00A567C4"/>
    <w:rsid w:val="00A56A82"/>
    <w:rsid w:val="00A577E7"/>
    <w:rsid w:val="00A77E2D"/>
    <w:rsid w:val="00AA3715"/>
    <w:rsid w:val="00AC3B17"/>
    <w:rsid w:val="00AC3E01"/>
    <w:rsid w:val="00AE4599"/>
    <w:rsid w:val="00B623AF"/>
    <w:rsid w:val="00B824F0"/>
    <w:rsid w:val="00B95DA0"/>
    <w:rsid w:val="00B97097"/>
    <w:rsid w:val="00BA4895"/>
    <w:rsid w:val="00BD63BD"/>
    <w:rsid w:val="00C0326D"/>
    <w:rsid w:val="00C133B4"/>
    <w:rsid w:val="00C31B99"/>
    <w:rsid w:val="00C34514"/>
    <w:rsid w:val="00CD7EA0"/>
    <w:rsid w:val="00CF46BE"/>
    <w:rsid w:val="00D10FA7"/>
    <w:rsid w:val="00D67C82"/>
    <w:rsid w:val="00D75107"/>
    <w:rsid w:val="00D867D0"/>
    <w:rsid w:val="00D91A41"/>
    <w:rsid w:val="00DA0BE5"/>
    <w:rsid w:val="00DB3E96"/>
    <w:rsid w:val="00DE3979"/>
    <w:rsid w:val="00E60C85"/>
    <w:rsid w:val="00E86F5B"/>
    <w:rsid w:val="00E93926"/>
    <w:rsid w:val="00EA2FF2"/>
    <w:rsid w:val="00EA6B7A"/>
    <w:rsid w:val="00EC1DD1"/>
    <w:rsid w:val="00EC618D"/>
    <w:rsid w:val="00ED02A0"/>
    <w:rsid w:val="00F078F5"/>
    <w:rsid w:val="00F25348"/>
    <w:rsid w:val="00F30920"/>
    <w:rsid w:val="00F56DB9"/>
    <w:rsid w:val="00F6342F"/>
    <w:rsid w:val="00FB4F51"/>
    <w:rsid w:val="00FD2554"/>
    <w:rsid w:val="00FD2F83"/>
    <w:rsid w:val="00FE328E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9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A567C4"/>
    <w:pPr>
      <w:keepNext/>
      <w:keepLines/>
      <w:spacing w:before="12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567C4"/>
    <w:pPr>
      <w:keepNext/>
      <w:keepLines/>
      <w:spacing w:before="120" w:after="6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567C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567C4"/>
    <w:rPr>
      <w:rFonts w:ascii="Times New Roman" w:eastAsiaTheme="majorEastAsia" w:hAnsi="Times New Roman" w:cstheme="majorBidi"/>
      <w:b/>
      <w:bCs/>
      <w:sz w:val="28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A567C4"/>
  </w:style>
  <w:style w:type="paragraph" w:styleId="a4">
    <w:name w:val="Balloon Text"/>
    <w:basedOn w:val="a0"/>
    <w:link w:val="a5"/>
    <w:uiPriority w:val="99"/>
    <w:semiHidden/>
    <w:unhideWhenUsed/>
    <w:rsid w:val="00A567C4"/>
    <w:pPr>
      <w:spacing w:after="0" w:line="240" w:lineRule="auto"/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567C4"/>
    <w:rPr>
      <w:rFonts w:ascii="Tahoma" w:hAnsi="Tahoma" w:cs="Tahoma"/>
      <w:sz w:val="16"/>
      <w:szCs w:val="16"/>
    </w:rPr>
  </w:style>
  <w:style w:type="character" w:styleId="a6">
    <w:name w:val="annotation reference"/>
    <w:basedOn w:val="a1"/>
    <w:uiPriority w:val="99"/>
    <w:semiHidden/>
    <w:unhideWhenUsed/>
    <w:rsid w:val="00A567C4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A567C4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A567C4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67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67C4"/>
    <w:rPr>
      <w:rFonts w:ascii="Times New Roman" w:hAnsi="Times New Roman"/>
      <w:b/>
      <w:bCs/>
      <w:sz w:val="20"/>
      <w:szCs w:val="20"/>
    </w:rPr>
  </w:style>
  <w:style w:type="paragraph" w:styleId="ab">
    <w:name w:val="caption"/>
    <w:basedOn w:val="a0"/>
    <w:next w:val="a0"/>
    <w:autoRedefine/>
    <w:uiPriority w:val="35"/>
    <w:unhideWhenUsed/>
    <w:qFormat/>
    <w:rsid w:val="00A47F52"/>
    <w:pPr>
      <w:keepNext/>
      <w:spacing w:after="0" w:line="240" w:lineRule="auto"/>
      <w:jc w:val="both"/>
    </w:pPr>
    <w:rPr>
      <w:rFonts w:ascii="Times New Roman" w:hAnsi="Times New Roman"/>
      <w:bCs/>
      <w:sz w:val="24"/>
      <w:szCs w:val="18"/>
    </w:rPr>
  </w:style>
  <w:style w:type="paragraph" w:styleId="a">
    <w:name w:val="List Paragraph"/>
    <w:basedOn w:val="a0"/>
    <w:autoRedefine/>
    <w:uiPriority w:val="34"/>
    <w:qFormat/>
    <w:rsid w:val="00A567C4"/>
    <w:pPr>
      <w:numPr>
        <w:numId w:val="4"/>
      </w:numPr>
      <w:tabs>
        <w:tab w:val="left" w:pos="1134"/>
      </w:tabs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ac">
    <w:name w:val="header"/>
    <w:basedOn w:val="a0"/>
    <w:link w:val="ad"/>
    <w:uiPriority w:val="99"/>
    <w:unhideWhenUsed/>
    <w:rsid w:val="00A567C4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1"/>
    <w:link w:val="ac"/>
    <w:uiPriority w:val="99"/>
    <w:rsid w:val="00A567C4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A567C4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1"/>
    <w:link w:val="ae"/>
    <w:uiPriority w:val="99"/>
    <w:rsid w:val="00A567C4"/>
    <w:rPr>
      <w:rFonts w:ascii="Times New Roman" w:hAnsi="Times New Roman"/>
      <w:sz w:val="28"/>
    </w:rPr>
  </w:style>
  <w:style w:type="paragraph" w:styleId="af0">
    <w:name w:val="footnote text"/>
    <w:basedOn w:val="a0"/>
    <w:link w:val="af1"/>
    <w:uiPriority w:val="99"/>
    <w:semiHidden/>
    <w:unhideWhenUsed/>
    <w:rsid w:val="00A567C4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A567C4"/>
    <w:rPr>
      <w:rFonts w:ascii="Times New Roman" w:hAnsi="Times New Roman"/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A567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A567C4"/>
    <w:pPr>
      <w:keepNext/>
      <w:keepLines/>
      <w:spacing w:before="12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567C4"/>
    <w:pPr>
      <w:keepNext/>
      <w:keepLines/>
      <w:spacing w:before="120" w:after="6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567C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567C4"/>
    <w:rPr>
      <w:rFonts w:ascii="Times New Roman" w:eastAsiaTheme="majorEastAsia" w:hAnsi="Times New Roman" w:cstheme="majorBidi"/>
      <w:b/>
      <w:bCs/>
      <w:sz w:val="28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A567C4"/>
  </w:style>
  <w:style w:type="paragraph" w:styleId="a4">
    <w:name w:val="Balloon Text"/>
    <w:basedOn w:val="a0"/>
    <w:link w:val="a5"/>
    <w:uiPriority w:val="99"/>
    <w:semiHidden/>
    <w:unhideWhenUsed/>
    <w:rsid w:val="00A567C4"/>
    <w:pPr>
      <w:spacing w:after="0" w:line="240" w:lineRule="auto"/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567C4"/>
    <w:rPr>
      <w:rFonts w:ascii="Tahoma" w:hAnsi="Tahoma" w:cs="Tahoma"/>
      <w:sz w:val="16"/>
      <w:szCs w:val="16"/>
    </w:rPr>
  </w:style>
  <w:style w:type="character" w:styleId="a6">
    <w:name w:val="annotation reference"/>
    <w:basedOn w:val="a1"/>
    <w:uiPriority w:val="99"/>
    <w:semiHidden/>
    <w:unhideWhenUsed/>
    <w:rsid w:val="00A567C4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A567C4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A567C4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67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67C4"/>
    <w:rPr>
      <w:rFonts w:ascii="Times New Roman" w:hAnsi="Times New Roman"/>
      <w:b/>
      <w:bCs/>
      <w:sz w:val="20"/>
      <w:szCs w:val="20"/>
    </w:rPr>
  </w:style>
  <w:style w:type="paragraph" w:styleId="ab">
    <w:name w:val="caption"/>
    <w:basedOn w:val="a0"/>
    <w:next w:val="a0"/>
    <w:autoRedefine/>
    <w:uiPriority w:val="35"/>
    <w:unhideWhenUsed/>
    <w:qFormat/>
    <w:rsid w:val="00A47F52"/>
    <w:pPr>
      <w:keepNext/>
      <w:spacing w:after="0" w:line="240" w:lineRule="auto"/>
      <w:jc w:val="both"/>
    </w:pPr>
    <w:rPr>
      <w:rFonts w:ascii="Times New Roman" w:hAnsi="Times New Roman"/>
      <w:bCs/>
      <w:sz w:val="24"/>
      <w:szCs w:val="18"/>
    </w:rPr>
  </w:style>
  <w:style w:type="paragraph" w:styleId="a">
    <w:name w:val="List Paragraph"/>
    <w:basedOn w:val="a0"/>
    <w:autoRedefine/>
    <w:uiPriority w:val="34"/>
    <w:qFormat/>
    <w:rsid w:val="00A567C4"/>
    <w:pPr>
      <w:numPr>
        <w:numId w:val="4"/>
      </w:numPr>
      <w:tabs>
        <w:tab w:val="left" w:pos="1134"/>
      </w:tabs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ac">
    <w:name w:val="header"/>
    <w:basedOn w:val="a0"/>
    <w:link w:val="ad"/>
    <w:uiPriority w:val="99"/>
    <w:unhideWhenUsed/>
    <w:rsid w:val="00A567C4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1"/>
    <w:link w:val="ac"/>
    <w:uiPriority w:val="99"/>
    <w:rsid w:val="00A567C4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A567C4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1"/>
    <w:link w:val="ae"/>
    <w:uiPriority w:val="99"/>
    <w:rsid w:val="00A567C4"/>
    <w:rPr>
      <w:rFonts w:ascii="Times New Roman" w:hAnsi="Times New Roman"/>
      <w:sz w:val="28"/>
    </w:rPr>
  </w:style>
  <w:style w:type="paragraph" w:styleId="af0">
    <w:name w:val="footnote text"/>
    <w:basedOn w:val="a0"/>
    <w:link w:val="af1"/>
    <w:uiPriority w:val="99"/>
    <w:semiHidden/>
    <w:unhideWhenUsed/>
    <w:rsid w:val="00A567C4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A567C4"/>
    <w:rPr>
      <w:rFonts w:ascii="Times New Roman" w:hAnsi="Times New Roman"/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A56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43C0-7571-4055-A5C5-DDAD85AF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8196</Words>
  <Characters>46722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Кичёв</dc:creator>
  <cp:lastModifiedBy>Алексей Кичёв</cp:lastModifiedBy>
  <cp:revision>25</cp:revision>
  <cp:lastPrinted>2019-11-05T09:03:00Z</cp:lastPrinted>
  <dcterms:created xsi:type="dcterms:W3CDTF">2019-11-01T14:02:00Z</dcterms:created>
  <dcterms:modified xsi:type="dcterms:W3CDTF">2019-11-05T09:03:00Z</dcterms:modified>
</cp:coreProperties>
</file>