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5E3" w14:textId="77777777" w:rsidR="00E85513" w:rsidRPr="004D5C9F" w:rsidRDefault="00E85513" w:rsidP="00E85513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t xml:space="preserve">   </w:t>
      </w:r>
      <w:r w:rsidRPr="004D5C9F">
        <w:rPr>
          <w:noProof/>
          <w:sz w:val="23"/>
          <w:szCs w:val="23"/>
        </w:rPr>
        <w:drawing>
          <wp:inline distT="0" distB="0" distL="0" distR="0" wp14:anchorId="33BD41B8" wp14:editId="7E8EF96B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3F4F" w14:textId="77777777" w:rsidR="00E85513" w:rsidRPr="004D5C9F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4D5C9F">
        <w:rPr>
          <w:b/>
          <w:sz w:val="27"/>
          <w:szCs w:val="27"/>
        </w:rPr>
        <w:t>КОНТРОЛЬНО-СЧЕТНАЯ ПАЛАТА АРХАНГЕЛЬСКОЙ ОБЛАСТИ</w:t>
      </w:r>
    </w:p>
    <w:p w14:paraId="79C46501" w14:textId="77777777" w:rsidR="00E85513" w:rsidRPr="004D5C9F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</w:p>
    <w:p w14:paraId="7E63D71D" w14:textId="77777777" w:rsidR="00E85513" w:rsidRPr="004D5C9F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4D5C9F">
        <w:rPr>
          <w:b/>
          <w:sz w:val="27"/>
          <w:szCs w:val="27"/>
        </w:rPr>
        <w:t>ПРЕДСЕДАТЕЛЬ</w:t>
      </w:r>
    </w:p>
    <w:p w14:paraId="574073BD" w14:textId="77777777" w:rsidR="00E85513" w:rsidRPr="004D5C9F" w:rsidRDefault="00E85513" w:rsidP="00E85513">
      <w:pPr>
        <w:pStyle w:val="af6"/>
        <w:ind w:firstLine="0"/>
        <w:jc w:val="center"/>
        <w:rPr>
          <w:b/>
          <w:sz w:val="19"/>
          <w:szCs w:val="19"/>
        </w:rPr>
      </w:pPr>
    </w:p>
    <w:p w14:paraId="5EA4EB68" w14:textId="77777777" w:rsidR="00E85513" w:rsidRPr="00895E6E" w:rsidRDefault="00E85513" w:rsidP="00E85513">
      <w:pPr>
        <w:pStyle w:val="af6"/>
        <w:ind w:firstLine="0"/>
        <w:jc w:val="center"/>
        <w:rPr>
          <w:b/>
          <w:bCs/>
          <w:sz w:val="19"/>
          <w:szCs w:val="19"/>
        </w:rPr>
      </w:pPr>
      <w:r w:rsidRPr="004D5C9F">
        <w:rPr>
          <w:b/>
          <w:sz w:val="19"/>
          <w:szCs w:val="19"/>
        </w:rPr>
        <w:t>пл. Ленина, 1, г. Архангельск, 163000</w:t>
      </w:r>
      <w:r w:rsidRPr="004D5C9F">
        <w:rPr>
          <w:bCs/>
          <w:sz w:val="19"/>
          <w:szCs w:val="19"/>
        </w:rPr>
        <w:t xml:space="preserve"> </w:t>
      </w:r>
      <w:r w:rsidRPr="004D5C9F">
        <w:rPr>
          <w:b/>
          <w:bCs/>
          <w:sz w:val="19"/>
          <w:szCs w:val="19"/>
        </w:rPr>
        <w:t xml:space="preserve">телефон/факс: 63-50-66, </w:t>
      </w:r>
      <w:r w:rsidRPr="004D5C9F">
        <w:rPr>
          <w:b/>
          <w:bCs/>
          <w:sz w:val="19"/>
          <w:szCs w:val="19"/>
          <w:lang w:val="en-US"/>
        </w:rPr>
        <w:t>e</w:t>
      </w:r>
      <w:r w:rsidRPr="004D5C9F">
        <w:rPr>
          <w:b/>
          <w:bCs/>
          <w:sz w:val="19"/>
          <w:szCs w:val="19"/>
        </w:rPr>
        <w:t>-</w:t>
      </w:r>
      <w:r w:rsidRPr="004D5C9F">
        <w:rPr>
          <w:b/>
          <w:bCs/>
          <w:sz w:val="19"/>
          <w:szCs w:val="19"/>
          <w:lang w:val="en-US"/>
        </w:rPr>
        <w:t>mail</w:t>
      </w:r>
      <w:r w:rsidRPr="004D5C9F">
        <w:rPr>
          <w:b/>
          <w:bCs/>
          <w:sz w:val="19"/>
          <w:szCs w:val="19"/>
        </w:rPr>
        <w:t xml:space="preserve">: </w:t>
      </w:r>
      <w:hyperlink r:id="rId9" w:history="1">
        <w:r w:rsidR="00895E6E" w:rsidRPr="00EF4985">
          <w:rPr>
            <w:rStyle w:val="af8"/>
            <w:b/>
            <w:bCs/>
            <w:sz w:val="19"/>
            <w:szCs w:val="19"/>
            <w:lang w:val="en-US"/>
          </w:rPr>
          <w:t>support</w:t>
        </w:r>
        <w:r w:rsidR="00895E6E" w:rsidRPr="00EF4985">
          <w:rPr>
            <w:rStyle w:val="af8"/>
            <w:b/>
            <w:bCs/>
            <w:sz w:val="19"/>
            <w:szCs w:val="19"/>
          </w:rPr>
          <w:t>@</w:t>
        </w:r>
        <w:r w:rsidR="00895E6E" w:rsidRPr="00EF4985">
          <w:rPr>
            <w:rStyle w:val="af8"/>
            <w:b/>
            <w:bCs/>
            <w:sz w:val="19"/>
            <w:szCs w:val="19"/>
            <w:lang w:val="en-US"/>
          </w:rPr>
          <w:t>kspao</w:t>
        </w:r>
        <w:r w:rsidR="00895E6E" w:rsidRPr="00EF4985">
          <w:rPr>
            <w:rStyle w:val="af8"/>
            <w:b/>
            <w:bCs/>
            <w:sz w:val="19"/>
            <w:szCs w:val="19"/>
          </w:rPr>
          <w:t>.</w:t>
        </w:r>
        <w:r w:rsidR="00895E6E" w:rsidRPr="00EF4985">
          <w:rPr>
            <w:rStyle w:val="af8"/>
            <w:b/>
            <w:bCs/>
            <w:sz w:val="19"/>
            <w:szCs w:val="19"/>
            <w:lang w:val="en-US"/>
          </w:rPr>
          <w:t>ru</w:t>
        </w:r>
      </w:hyperlink>
      <w:r w:rsidR="00895E6E">
        <w:rPr>
          <w:b/>
          <w:bCs/>
          <w:sz w:val="19"/>
          <w:szCs w:val="19"/>
        </w:rPr>
        <w:t xml:space="preserve"> </w:t>
      </w:r>
    </w:p>
    <w:p w14:paraId="77E7D523" w14:textId="77777777" w:rsidR="00E85513" w:rsidRPr="004D5C9F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13E8902F" w14:textId="77777777" w:rsidR="00E85513" w:rsidRPr="004D5C9F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5BF02746" w14:textId="77777777" w:rsidR="00664569" w:rsidRPr="006A6257" w:rsidRDefault="005F6773" w:rsidP="00664569">
      <w:pPr>
        <w:pStyle w:val="a6"/>
        <w:jc w:val="center"/>
        <w:rPr>
          <w:spacing w:val="66"/>
          <w:szCs w:val="28"/>
        </w:rPr>
      </w:pPr>
      <w:r w:rsidRPr="006A6257">
        <w:rPr>
          <w:spacing w:val="66"/>
          <w:szCs w:val="28"/>
        </w:rPr>
        <w:t>ЗАКЛЮЧЕНИЕ</w:t>
      </w:r>
    </w:p>
    <w:p w14:paraId="271F9E38" w14:textId="77777777" w:rsidR="00664569" w:rsidRPr="006A6257" w:rsidRDefault="006A558B" w:rsidP="00664569">
      <w:pPr>
        <w:pStyle w:val="a6"/>
        <w:jc w:val="center"/>
        <w:rPr>
          <w:szCs w:val="28"/>
        </w:rPr>
      </w:pPr>
      <w:r w:rsidRPr="006A6257">
        <w:rPr>
          <w:szCs w:val="28"/>
        </w:rPr>
        <w:t xml:space="preserve">по результатам экспертизы </w:t>
      </w:r>
      <w:r w:rsidR="00664569" w:rsidRPr="006A6257">
        <w:rPr>
          <w:szCs w:val="28"/>
        </w:rPr>
        <w:t>проект</w:t>
      </w:r>
      <w:r w:rsidRPr="006A6257">
        <w:rPr>
          <w:szCs w:val="28"/>
        </w:rPr>
        <w:t>а</w:t>
      </w:r>
      <w:r w:rsidR="00664569" w:rsidRPr="006A6257">
        <w:rPr>
          <w:szCs w:val="28"/>
        </w:rPr>
        <w:t xml:space="preserve"> областного закона</w:t>
      </w:r>
    </w:p>
    <w:p w14:paraId="03059281" w14:textId="77777777" w:rsidR="00664569" w:rsidRPr="006A6257" w:rsidRDefault="00664569" w:rsidP="00664569">
      <w:pPr>
        <w:pStyle w:val="a6"/>
        <w:jc w:val="center"/>
        <w:rPr>
          <w:szCs w:val="28"/>
        </w:rPr>
      </w:pPr>
      <w:r w:rsidRPr="006A6257">
        <w:rPr>
          <w:szCs w:val="28"/>
        </w:rPr>
        <w:t xml:space="preserve"> «О внесении </w:t>
      </w:r>
      <w:r w:rsidR="00A04857" w:rsidRPr="006A6257">
        <w:rPr>
          <w:szCs w:val="28"/>
        </w:rPr>
        <w:t xml:space="preserve">изменений </w:t>
      </w:r>
      <w:r w:rsidR="007D52F3" w:rsidRPr="006A6257">
        <w:rPr>
          <w:szCs w:val="28"/>
        </w:rPr>
        <w:t xml:space="preserve">и дополнений </w:t>
      </w:r>
      <w:r w:rsidRPr="006A6257">
        <w:rPr>
          <w:szCs w:val="28"/>
        </w:rPr>
        <w:t>в областной закон</w:t>
      </w:r>
    </w:p>
    <w:p w14:paraId="07D20F45" w14:textId="22A00E12" w:rsidR="00664569" w:rsidRPr="006A6257" w:rsidRDefault="00664569" w:rsidP="00664569">
      <w:pPr>
        <w:pStyle w:val="a6"/>
        <w:jc w:val="center"/>
        <w:rPr>
          <w:szCs w:val="28"/>
        </w:rPr>
      </w:pPr>
      <w:r w:rsidRPr="006A6257">
        <w:rPr>
          <w:szCs w:val="28"/>
        </w:rPr>
        <w:t>«Об областном бюджете на 20</w:t>
      </w:r>
      <w:r w:rsidR="001D3F03" w:rsidRPr="006A6257">
        <w:rPr>
          <w:szCs w:val="28"/>
        </w:rPr>
        <w:t>2</w:t>
      </w:r>
      <w:r w:rsidR="00E75E12">
        <w:rPr>
          <w:szCs w:val="28"/>
        </w:rPr>
        <w:t>2</w:t>
      </w:r>
      <w:r w:rsidRPr="006A6257">
        <w:rPr>
          <w:szCs w:val="28"/>
        </w:rPr>
        <w:t xml:space="preserve"> год</w:t>
      </w:r>
      <w:r w:rsidR="005C7BDE" w:rsidRPr="006A6257">
        <w:rPr>
          <w:szCs w:val="28"/>
        </w:rPr>
        <w:t xml:space="preserve"> и на плановый период 20</w:t>
      </w:r>
      <w:r w:rsidR="00100680" w:rsidRPr="006A6257">
        <w:rPr>
          <w:szCs w:val="28"/>
        </w:rPr>
        <w:t>2</w:t>
      </w:r>
      <w:r w:rsidR="00E75E12">
        <w:rPr>
          <w:szCs w:val="28"/>
        </w:rPr>
        <w:t>3</w:t>
      </w:r>
      <w:r w:rsidR="005C7BDE" w:rsidRPr="006A6257">
        <w:rPr>
          <w:szCs w:val="28"/>
        </w:rPr>
        <w:t xml:space="preserve"> и 20</w:t>
      </w:r>
      <w:r w:rsidR="00F163A3" w:rsidRPr="006A6257">
        <w:rPr>
          <w:szCs w:val="28"/>
        </w:rPr>
        <w:t>2</w:t>
      </w:r>
      <w:r w:rsidR="00E75E12">
        <w:rPr>
          <w:szCs w:val="28"/>
        </w:rPr>
        <w:t>4</w:t>
      </w:r>
      <w:r w:rsidR="005C7BDE" w:rsidRPr="006A6257">
        <w:rPr>
          <w:szCs w:val="28"/>
        </w:rPr>
        <w:t xml:space="preserve"> годов</w:t>
      </w:r>
      <w:r w:rsidRPr="006A6257">
        <w:rPr>
          <w:szCs w:val="28"/>
        </w:rPr>
        <w:t>»</w:t>
      </w:r>
    </w:p>
    <w:p w14:paraId="20A08A96" w14:textId="77777777" w:rsidR="00664569" w:rsidRPr="006A6257" w:rsidRDefault="00664569" w:rsidP="00664569">
      <w:pPr>
        <w:pStyle w:val="a6"/>
        <w:jc w:val="center"/>
        <w:rPr>
          <w:szCs w:val="28"/>
        </w:rPr>
      </w:pPr>
    </w:p>
    <w:p w14:paraId="49F14FA9" w14:textId="38D9362F" w:rsidR="00223AD9" w:rsidRPr="006A6257" w:rsidRDefault="0017103E" w:rsidP="00D33EC2">
      <w:pPr>
        <w:pStyle w:val="a6"/>
        <w:rPr>
          <w:szCs w:val="28"/>
        </w:rPr>
      </w:pPr>
      <w:r w:rsidRPr="006A6257">
        <w:rPr>
          <w:szCs w:val="28"/>
        </w:rPr>
        <w:t xml:space="preserve">г. Архангельск                                                                             </w:t>
      </w:r>
      <w:r w:rsidR="00271534">
        <w:rPr>
          <w:szCs w:val="28"/>
        </w:rPr>
        <w:t>20</w:t>
      </w:r>
      <w:bookmarkStart w:id="0" w:name="_GoBack"/>
      <w:bookmarkEnd w:id="0"/>
      <w:r w:rsidR="005304BA" w:rsidRPr="006A6257">
        <w:rPr>
          <w:szCs w:val="28"/>
        </w:rPr>
        <w:t xml:space="preserve"> </w:t>
      </w:r>
      <w:r w:rsidR="00CB1898">
        <w:rPr>
          <w:szCs w:val="28"/>
        </w:rPr>
        <w:t>октября</w:t>
      </w:r>
      <w:r w:rsidR="00223AD9" w:rsidRPr="006A6257">
        <w:rPr>
          <w:szCs w:val="28"/>
        </w:rPr>
        <w:t xml:space="preserve"> 20</w:t>
      </w:r>
      <w:r w:rsidR="001D3F03" w:rsidRPr="006A6257">
        <w:rPr>
          <w:szCs w:val="28"/>
        </w:rPr>
        <w:t>2</w:t>
      </w:r>
      <w:r w:rsidR="00E75E12">
        <w:rPr>
          <w:szCs w:val="28"/>
        </w:rPr>
        <w:t>2</w:t>
      </w:r>
      <w:r w:rsidR="00223AD9" w:rsidRPr="006A6257">
        <w:rPr>
          <w:szCs w:val="28"/>
        </w:rPr>
        <w:t xml:space="preserve"> г.</w:t>
      </w:r>
    </w:p>
    <w:p w14:paraId="4989D34F" w14:textId="77777777" w:rsidR="00223AD9" w:rsidRPr="006A6257" w:rsidRDefault="00223AD9" w:rsidP="00664569">
      <w:pPr>
        <w:pStyle w:val="a6"/>
        <w:jc w:val="center"/>
        <w:rPr>
          <w:szCs w:val="28"/>
        </w:rPr>
      </w:pPr>
    </w:p>
    <w:p w14:paraId="477C55D1" w14:textId="2E4BF7A4" w:rsidR="00F71FE5" w:rsidRPr="00B93445" w:rsidRDefault="00F71FE5" w:rsidP="00B93445">
      <w:pPr>
        <w:pStyle w:val="a6"/>
        <w:ind w:firstLine="709"/>
        <w:jc w:val="both"/>
        <w:rPr>
          <w:szCs w:val="28"/>
        </w:rPr>
      </w:pPr>
      <w:r w:rsidRPr="00B93445">
        <w:rPr>
          <w:szCs w:val="28"/>
        </w:rPr>
        <w:t xml:space="preserve">В соответствии с п. 7 ст. 25 </w:t>
      </w:r>
      <w:r w:rsidR="004A3350" w:rsidRPr="00B93445">
        <w:rPr>
          <w:szCs w:val="28"/>
        </w:rPr>
        <w:t xml:space="preserve">областного </w:t>
      </w:r>
      <w:r w:rsidRPr="00B93445">
        <w:rPr>
          <w:szCs w:val="28"/>
        </w:rPr>
        <w:t>закона</w:t>
      </w:r>
      <w:r w:rsidR="00BE235C" w:rsidRPr="00B93445">
        <w:rPr>
          <w:szCs w:val="28"/>
        </w:rPr>
        <w:t xml:space="preserve"> </w:t>
      </w:r>
      <w:r w:rsidRPr="00B93445">
        <w:rPr>
          <w:szCs w:val="28"/>
        </w:rPr>
        <w:t xml:space="preserve">от </w:t>
      </w:r>
      <w:r w:rsidR="005965CF" w:rsidRPr="00B93445">
        <w:rPr>
          <w:szCs w:val="28"/>
        </w:rPr>
        <w:t>23.09.2008 №</w:t>
      </w:r>
      <w:r w:rsidR="00062B59" w:rsidRPr="00B93445">
        <w:rPr>
          <w:szCs w:val="28"/>
        </w:rPr>
        <w:t> </w:t>
      </w:r>
      <w:r w:rsidR="005965CF" w:rsidRPr="00B93445">
        <w:rPr>
          <w:szCs w:val="28"/>
        </w:rPr>
        <w:t>562</w:t>
      </w:r>
      <w:r w:rsidR="005965CF" w:rsidRPr="00B93445">
        <w:rPr>
          <w:szCs w:val="28"/>
        </w:rPr>
        <w:noBreakHyphen/>
        <w:t>29</w:t>
      </w:r>
      <w:r w:rsidR="005965CF" w:rsidRPr="00B93445">
        <w:rPr>
          <w:szCs w:val="28"/>
        </w:rPr>
        <w:noBreakHyphen/>
        <w:t xml:space="preserve">ОЗ «О бюджетном процессе Архангельской области» </w:t>
      </w:r>
      <w:r w:rsidR="00272B22" w:rsidRPr="00B93445">
        <w:rPr>
          <w:szCs w:val="28"/>
        </w:rPr>
        <w:t>(далее – закон о бюджетном процессе)</w:t>
      </w:r>
      <w:r w:rsidR="003A1673" w:rsidRPr="00B93445">
        <w:rPr>
          <w:szCs w:val="28"/>
        </w:rPr>
        <w:t xml:space="preserve">, </w:t>
      </w:r>
      <w:r w:rsidR="004615D8" w:rsidRPr="00B93445">
        <w:rPr>
          <w:szCs w:val="28"/>
        </w:rPr>
        <w:t>под</w:t>
      </w:r>
      <w:r w:rsidR="003A1673" w:rsidRPr="00B93445">
        <w:rPr>
          <w:szCs w:val="28"/>
        </w:rPr>
        <w:t xml:space="preserve">пунктом </w:t>
      </w:r>
      <w:r w:rsidR="004615D8" w:rsidRPr="00B93445">
        <w:rPr>
          <w:szCs w:val="28"/>
        </w:rPr>
        <w:t>1.1.</w:t>
      </w:r>
      <w:r w:rsidR="003A1673" w:rsidRPr="00B93445">
        <w:rPr>
          <w:szCs w:val="28"/>
        </w:rPr>
        <w:t xml:space="preserve">3 </w:t>
      </w:r>
      <w:r w:rsidR="004615D8" w:rsidRPr="00B93445">
        <w:rPr>
          <w:szCs w:val="28"/>
        </w:rPr>
        <w:t>П</w:t>
      </w:r>
      <w:r w:rsidR="003A1673" w:rsidRPr="00B93445">
        <w:rPr>
          <w:szCs w:val="28"/>
        </w:rPr>
        <w:t xml:space="preserve">лана </w:t>
      </w:r>
      <w:r w:rsidR="00C90B55" w:rsidRPr="00B93445">
        <w:rPr>
          <w:szCs w:val="28"/>
        </w:rPr>
        <w:t>экспертно-аналитической и контрольной деятельности</w:t>
      </w:r>
      <w:r w:rsidR="003A1673" w:rsidRPr="00B93445">
        <w:rPr>
          <w:szCs w:val="28"/>
        </w:rPr>
        <w:t xml:space="preserve"> </w:t>
      </w:r>
      <w:r w:rsidR="003A1673" w:rsidRPr="00775170">
        <w:rPr>
          <w:szCs w:val="28"/>
        </w:rPr>
        <w:t>контрольно-счетной палаты Архангельской области на 20</w:t>
      </w:r>
      <w:r w:rsidR="00995F9B" w:rsidRPr="00775170">
        <w:rPr>
          <w:szCs w:val="28"/>
        </w:rPr>
        <w:t>2</w:t>
      </w:r>
      <w:r w:rsidR="00B93445" w:rsidRPr="00775170">
        <w:rPr>
          <w:szCs w:val="28"/>
        </w:rPr>
        <w:t>2</w:t>
      </w:r>
      <w:r w:rsidR="003A1673" w:rsidRPr="00775170">
        <w:rPr>
          <w:szCs w:val="28"/>
        </w:rPr>
        <w:t xml:space="preserve"> год,</w:t>
      </w:r>
      <w:r w:rsidR="00272B22" w:rsidRPr="00775170">
        <w:rPr>
          <w:szCs w:val="28"/>
        </w:rPr>
        <w:t xml:space="preserve"> </w:t>
      </w:r>
      <w:r w:rsidR="005965CF" w:rsidRPr="00775170">
        <w:rPr>
          <w:szCs w:val="28"/>
        </w:rPr>
        <w:t xml:space="preserve">контрольно-счетной палатой проведена экспертиза </w:t>
      </w:r>
      <w:r w:rsidR="00F95A54" w:rsidRPr="00775170">
        <w:rPr>
          <w:szCs w:val="28"/>
        </w:rPr>
        <w:t>проекта областного закона</w:t>
      </w:r>
      <w:r w:rsidR="00482F44" w:rsidRPr="00775170">
        <w:rPr>
          <w:szCs w:val="28"/>
        </w:rPr>
        <w:t xml:space="preserve"> </w:t>
      </w:r>
      <w:r w:rsidR="002E0C10" w:rsidRPr="00775170">
        <w:rPr>
          <w:szCs w:val="28"/>
        </w:rPr>
        <w:t xml:space="preserve">№ </w:t>
      </w:r>
      <w:r w:rsidR="006348CD" w:rsidRPr="00775170">
        <w:rPr>
          <w:szCs w:val="28"/>
        </w:rPr>
        <w:t>пз7/</w:t>
      </w:r>
      <w:r w:rsidR="00FD7C7F" w:rsidRPr="00775170">
        <w:rPr>
          <w:szCs w:val="28"/>
        </w:rPr>
        <w:t>8</w:t>
      </w:r>
      <w:r w:rsidR="00775170" w:rsidRPr="00775170">
        <w:rPr>
          <w:szCs w:val="28"/>
        </w:rPr>
        <w:t>6</w:t>
      </w:r>
      <w:r w:rsidR="00FD7C7F" w:rsidRPr="00775170">
        <w:rPr>
          <w:szCs w:val="28"/>
        </w:rPr>
        <w:t>6</w:t>
      </w:r>
      <w:r w:rsidR="006348CD" w:rsidRPr="00775170">
        <w:rPr>
          <w:szCs w:val="28"/>
        </w:rPr>
        <w:t xml:space="preserve"> </w:t>
      </w:r>
      <w:r w:rsidR="00F95A54" w:rsidRPr="00775170">
        <w:rPr>
          <w:szCs w:val="28"/>
        </w:rPr>
        <w:t>«О</w:t>
      </w:r>
      <w:r w:rsidR="00482F44" w:rsidRPr="00FD7C7F">
        <w:rPr>
          <w:szCs w:val="28"/>
        </w:rPr>
        <w:t xml:space="preserve"> внесении </w:t>
      </w:r>
      <w:r w:rsidR="005965CF" w:rsidRPr="00FD7C7F">
        <w:rPr>
          <w:szCs w:val="28"/>
        </w:rPr>
        <w:t xml:space="preserve">изменений </w:t>
      </w:r>
      <w:r w:rsidR="007D52F3" w:rsidRPr="00FD7C7F">
        <w:rPr>
          <w:szCs w:val="28"/>
        </w:rPr>
        <w:t xml:space="preserve">и дополнений </w:t>
      </w:r>
      <w:r w:rsidR="005965CF" w:rsidRPr="00FD7C7F">
        <w:rPr>
          <w:szCs w:val="28"/>
        </w:rPr>
        <w:t xml:space="preserve">в </w:t>
      </w:r>
      <w:r w:rsidR="004A3350" w:rsidRPr="00FD7C7F">
        <w:rPr>
          <w:szCs w:val="28"/>
        </w:rPr>
        <w:t xml:space="preserve">областной </w:t>
      </w:r>
      <w:r w:rsidR="005965CF" w:rsidRPr="00FD7C7F">
        <w:rPr>
          <w:szCs w:val="28"/>
        </w:rPr>
        <w:t>закон</w:t>
      </w:r>
      <w:r w:rsidR="00BE235C" w:rsidRPr="00FD7C7F">
        <w:rPr>
          <w:szCs w:val="28"/>
        </w:rPr>
        <w:t xml:space="preserve"> </w:t>
      </w:r>
      <w:r w:rsidR="005965CF" w:rsidRPr="00FD7C7F">
        <w:rPr>
          <w:szCs w:val="28"/>
        </w:rPr>
        <w:t>«Об</w:t>
      </w:r>
      <w:r w:rsidR="005965CF" w:rsidRPr="00070822">
        <w:rPr>
          <w:szCs w:val="28"/>
        </w:rPr>
        <w:t xml:space="preserve"> областном бюджете на 20</w:t>
      </w:r>
      <w:r w:rsidR="00995F9B" w:rsidRPr="00070822">
        <w:rPr>
          <w:szCs w:val="28"/>
        </w:rPr>
        <w:t>2</w:t>
      </w:r>
      <w:r w:rsidR="00B93445" w:rsidRPr="00070822">
        <w:rPr>
          <w:szCs w:val="28"/>
        </w:rPr>
        <w:t>2</w:t>
      </w:r>
      <w:r w:rsidR="005965CF" w:rsidRPr="00070822">
        <w:rPr>
          <w:szCs w:val="28"/>
        </w:rPr>
        <w:t xml:space="preserve"> год</w:t>
      </w:r>
      <w:r w:rsidR="00C6043D" w:rsidRPr="00070822">
        <w:rPr>
          <w:szCs w:val="28"/>
        </w:rPr>
        <w:t xml:space="preserve"> </w:t>
      </w:r>
      <w:r w:rsidR="00B32005" w:rsidRPr="00070822">
        <w:rPr>
          <w:szCs w:val="28"/>
        </w:rPr>
        <w:t>и</w:t>
      </w:r>
      <w:r w:rsidR="009C6F5D" w:rsidRPr="00070822">
        <w:rPr>
          <w:szCs w:val="28"/>
        </w:rPr>
        <w:t xml:space="preserve"> на</w:t>
      </w:r>
      <w:r w:rsidR="00C6043D" w:rsidRPr="00070822">
        <w:rPr>
          <w:szCs w:val="28"/>
        </w:rPr>
        <w:t xml:space="preserve"> плановый период 20</w:t>
      </w:r>
      <w:r w:rsidR="00CC17E2" w:rsidRPr="00070822">
        <w:rPr>
          <w:szCs w:val="28"/>
        </w:rPr>
        <w:t>2</w:t>
      </w:r>
      <w:r w:rsidR="00B93445" w:rsidRPr="00070822">
        <w:rPr>
          <w:szCs w:val="28"/>
        </w:rPr>
        <w:t>3</w:t>
      </w:r>
      <w:r w:rsidR="00C6043D" w:rsidRPr="00070822">
        <w:rPr>
          <w:szCs w:val="28"/>
        </w:rPr>
        <w:t xml:space="preserve"> и 20</w:t>
      </w:r>
      <w:r w:rsidR="00656E0B" w:rsidRPr="00070822">
        <w:rPr>
          <w:szCs w:val="28"/>
        </w:rPr>
        <w:t>2</w:t>
      </w:r>
      <w:r w:rsidR="00B93445" w:rsidRPr="00070822">
        <w:rPr>
          <w:szCs w:val="28"/>
        </w:rPr>
        <w:t>4</w:t>
      </w:r>
      <w:r w:rsidR="00C6043D" w:rsidRPr="00070822">
        <w:rPr>
          <w:szCs w:val="28"/>
        </w:rPr>
        <w:t xml:space="preserve"> годов</w:t>
      </w:r>
      <w:r w:rsidR="005965CF" w:rsidRPr="00070822">
        <w:rPr>
          <w:szCs w:val="28"/>
        </w:rPr>
        <w:t>»</w:t>
      </w:r>
      <w:r w:rsidR="00B11E8A" w:rsidRPr="00070822">
        <w:rPr>
          <w:szCs w:val="28"/>
        </w:rPr>
        <w:t>, внесенн</w:t>
      </w:r>
      <w:r w:rsidR="00D65C80" w:rsidRPr="00070822">
        <w:rPr>
          <w:szCs w:val="28"/>
        </w:rPr>
        <w:t>ого</w:t>
      </w:r>
      <w:r w:rsidR="00B11E8A" w:rsidRPr="00070822">
        <w:rPr>
          <w:szCs w:val="28"/>
        </w:rPr>
        <w:t xml:space="preserve"> на </w:t>
      </w:r>
      <w:r w:rsidR="009C6F5D" w:rsidRPr="00070822">
        <w:rPr>
          <w:szCs w:val="28"/>
        </w:rPr>
        <w:t>3</w:t>
      </w:r>
      <w:r w:rsidR="00F52EA8">
        <w:rPr>
          <w:szCs w:val="28"/>
        </w:rPr>
        <w:t>8</w:t>
      </w:r>
      <w:r w:rsidR="000A05DA" w:rsidRPr="00070822">
        <w:rPr>
          <w:szCs w:val="28"/>
        </w:rPr>
        <w:t>-ю</w:t>
      </w:r>
      <w:r w:rsidR="00756AEF" w:rsidRPr="00070822">
        <w:rPr>
          <w:szCs w:val="28"/>
        </w:rPr>
        <w:t xml:space="preserve"> </w:t>
      </w:r>
      <w:r w:rsidR="00B11E8A" w:rsidRPr="00070822">
        <w:rPr>
          <w:szCs w:val="28"/>
        </w:rPr>
        <w:t>сессию Архангельского областного Собрания</w:t>
      </w:r>
      <w:r w:rsidR="00B11E8A" w:rsidRPr="00B93445">
        <w:rPr>
          <w:szCs w:val="28"/>
        </w:rPr>
        <w:t xml:space="preserve"> депутатов</w:t>
      </w:r>
      <w:r w:rsidR="00852A54" w:rsidRPr="00B93445">
        <w:rPr>
          <w:szCs w:val="28"/>
        </w:rPr>
        <w:t xml:space="preserve"> (далее</w:t>
      </w:r>
      <w:r w:rsidR="00837E54" w:rsidRPr="00B93445">
        <w:rPr>
          <w:szCs w:val="28"/>
        </w:rPr>
        <w:t xml:space="preserve"> </w:t>
      </w:r>
      <w:r w:rsidR="00852A54" w:rsidRPr="00B93445">
        <w:rPr>
          <w:szCs w:val="28"/>
        </w:rPr>
        <w:t xml:space="preserve">– </w:t>
      </w:r>
      <w:r w:rsidR="002C31EB" w:rsidRPr="00B93445">
        <w:rPr>
          <w:szCs w:val="28"/>
        </w:rPr>
        <w:t>з</w:t>
      </w:r>
      <w:r w:rsidR="00852A54" w:rsidRPr="00B93445">
        <w:rPr>
          <w:szCs w:val="28"/>
        </w:rPr>
        <w:t>акон</w:t>
      </w:r>
      <w:r w:rsidR="00482F44" w:rsidRPr="00B93445">
        <w:rPr>
          <w:szCs w:val="28"/>
        </w:rPr>
        <w:t>опроект</w:t>
      </w:r>
      <w:r w:rsidR="00852A54" w:rsidRPr="00B93445">
        <w:rPr>
          <w:szCs w:val="28"/>
        </w:rPr>
        <w:t>)</w:t>
      </w:r>
      <w:r w:rsidR="005965CF" w:rsidRPr="00B93445">
        <w:rPr>
          <w:szCs w:val="28"/>
        </w:rPr>
        <w:t>.</w:t>
      </w:r>
    </w:p>
    <w:p w14:paraId="07F4FDC8" w14:textId="77777777" w:rsidR="00F71FE5" w:rsidRPr="00B93445" w:rsidRDefault="00F71FE5" w:rsidP="001D3F03">
      <w:pPr>
        <w:pStyle w:val="a6"/>
        <w:ind w:firstLine="851"/>
        <w:jc w:val="both"/>
        <w:rPr>
          <w:szCs w:val="28"/>
        </w:rPr>
      </w:pPr>
    </w:p>
    <w:p w14:paraId="1D0ECCF4" w14:textId="77777777" w:rsidR="005F2C79" w:rsidRDefault="001402A2" w:rsidP="002D4223">
      <w:pPr>
        <w:pStyle w:val="a6"/>
        <w:numPr>
          <w:ilvl w:val="0"/>
          <w:numId w:val="42"/>
        </w:numPr>
        <w:ind w:left="0" w:firstLine="774"/>
        <w:jc w:val="both"/>
        <w:rPr>
          <w:szCs w:val="28"/>
        </w:rPr>
      </w:pPr>
      <w:r w:rsidRPr="002D4223">
        <w:rPr>
          <w:szCs w:val="28"/>
        </w:rPr>
        <w:t xml:space="preserve">Представленным </w:t>
      </w:r>
      <w:r w:rsidR="002C31EB" w:rsidRPr="002D4223">
        <w:rPr>
          <w:szCs w:val="28"/>
        </w:rPr>
        <w:t>з</w:t>
      </w:r>
      <w:r w:rsidRPr="002D4223">
        <w:rPr>
          <w:szCs w:val="28"/>
        </w:rPr>
        <w:t xml:space="preserve">аконопроектом предлагается </w:t>
      </w:r>
      <w:r w:rsidR="00176F49" w:rsidRPr="002D4223">
        <w:rPr>
          <w:szCs w:val="28"/>
        </w:rPr>
        <w:t>внести изменения в</w:t>
      </w:r>
      <w:r w:rsidRPr="002D4223">
        <w:rPr>
          <w:szCs w:val="28"/>
        </w:rPr>
        <w:t xml:space="preserve"> основные </w:t>
      </w:r>
      <w:r w:rsidR="00900DE5" w:rsidRPr="002D4223">
        <w:rPr>
          <w:szCs w:val="28"/>
        </w:rPr>
        <w:t>характеристики</w:t>
      </w:r>
      <w:r w:rsidRPr="002D4223">
        <w:rPr>
          <w:szCs w:val="28"/>
        </w:rPr>
        <w:t xml:space="preserve"> областного бюджета на 202</w:t>
      </w:r>
      <w:r w:rsidR="00176F49" w:rsidRPr="002D4223">
        <w:rPr>
          <w:szCs w:val="28"/>
        </w:rPr>
        <w:t>2</w:t>
      </w:r>
      <w:r w:rsidRPr="002D4223">
        <w:rPr>
          <w:szCs w:val="28"/>
        </w:rPr>
        <w:t xml:space="preserve"> </w:t>
      </w:r>
      <w:r w:rsidR="005F2C79">
        <w:rPr>
          <w:szCs w:val="28"/>
        </w:rPr>
        <w:t xml:space="preserve">– 2024 </w:t>
      </w:r>
      <w:r w:rsidRPr="002D4223">
        <w:rPr>
          <w:szCs w:val="28"/>
        </w:rPr>
        <w:t>год</w:t>
      </w:r>
      <w:r w:rsidR="005F2C79">
        <w:rPr>
          <w:szCs w:val="28"/>
        </w:rPr>
        <w:t>ы</w:t>
      </w:r>
      <w:r w:rsidR="00900DE5" w:rsidRPr="002D4223">
        <w:rPr>
          <w:szCs w:val="28"/>
        </w:rPr>
        <w:t>:</w:t>
      </w:r>
    </w:p>
    <w:p w14:paraId="6A138272" w14:textId="3391434A" w:rsidR="00DF5083" w:rsidRDefault="00DF5083" w:rsidP="005F2C79">
      <w:pPr>
        <w:pStyle w:val="a6"/>
        <w:numPr>
          <w:ilvl w:val="1"/>
          <w:numId w:val="42"/>
        </w:numPr>
        <w:ind w:left="0" w:firstLine="768"/>
        <w:jc w:val="both"/>
        <w:rPr>
          <w:szCs w:val="28"/>
        </w:rPr>
      </w:pPr>
      <w:r w:rsidRPr="002D4223">
        <w:rPr>
          <w:szCs w:val="28"/>
        </w:rPr>
        <w:t xml:space="preserve">прогнозируемый объем доходов </w:t>
      </w:r>
      <w:r w:rsidR="008F7346">
        <w:rPr>
          <w:szCs w:val="28"/>
        </w:rPr>
        <w:t>и общий объем расходов</w:t>
      </w:r>
      <w:r w:rsidR="005F2C79">
        <w:rPr>
          <w:szCs w:val="28"/>
        </w:rPr>
        <w:t xml:space="preserve"> областного бюджета на 2022 год</w:t>
      </w:r>
      <w:r w:rsidR="008F7346">
        <w:rPr>
          <w:szCs w:val="28"/>
        </w:rPr>
        <w:t xml:space="preserve"> </w:t>
      </w:r>
      <w:r w:rsidRPr="002D4223">
        <w:rPr>
          <w:szCs w:val="28"/>
        </w:rPr>
        <w:t xml:space="preserve">предлагается увеличить на </w:t>
      </w:r>
      <w:r w:rsidR="00444A71">
        <w:rPr>
          <w:szCs w:val="28"/>
        </w:rPr>
        <w:t>5 387,9</w:t>
      </w:r>
      <w:r w:rsidR="00D94D13" w:rsidRPr="002D4223">
        <w:rPr>
          <w:szCs w:val="28"/>
        </w:rPr>
        <w:t xml:space="preserve"> млн.руб., в результате чего доходы областного бюджета составят 1</w:t>
      </w:r>
      <w:r w:rsidR="002968A5" w:rsidRPr="002D4223">
        <w:rPr>
          <w:szCs w:val="28"/>
        </w:rPr>
        <w:t>2</w:t>
      </w:r>
      <w:r w:rsidR="00444A71">
        <w:rPr>
          <w:szCs w:val="28"/>
        </w:rPr>
        <w:t>6 095,</w:t>
      </w:r>
      <w:r w:rsidR="005A21DD">
        <w:rPr>
          <w:szCs w:val="28"/>
        </w:rPr>
        <w:t>3</w:t>
      </w:r>
      <w:r w:rsidR="00D94D13" w:rsidRPr="002D4223">
        <w:rPr>
          <w:szCs w:val="28"/>
        </w:rPr>
        <w:t xml:space="preserve"> млн.руб.</w:t>
      </w:r>
      <w:r w:rsidR="008F7346">
        <w:rPr>
          <w:szCs w:val="28"/>
        </w:rPr>
        <w:t>, расходы – 1</w:t>
      </w:r>
      <w:r w:rsidR="0041581A">
        <w:rPr>
          <w:szCs w:val="28"/>
        </w:rPr>
        <w:t>35 659,7</w:t>
      </w:r>
      <w:r w:rsidR="008F7346">
        <w:rPr>
          <w:szCs w:val="28"/>
        </w:rPr>
        <w:t xml:space="preserve"> млн.руб. В результате предлагаемых изменений дефицит областного бюджета не изменится и составит </w:t>
      </w:r>
      <w:r w:rsidR="0061767C">
        <w:rPr>
          <w:szCs w:val="28"/>
        </w:rPr>
        <w:t>9 564,4 млн.руб.</w:t>
      </w:r>
      <w:r w:rsidR="005A21DD">
        <w:rPr>
          <w:szCs w:val="28"/>
        </w:rPr>
        <w:t>;</w:t>
      </w:r>
    </w:p>
    <w:p w14:paraId="4C1A99F6" w14:textId="1480E87B" w:rsidR="005A21DD" w:rsidRDefault="005A21DD" w:rsidP="005F2C79">
      <w:pPr>
        <w:pStyle w:val="a6"/>
        <w:numPr>
          <w:ilvl w:val="1"/>
          <w:numId w:val="42"/>
        </w:numPr>
        <w:ind w:left="0" w:firstLine="768"/>
        <w:jc w:val="both"/>
        <w:rPr>
          <w:szCs w:val="28"/>
        </w:rPr>
      </w:pPr>
      <w:r>
        <w:rPr>
          <w:szCs w:val="28"/>
        </w:rPr>
        <w:t>общий объем расходов областного бюджета на 2023 год предлагается сократить на 600,0 млн.руб.</w:t>
      </w:r>
      <w:r w:rsidR="001C6781">
        <w:rPr>
          <w:szCs w:val="28"/>
        </w:rPr>
        <w:t xml:space="preserve">, в результате чего расходы бюджета на 2023 год предлагается утвердить в сумме 121 088,2 млн.руб. Таким образом, дефицит бюджета на 2023 год </w:t>
      </w:r>
      <w:r w:rsidR="00E338D5">
        <w:rPr>
          <w:szCs w:val="28"/>
        </w:rPr>
        <w:t xml:space="preserve">предлагается сократить на 600,0 млн.руб. и утвердить его в </w:t>
      </w:r>
      <w:r w:rsidR="001C6781">
        <w:rPr>
          <w:szCs w:val="28"/>
        </w:rPr>
        <w:t>сумме 2 704,2 млн.руб.;</w:t>
      </w:r>
    </w:p>
    <w:p w14:paraId="472A68FE" w14:textId="41715FA5" w:rsidR="001C6781" w:rsidRPr="002D4223" w:rsidRDefault="001C6781" w:rsidP="005F2C79">
      <w:pPr>
        <w:pStyle w:val="a6"/>
        <w:numPr>
          <w:ilvl w:val="1"/>
          <w:numId w:val="42"/>
        </w:numPr>
        <w:ind w:left="0" w:firstLine="768"/>
        <w:jc w:val="both"/>
        <w:rPr>
          <w:szCs w:val="28"/>
        </w:rPr>
      </w:pPr>
      <w:r>
        <w:rPr>
          <w:szCs w:val="28"/>
        </w:rPr>
        <w:t xml:space="preserve">общий объем расходов областного бюджета на 2024 год предлагается сократить на </w:t>
      </w:r>
      <w:r w:rsidR="00021EA0">
        <w:rPr>
          <w:szCs w:val="28"/>
        </w:rPr>
        <w:t>1 427,6 млн.руб., в результате чего расходы бюджета на 2024 год предлагается утвердить в сумме 122 446,6 млн.руб. Таким об</w:t>
      </w:r>
      <w:r w:rsidR="001F6562">
        <w:rPr>
          <w:szCs w:val="28"/>
        </w:rPr>
        <w:t xml:space="preserve">разом, бюджет на 2024 год предлагается утвердить </w:t>
      </w:r>
      <w:r w:rsidR="00603AD9">
        <w:rPr>
          <w:szCs w:val="28"/>
        </w:rPr>
        <w:t xml:space="preserve">с профицитом в сумме </w:t>
      </w:r>
      <w:r w:rsidR="001F6562">
        <w:rPr>
          <w:szCs w:val="28"/>
        </w:rPr>
        <w:t>258,6</w:t>
      </w:r>
      <w:r w:rsidR="00603AD9">
        <w:rPr>
          <w:szCs w:val="28"/>
        </w:rPr>
        <w:t xml:space="preserve"> млн.руб.</w:t>
      </w:r>
    </w:p>
    <w:p w14:paraId="3726AB5C" w14:textId="77777777" w:rsidR="00142CBE" w:rsidRPr="00886C96" w:rsidRDefault="00142CBE" w:rsidP="00D32700">
      <w:pPr>
        <w:pStyle w:val="a6"/>
        <w:ind w:firstLine="709"/>
        <w:jc w:val="both"/>
        <w:rPr>
          <w:szCs w:val="28"/>
          <w:highlight w:val="cyan"/>
        </w:rPr>
      </w:pPr>
    </w:p>
    <w:p w14:paraId="229BDE56" w14:textId="00374116" w:rsidR="00A33185" w:rsidRDefault="00A33185" w:rsidP="00A33185">
      <w:pPr>
        <w:pStyle w:val="a6"/>
        <w:numPr>
          <w:ilvl w:val="0"/>
          <w:numId w:val="42"/>
        </w:numPr>
        <w:ind w:left="0" w:firstLine="774"/>
        <w:jc w:val="both"/>
        <w:rPr>
          <w:szCs w:val="28"/>
        </w:rPr>
      </w:pPr>
      <w:r w:rsidRPr="00A33185">
        <w:rPr>
          <w:szCs w:val="28"/>
        </w:rPr>
        <w:t>Объем поступления налоговых и неналоговых доходов областного бюджета на 2022 год законопроектом предлагается увеличить на 3 587,9 млн.руб. или на 4,6 %. В результате прогноз поступления налоговых и неналоговых доходов составит 81 931,</w:t>
      </w:r>
      <w:r w:rsidR="00B21E8B">
        <w:rPr>
          <w:szCs w:val="28"/>
        </w:rPr>
        <w:t>3</w:t>
      </w:r>
      <w:r w:rsidRPr="00A33185">
        <w:rPr>
          <w:szCs w:val="28"/>
        </w:rPr>
        <w:t xml:space="preserve"> млн.руб., из них:</w:t>
      </w:r>
    </w:p>
    <w:p w14:paraId="50AD53F2" w14:textId="62C8A755" w:rsidR="00A33185" w:rsidRPr="00B21E8B" w:rsidRDefault="00B21E8B" w:rsidP="00B21E8B">
      <w:pPr>
        <w:pStyle w:val="a6"/>
        <w:numPr>
          <w:ilvl w:val="1"/>
          <w:numId w:val="42"/>
        </w:numPr>
        <w:ind w:left="0" w:firstLine="768"/>
        <w:jc w:val="both"/>
        <w:rPr>
          <w:szCs w:val="28"/>
        </w:rPr>
      </w:pPr>
      <w:r w:rsidRPr="00B21E8B">
        <w:rPr>
          <w:szCs w:val="28"/>
        </w:rPr>
        <w:t>Объем поступления налога на прибыль организаций предлагается увеличить на 1 800,0 млн.руб. (+6,7 %), что в целом составит 28 520,1 млн.руб.</w:t>
      </w:r>
    </w:p>
    <w:p w14:paraId="247A486D" w14:textId="77777777" w:rsidR="00A33185" w:rsidRPr="002C72E5" w:rsidRDefault="00A33185" w:rsidP="00A33185">
      <w:pPr>
        <w:pStyle w:val="a6"/>
        <w:ind w:firstLine="709"/>
        <w:jc w:val="both"/>
        <w:rPr>
          <w:szCs w:val="28"/>
        </w:rPr>
      </w:pPr>
      <w:r w:rsidRPr="002C72E5">
        <w:rPr>
          <w:szCs w:val="28"/>
        </w:rPr>
        <w:t>Предлагаемые изменения обусловлены показателями прогноза социально-экономического развития Архангельской области на 2022 год и на плановый период 2023 и 2024 годов и отдельными показателями прогноза социально-экономического развития НАО на 2022 год и на плановый период 2023 и 2024 годов, одобренными распоряжением Правительства Архангельской области от 10.10.2022 № 640-рп (далее – Прогноз СЭР):</w:t>
      </w:r>
    </w:p>
    <w:tbl>
      <w:tblPr>
        <w:tblW w:w="936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9"/>
        <w:gridCol w:w="1220"/>
        <w:gridCol w:w="1332"/>
        <w:gridCol w:w="1275"/>
      </w:tblGrid>
      <w:tr w:rsidR="00A33185" w:rsidRPr="002C72E5" w14:paraId="083E9E79" w14:textId="77777777" w:rsidTr="002C72E5">
        <w:trPr>
          <w:trHeight w:val="36"/>
        </w:trPr>
        <w:tc>
          <w:tcPr>
            <w:tcW w:w="5539" w:type="dxa"/>
            <w:shd w:val="clear" w:color="auto" w:fill="auto"/>
            <w:vAlign w:val="center"/>
            <w:hideMark/>
          </w:tcPr>
          <w:p w14:paraId="02394B74" w14:textId="77777777" w:rsidR="00A33185" w:rsidRPr="002C72E5" w:rsidRDefault="00A33185" w:rsidP="00180CBA">
            <w:pPr>
              <w:jc w:val="center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B104A0D" w14:textId="77777777" w:rsidR="00A33185" w:rsidRPr="002C72E5" w:rsidRDefault="00A33185" w:rsidP="00180CBA">
            <w:pPr>
              <w:jc w:val="center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6AF5B54E" w14:textId="77777777" w:rsidR="00A33185" w:rsidRPr="002C72E5" w:rsidRDefault="00A33185" w:rsidP="00180CBA">
            <w:pPr>
              <w:ind w:left="-52"/>
              <w:jc w:val="center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396758" w14:textId="514CF8FE" w:rsidR="00A33185" w:rsidRPr="002C72E5" w:rsidRDefault="00A33185" w:rsidP="00CE3466">
            <w:pPr>
              <w:jc w:val="center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202</w:t>
            </w:r>
            <w:r w:rsidR="00CE3466">
              <w:rPr>
                <w:color w:val="000000"/>
                <w:sz w:val="22"/>
                <w:szCs w:val="22"/>
              </w:rPr>
              <w:t>4</w:t>
            </w:r>
            <w:r w:rsidRPr="002C72E5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A33185" w:rsidRPr="002C72E5" w14:paraId="1D7CF17C" w14:textId="77777777" w:rsidTr="002C72E5">
        <w:trPr>
          <w:trHeight w:val="152"/>
        </w:trPr>
        <w:tc>
          <w:tcPr>
            <w:tcW w:w="9366" w:type="dxa"/>
            <w:gridSpan w:val="4"/>
            <w:shd w:val="clear" w:color="auto" w:fill="auto"/>
            <w:vAlign w:val="bottom"/>
            <w:hideMark/>
          </w:tcPr>
          <w:p w14:paraId="6552330A" w14:textId="77777777" w:rsidR="00A33185" w:rsidRPr="002C72E5" w:rsidRDefault="00A33185" w:rsidP="00180CBA">
            <w:pPr>
              <w:jc w:val="center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1. Прибыль прибыльных организаций Архангельской области, млн.руб.</w:t>
            </w:r>
          </w:p>
        </w:tc>
      </w:tr>
      <w:tr w:rsidR="00A33185" w:rsidRPr="002C72E5" w14:paraId="5CBBF4C9" w14:textId="77777777" w:rsidTr="002C72E5">
        <w:trPr>
          <w:trHeight w:val="311"/>
        </w:trPr>
        <w:tc>
          <w:tcPr>
            <w:tcW w:w="5539" w:type="dxa"/>
            <w:shd w:val="clear" w:color="auto" w:fill="auto"/>
            <w:vAlign w:val="bottom"/>
          </w:tcPr>
          <w:p w14:paraId="5D48D645" w14:textId="77777777" w:rsidR="00A33185" w:rsidRPr="002C72E5" w:rsidRDefault="00A33185" w:rsidP="00180CBA">
            <w:pPr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- в ред. распоряжения Правительства Архангельской области от 28.10.2021 № 503-рп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E51060F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105 382,11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56243FF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108 153,66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D7393E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111 355,01</w:t>
            </w:r>
          </w:p>
        </w:tc>
      </w:tr>
      <w:tr w:rsidR="00A33185" w:rsidRPr="002C72E5" w14:paraId="0DF1DB1A" w14:textId="77777777" w:rsidTr="002C72E5">
        <w:trPr>
          <w:trHeight w:val="319"/>
        </w:trPr>
        <w:tc>
          <w:tcPr>
            <w:tcW w:w="5539" w:type="dxa"/>
            <w:shd w:val="clear" w:color="auto" w:fill="auto"/>
            <w:vAlign w:val="bottom"/>
            <w:hideMark/>
          </w:tcPr>
          <w:p w14:paraId="31AAA733" w14:textId="77777777" w:rsidR="00A33185" w:rsidRPr="002C72E5" w:rsidRDefault="00A33185" w:rsidP="00180CBA">
            <w:pPr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 xml:space="preserve"> - в ред. распоряжения Правительства Архангельской области от 10.10.2022 № 640-рп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ADD23BE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112 985,11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0B13686" w14:textId="77777777" w:rsidR="00A33185" w:rsidRPr="002C72E5" w:rsidRDefault="00A33185" w:rsidP="00180CBA">
            <w:pPr>
              <w:ind w:left="-52"/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108 153,66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8567F3" w14:textId="77777777" w:rsidR="00A33185" w:rsidRPr="002C72E5" w:rsidRDefault="00A33185" w:rsidP="00180CBA">
            <w:pPr>
              <w:ind w:left="-76"/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111 355,01</w:t>
            </w:r>
          </w:p>
        </w:tc>
      </w:tr>
      <w:tr w:rsidR="00A33185" w:rsidRPr="002C72E5" w14:paraId="76D63498" w14:textId="77777777" w:rsidTr="002C72E5">
        <w:trPr>
          <w:trHeight w:val="242"/>
        </w:trPr>
        <w:tc>
          <w:tcPr>
            <w:tcW w:w="5539" w:type="dxa"/>
            <w:shd w:val="clear" w:color="auto" w:fill="auto"/>
            <w:vAlign w:val="bottom"/>
            <w:hideMark/>
          </w:tcPr>
          <w:p w14:paraId="126F37CF" w14:textId="77777777" w:rsidR="00A33185" w:rsidRPr="002C72E5" w:rsidRDefault="00A33185" w:rsidP="00180CBA">
            <w:pPr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- изменение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FBCBEFD" w14:textId="77777777" w:rsidR="00A33185" w:rsidRPr="002C72E5" w:rsidRDefault="00A33185" w:rsidP="00180CBA">
            <w:pPr>
              <w:ind w:left="-68"/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+7 603,0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6F7D1FE" w14:textId="77777777" w:rsidR="00A33185" w:rsidRPr="002C72E5" w:rsidRDefault="00A33185" w:rsidP="00180CBA">
            <w:pPr>
              <w:ind w:left="-52" w:hanging="142"/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3FCE32" w14:textId="77777777" w:rsidR="00A33185" w:rsidRPr="002C72E5" w:rsidRDefault="00A33185" w:rsidP="00180CBA">
            <w:pPr>
              <w:ind w:left="-76"/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3185" w:rsidRPr="002C72E5" w14:paraId="03E8CF31" w14:textId="77777777" w:rsidTr="002C72E5">
        <w:trPr>
          <w:trHeight w:val="455"/>
        </w:trPr>
        <w:tc>
          <w:tcPr>
            <w:tcW w:w="9366" w:type="dxa"/>
            <w:gridSpan w:val="4"/>
            <w:shd w:val="clear" w:color="auto" w:fill="auto"/>
            <w:vAlign w:val="bottom"/>
            <w:hideMark/>
          </w:tcPr>
          <w:p w14:paraId="12ACA2A8" w14:textId="77777777" w:rsidR="00A33185" w:rsidRPr="002C72E5" w:rsidRDefault="00A33185" w:rsidP="00180CBA">
            <w:pPr>
              <w:jc w:val="center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2. Прибыль прибыльных организаций, в том числе (в части отдельных показателей прогноза социально-экономического развития Ненецкого автономного округа), млн.руб.</w:t>
            </w:r>
          </w:p>
        </w:tc>
      </w:tr>
      <w:tr w:rsidR="00A33185" w:rsidRPr="002C72E5" w14:paraId="39643989" w14:textId="77777777" w:rsidTr="002C72E5">
        <w:trPr>
          <w:trHeight w:val="349"/>
        </w:trPr>
        <w:tc>
          <w:tcPr>
            <w:tcW w:w="5539" w:type="dxa"/>
            <w:shd w:val="clear" w:color="auto" w:fill="auto"/>
            <w:vAlign w:val="bottom"/>
          </w:tcPr>
          <w:p w14:paraId="15613B35" w14:textId="77777777" w:rsidR="00A33185" w:rsidRPr="002C72E5" w:rsidRDefault="00A33185" w:rsidP="00180CBA">
            <w:pPr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- в ред. распоряжения Правительства Архангельской области от 28.10.2021 № 503-рп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4E2920C4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79 905,56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ADAE81B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81935,16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0712AC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84 311,28</w:t>
            </w:r>
          </w:p>
        </w:tc>
      </w:tr>
      <w:tr w:rsidR="00A33185" w:rsidRPr="002C72E5" w14:paraId="4EB005B9" w14:textId="77777777" w:rsidTr="002C72E5">
        <w:trPr>
          <w:trHeight w:val="463"/>
        </w:trPr>
        <w:tc>
          <w:tcPr>
            <w:tcW w:w="5539" w:type="dxa"/>
            <w:shd w:val="clear" w:color="auto" w:fill="auto"/>
            <w:vAlign w:val="bottom"/>
          </w:tcPr>
          <w:p w14:paraId="55000992" w14:textId="77777777" w:rsidR="00A33185" w:rsidRPr="002C72E5" w:rsidRDefault="00A33185" w:rsidP="00180CBA">
            <w:pPr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 xml:space="preserve"> - в ред. распоряжения Правительства Архангельской области от 10.10.2022 № 640-рп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D7C06D8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88 450,00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A1F8063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81935,16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8D0971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84 311,28</w:t>
            </w:r>
          </w:p>
        </w:tc>
      </w:tr>
      <w:tr w:rsidR="00A33185" w:rsidRPr="002C72E5" w14:paraId="01FCA428" w14:textId="77777777" w:rsidTr="002C72E5">
        <w:trPr>
          <w:trHeight w:val="200"/>
        </w:trPr>
        <w:tc>
          <w:tcPr>
            <w:tcW w:w="5539" w:type="dxa"/>
            <w:shd w:val="clear" w:color="auto" w:fill="auto"/>
            <w:vAlign w:val="bottom"/>
            <w:hideMark/>
          </w:tcPr>
          <w:p w14:paraId="51D86399" w14:textId="77777777" w:rsidR="00A33185" w:rsidRPr="002C72E5" w:rsidRDefault="00A33185" w:rsidP="00180CBA">
            <w:pPr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- изменение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14:paraId="7571B2CE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 xml:space="preserve">+8 544,44 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14:paraId="25E57AF4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AAAEB1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3185" w:rsidRPr="002C72E5" w14:paraId="26501C70" w14:textId="77777777" w:rsidTr="002C72E5">
        <w:trPr>
          <w:trHeight w:val="372"/>
        </w:trPr>
        <w:tc>
          <w:tcPr>
            <w:tcW w:w="9366" w:type="dxa"/>
            <w:gridSpan w:val="4"/>
            <w:shd w:val="clear" w:color="auto" w:fill="auto"/>
            <w:vAlign w:val="bottom"/>
            <w:hideMark/>
          </w:tcPr>
          <w:p w14:paraId="54323CB7" w14:textId="77777777" w:rsidR="00A33185" w:rsidRPr="002C72E5" w:rsidRDefault="00A33185" w:rsidP="00180CBA">
            <w:pPr>
              <w:ind w:left="-108" w:right="-116"/>
              <w:jc w:val="center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2.1 Прибыль организаций при выполнении соглашений о разделе продукции (в части отдельных показателей прогноза социально-экономического развития Ненецкого автономного округа), млн.руб.</w:t>
            </w:r>
          </w:p>
        </w:tc>
      </w:tr>
      <w:tr w:rsidR="00A33185" w:rsidRPr="002C72E5" w14:paraId="09827151" w14:textId="77777777" w:rsidTr="002C72E5">
        <w:trPr>
          <w:trHeight w:val="293"/>
        </w:trPr>
        <w:tc>
          <w:tcPr>
            <w:tcW w:w="5539" w:type="dxa"/>
            <w:shd w:val="clear" w:color="auto" w:fill="auto"/>
            <w:vAlign w:val="bottom"/>
            <w:hideMark/>
          </w:tcPr>
          <w:p w14:paraId="6A5FCB01" w14:textId="77777777" w:rsidR="00A33185" w:rsidRPr="002C72E5" w:rsidRDefault="00A33185" w:rsidP="00180CBA">
            <w:pPr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- в ред. распоряжения Правительства Архангельской области от 28.10.2021 № 503-рп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7FBC8CA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7 915,58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152EF03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6 766,09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A802DC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5 783,53</w:t>
            </w:r>
          </w:p>
        </w:tc>
      </w:tr>
      <w:tr w:rsidR="00A33185" w:rsidRPr="002C72E5" w14:paraId="36624A8F" w14:textId="77777777" w:rsidTr="002C72E5">
        <w:trPr>
          <w:trHeight w:val="215"/>
        </w:trPr>
        <w:tc>
          <w:tcPr>
            <w:tcW w:w="5539" w:type="dxa"/>
            <w:shd w:val="clear" w:color="auto" w:fill="auto"/>
            <w:vAlign w:val="bottom"/>
          </w:tcPr>
          <w:p w14:paraId="6C41D729" w14:textId="77777777" w:rsidR="00A33185" w:rsidRPr="002C72E5" w:rsidRDefault="00A33185" w:rsidP="00180CBA">
            <w:pPr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 xml:space="preserve"> - в ред. распоряжения Правительства Архангельской области от 10.10.2022 № 640-рп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4E83C94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9 450,00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C68B6D5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6 766,09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3AE4A4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5 783,53</w:t>
            </w:r>
          </w:p>
        </w:tc>
      </w:tr>
      <w:tr w:rsidR="00A33185" w:rsidRPr="002C72E5" w14:paraId="6F19658A" w14:textId="77777777" w:rsidTr="00AC002E">
        <w:trPr>
          <w:trHeight w:val="144"/>
        </w:trPr>
        <w:tc>
          <w:tcPr>
            <w:tcW w:w="5539" w:type="dxa"/>
            <w:shd w:val="clear" w:color="auto" w:fill="auto"/>
            <w:vAlign w:val="bottom"/>
          </w:tcPr>
          <w:p w14:paraId="73D327C3" w14:textId="77777777" w:rsidR="00A33185" w:rsidRPr="002C72E5" w:rsidRDefault="00A33185" w:rsidP="00180CBA">
            <w:pPr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- изменение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6A95F8D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+1 534,42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AC35381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6746F2" w14:textId="77777777" w:rsidR="00A33185" w:rsidRPr="002C72E5" w:rsidRDefault="00A33185" w:rsidP="00180CBA">
            <w:pPr>
              <w:jc w:val="right"/>
              <w:rPr>
                <w:color w:val="000000"/>
                <w:sz w:val="22"/>
                <w:szCs w:val="22"/>
              </w:rPr>
            </w:pPr>
            <w:r w:rsidRPr="002C72E5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3C593EBE" w14:textId="77777777" w:rsidR="00A33185" w:rsidRPr="002C72E5" w:rsidRDefault="00A33185" w:rsidP="00A33185">
      <w:pPr>
        <w:pStyle w:val="a6"/>
        <w:ind w:firstLine="709"/>
        <w:jc w:val="both"/>
        <w:rPr>
          <w:szCs w:val="28"/>
        </w:rPr>
      </w:pPr>
    </w:p>
    <w:p w14:paraId="46C8D02C" w14:textId="65299D14" w:rsidR="00A33185" w:rsidRPr="00334FF6" w:rsidRDefault="00A33185" w:rsidP="00A33185">
      <w:pPr>
        <w:pStyle w:val="a6"/>
        <w:ind w:firstLine="709"/>
        <w:jc w:val="both"/>
        <w:rPr>
          <w:szCs w:val="28"/>
        </w:rPr>
      </w:pPr>
      <w:r w:rsidRPr="00334FF6">
        <w:rPr>
          <w:szCs w:val="28"/>
        </w:rPr>
        <w:t xml:space="preserve">В соответствии с Прогнозом СЭР прибыль прибыльных организаций в 2022 году </w:t>
      </w:r>
      <w:r w:rsidR="00334FF6" w:rsidRPr="00334FF6">
        <w:rPr>
          <w:szCs w:val="28"/>
        </w:rPr>
        <w:t xml:space="preserve">по Архангельской области и НАО </w:t>
      </w:r>
      <w:r w:rsidRPr="00334FF6">
        <w:rPr>
          <w:szCs w:val="28"/>
        </w:rPr>
        <w:t>оценивается соответственно в объемах 112 985,1 млн.руб. и 88 450,0 млн.руб., что позволит с учетом действующих налоговых ставок и нормативов отчислений в областной бюджет увеличить прогнозируемую сумму поступлений налога на прибыль организаций в областной бюджет на 1 027,5 млн.руб., что в целом составит 27 747,6 млн.руб., что представлено ниже:</w:t>
      </w:r>
    </w:p>
    <w:tbl>
      <w:tblPr>
        <w:tblW w:w="9443" w:type="dxa"/>
        <w:tblInd w:w="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192"/>
        <w:gridCol w:w="992"/>
        <w:gridCol w:w="2552"/>
        <w:gridCol w:w="1385"/>
        <w:gridCol w:w="1560"/>
      </w:tblGrid>
      <w:tr w:rsidR="00A33185" w:rsidRPr="00A33185" w14:paraId="73C18F31" w14:textId="77777777" w:rsidTr="00180CBA">
        <w:trPr>
          <w:trHeight w:val="976"/>
          <w:tblHeader/>
        </w:trPr>
        <w:tc>
          <w:tcPr>
            <w:tcW w:w="2954" w:type="dxa"/>
            <w:gridSpan w:val="2"/>
            <w:shd w:val="clear" w:color="auto" w:fill="auto"/>
            <w:vAlign w:val="center"/>
            <w:hideMark/>
          </w:tcPr>
          <w:p w14:paraId="20E6F6F6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 xml:space="preserve">Показатели </w:t>
            </w:r>
          </w:p>
          <w:p w14:paraId="579D0013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Прогноза СЭР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18C865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Ставка налога, %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ACCAF51" w14:textId="77777777" w:rsidR="00A33185" w:rsidRPr="00A551CA" w:rsidRDefault="00A33185" w:rsidP="00180CBA">
            <w:pPr>
              <w:ind w:left="-108" w:right="-76"/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Прогнозируемый объем налога на прибыль с учетом налоговых ставок, млн.руб.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196EB475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Норматив отчислений в областной бюджет, 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0DB40F" w14:textId="77777777" w:rsidR="00A33185" w:rsidRPr="00A551CA" w:rsidRDefault="00A33185" w:rsidP="00180CBA">
            <w:pPr>
              <w:ind w:left="-107" w:right="-151"/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Прогнозируемый объем налога на прибыль, млн.руб.</w:t>
            </w:r>
          </w:p>
        </w:tc>
      </w:tr>
      <w:tr w:rsidR="00A33185" w:rsidRPr="00A33185" w14:paraId="6981FE01" w14:textId="77777777" w:rsidTr="00A551CA">
        <w:trPr>
          <w:trHeight w:hRule="exact" w:val="255"/>
        </w:trPr>
        <w:tc>
          <w:tcPr>
            <w:tcW w:w="762" w:type="dxa"/>
            <w:vMerge w:val="restart"/>
            <w:shd w:val="clear" w:color="auto" w:fill="auto"/>
            <w:noWrap/>
            <w:vAlign w:val="center"/>
            <w:hideMark/>
          </w:tcPr>
          <w:p w14:paraId="639F52A5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АО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14:paraId="723269EB" w14:textId="77777777" w:rsidR="00A33185" w:rsidRPr="00A551CA" w:rsidRDefault="00A33185" w:rsidP="00180CBA">
            <w:pPr>
              <w:jc w:val="right"/>
              <w:rPr>
                <w:b/>
                <w:sz w:val="22"/>
                <w:szCs w:val="22"/>
              </w:rPr>
            </w:pPr>
            <w:r w:rsidRPr="00A551CA">
              <w:rPr>
                <w:b/>
                <w:sz w:val="22"/>
                <w:szCs w:val="22"/>
              </w:rPr>
              <w:t>112 985,00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163E61" w14:textId="77777777" w:rsidR="00A33185" w:rsidRPr="00A551CA" w:rsidRDefault="00A33185" w:rsidP="00180CBA">
            <w:pPr>
              <w:jc w:val="center"/>
              <w:rPr>
                <w:b/>
                <w:sz w:val="22"/>
                <w:szCs w:val="22"/>
              </w:rPr>
            </w:pPr>
            <w:r w:rsidRPr="00A551C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763D931" w14:textId="77777777" w:rsidR="00A33185" w:rsidRPr="00A551CA" w:rsidRDefault="00A33185" w:rsidP="00180CBA">
            <w:pPr>
              <w:jc w:val="right"/>
              <w:rPr>
                <w:b/>
                <w:sz w:val="22"/>
                <w:szCs w:val="22"/>
              </w:rPr>
            </w:pPr>
            <w:r w:rsidRPr="00A551CA">
              <w:rPr>
                <w:b/>
                <w:sz w:val="22"/>
                <w:szCs w:val="22"/>
              </w:rPr>
              <w:t>18 477,40</w:t>
            </w:r>
          </w:p>
        </w:tc>
        <w:tc>
          <w:tcPr>
            <w:tcW w:w="1385" w:type="dxa"/>
            <w:vMerge w:val="restart"/>
            <w:shd w:val="clear" w:color="auto" w:fill="auto"/>
            <w:noWrap/>
            <w:vAlign w:val="bottom"/>
            <w:hideMark/>
          </w:tcPr>
          <w:p w14:paraId="2C90115B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</w:tcPr>
          <w:p w14:paraId="2DF6A0C2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18 477,4</w:t>
            </w:r>
          </w:p>
        </w:tc>
      </w:tr>
      <w:tr w:rsidR="00A33185" w:rsidRPr="00A33185" w14:paraId="44390AAF" w14:textId="77777777" w:rsidTr="00A551CA">
        <w:trPr>
          <w:trHeight w:hRule="exact" w:val="255"/>
        </w:trPr>
        <w:tc>
          <w:tcPr>
            <w:tcW w:w="762" w:type="dxa"/>
            <w:vMerge/>
            <w:shd w:val="clear" w:color="auto" w:fill="auto"/>
            <w:noWrap/>
            <w:vAlign w:val="center"/>
          </w:tcPr>
          <w:p w14:paraId="3AFA49CD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14:paraId="2EEE045B" w14:textId="77777777" w:rsidR="00A33185" w:rsidRPr="00A551CA" w:rsidRDefault="00A33185" w:rsidP="00180CBA">
            <w:pPr>
              <w:rPr>
                <w:sz w:val="22"/>
                <w:szCs w:val="22"/>
              </w:rPr>
            </w:pPr>
            <w:r w:rsidRPr="00A551CA">
              <w:rPr>
                <w:i/>
                <w:sz w:val="22"/>
                <w:szCs w:val="22"/>
              </w:rPr>
              <w:t>из них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29EA73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F144459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  <w:r w:rsidRPr="00A551CA">
              <w:rPr>
                <w:i/>
                <w:sz w:val="22"/>
                <w:szCs w:val="22"/>
              </w:rPr>
              <w:t>в том числе</w:t>
            </w:r>
          </w:p>
        </w:tc>
        <w:tc>
          <w:tcPr>
            <w:tcW w:w="1385" w:type="dxa"/>
            <w:vMerge/>
            <w:shd w:val="clear" w:color="auto" w:fill="auto"/>
            <w:noWrap/>
            <w:vAlign w:val="bottom"/>
          </w:tcPr>
          <w:p w14:paraId="778EECDC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4121AEBB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</w:p>
        </w:tc>
      </w:tr>
      <w:tr w:rsidR="00A33185" w:rsidRPr="00A33185" w14:paraId="44471807" w14:textId="77777777" w:rsidTr="00A551CA">
        <w:trPr>
          <w:trHeight w:hRule="exact" w:val="255"/>
        </w:trPr>
        <w:tc>
          <w:tcPr>
            <w:tcW w:w="762" w:type="dxa"/>
            <w:vMerge/>
            <w:shd w:val="clear" w:color="auto" w:fill="auto"/>
            <w:noWrap/>
            <w:vAlign w:val="center"/>
          </w:tcPr>
          <w:p w14:paraId="5B5BB1BE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14:paraId="67BE9B84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14 285,0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60FA76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13,5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1753CBD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1 928,5</w:t>
            </w:r>
          </w:p>
        </w:tc>
        <w:tc>
          <w:tcPr>
            <w:tcW w:w="1385" w:type="dxa"/>
            <w:vMerge/>
            <w:shd w:val="clear" w:color="auto" w:fill="auto"/>
            <w:noWrap/>
            <w:vAlign w:val="bottom"/>
          </w:tcPr>
          <w:p w14:paraId="29A7D728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26F5F1B9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</w:p>
        </w:tc>
      </w:tr>
      <w:tr w:rsidR="00A33185" w:rsidRPr="00A33185" w14:paraId="44CEE6CA" w14:textId="77777777" w:rsidTr="00A551CA">
        <w:trPr>
          <w:trHeight w:hRule="exact" w:val="255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7671ABDE" w14:textId="77777777" w:rsidR="00A33185" w:rsidRPr="00A551CA" w:rsidRDefault="00A33185" w:rsidP="00180CBA">
            <w:pPr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14:paraId="01DB5000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1 917,0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98B64A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5,0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E9607C1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95,8</w:t>
            </w:r>
          </w:p>
        </w:tc>
        <w:tc>
          <w:tcPr>
            <w:tcW w:w="1385" w:type="dxa"/>
            <w:vMerge/>
            <w:vAlign w:val="center"/>
            <w:hideMark/>
          </w:tcPr>
          <w:p w14:paraId="3CB463E9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6F69B197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</w:p>
        </w:tc>
      </w:tr>
      <w:tr w:rsidR="00A33185" w:rsidRPr="00A33185" w14:paraId="4E195067" w14:textId="77777777" w:rsidTr="00A551CA">
        <w:trPr>
          <w:trHeight w:hRule="exact" w:val="255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078B3D1" w14:textId="77777777" w:rsidR="00A33185" w:rsidRPr="00A551CA" w:rsidRDefault="00A33185" w:rsidP="00180CBA">
            <w:pPr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14:paraId="41972A00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96 783,0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330A01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17,0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413B78F" w14:textId="77777777" w:rsidR="00A33185" w:rsidRPr="00A551CA" w:rsidRDefault="00A33185" w:rsidP="00180CBA">
            <w:pPr>
              <w:ind w:left="-108"/>
              <w:jc w:val="right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16 453,1</w:t>
            </w:r>
          </w:p>
        </w:tc>
        <w:tc>
          <w:tcPr>
            <w:tcW w:w="1385" w:type="dxa"/>
            <w:vMerge/>
            <w:vAlign w:val="center"/>
            <w:hideMark/>
          </w:tcPr>
          <w:p w14:paraId="4375B1B4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14:paraId="152F2E8B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</w:p>
        </w:tc>
      </w:tr>
      <w:tr w:rsidR="00A33185" w:rsidRPr="00A33185" w14:paraId="0C6CF101" w14:textId="77777777" w:rsidTr="00A551CA">
        <w:trPr>
          <w:trHeight w:hRule="exact" w:val="255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3C2E6B51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НАО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14:paraId="5BD7CB7B" w14:textId="270BA0F5" w:rsidR="00A33185" w:rsidRPr="00A551CA" w:rsidRDefault="000C5385" w:rsidP="00180CB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88 450,0</w:t>
            </w:r>
            <w:r w:rsidRPr="00A551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A60B59" w14:textId="77777777" w:rsidR="00A33185" w:rsidRPr="00A551CA" w:rsidRDefault="00A33185" w:rsidP="00180CBA">
            <w:pPr>
              <w:jc w:val="center"/>
              <w:rPr>
                <w:b/>
                <w:sz w:val="22"/>
                <w:szCs w:val="22"/>
              </w:rPr>
            </w:pPr>
            <w:r w:rsidRPr="00A551C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D0E0AC1" w14:textId="77777777" w:rsidR="00A33185" w:rsidRPr="00A551CA" w:rsidRDefault="00A33185" w:rsidP="00180CBA">
            <w:pPr>
              <w:jc w:val="right"/>
              <w:rPr>
                <w:b/>
                <w:sz w:val="22"/>
                <w:szCs w:val="22"/>
              </w:rPr>
            </w:pPr>
            <w:r w:rsidRPr="00A551CA">
              <w:rPr>
                <w:b/>
                <w:sz w:val="22"/>
                <w:szCs w:val="22"/>
              </w:rPr>
              <w:t>15 381,3</w:t>
            </w:r>
            <w:r w:rsidRPr="00A551CA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1EBF7B83" w14:textId="77777777" w:rsidR="00A33185" w:rsidRPr="00A551CA" w:rsidRDefault="00A33185" w:rsidP="00180CBA">
            <w:pPr>
              <w:jc w:val="center"/>
              <w:rPr>
                <w:b/>
                <w:sz w:val="22"/>
                <w:szCs w:val="22"/>
              </w:rPr>
            </w:pPr>
            <w:r w:rsidRPr="00A551C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F21719" w14:textId="77777777" w:rsidR="00A33185" w:rsidRPr="00A551CA" w:rsidRDefault="00A33185" w:rsidP="00180CBA">
            <w:pPr>
              <w:ind w:left="-151" w:right="34"/>
              <w:jc w:val="right"/>
              <w:rPr>
                <w:b/>
                <w:sz w:val="22"/>
                <w:szCs w:val="22"/>
              </w:rPr>
            </w:pPr>
            <w:r w:rsidRPr="00A551CA">
              <w:rPr>
                <w:b/>
                <w:sz w:val="22"/>
                <w:szCs w:val="22"/>
              </w:rPr>
              <w:t>9 270,2</w:t>
            </w:r>
          </w:p>
        </w:tc>
      </w:tr>
      <w:tr w:rsidR="00A33185" w:rsidRPr="00A33185" w14:paraId="50C2ABC3" w14:textId="77777777" w:rsidTr="00A551CA">
        <w:trPr>
          <w:trHeight w:hRule="exact" w:val="255"/>
        </w:trPr>
        <w:tc>
          <w:tcPr>
            <w:tcW w:w="762" w:type="dxa"/>
            <w:vMerge/>
            <w:shd w:val="clear" w:color="auto" w:fill="auto"/>
            <w:vAlign w:val="center"/>
          </w:tcPr>
          <w:p w14:paraId="4A665B73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14:paraId="53CF2B6F" w14:textId="77777777" w:rsidR="00A33185" w:rsidRPr="00A551CA" w:rsidRDefault="00A33185" w:rsidP="00180CBA">
            <w:pPr>
              <w:rPr>
                <w:sz w:val="22"/>
                <w:szCs w:val="22"/>
              </w:rPr>
            </w:pPr>
            <w:r w:rsidRPr="00A551CA">
              <w:rPr>
                <w:i/>
                <w:sz w:val="22"/>
                <w:szCs w:val="22"/>
              </w:rPr>
              <w:t>из них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C2274D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C6A96FB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  <w:r w:rsidRPr="00A551CA">
              <w:rPr>
                <w:i/>
                <w:sz w:val="22"/>
                <w:szCs w:val="22"/>
              </w:rPr>
              <w:t>в том числе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102EE524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2195444" w14:textId="77777777" w:rsidR="00A33185" w:rsidRPr="00A551CA" w:rsidRDefault="00A33185" w:rsidP="00180CBA">
            <w:pPr>
              <w:ind w:left="-151" w:right="34"/>
              <w:jc w:val="right"/>
              <w:rPr>
                <w:sz w:val="22"/>
                <w:szCs w:val="22"/>
              </w:rPr>
            </w:pPr>
            <w:r w:rsidRPr="00A551CA">
              <w:rPr>
                <w:i/>
                <w:sz w:val="22"/>
                <w:szCs w:val="22"/>
              </w:rPr>
              <w:t>в том числе</w:t>
            </w:r>
          </w:p>
        </w:tc>
      </w:tr>
      <w:tr w:rsidR="00A33185" w:rsidRPr="00A33185" w14:paraId="64A5442D" w14:textId="77777777" w:rsidTr="00A551CA">
        <w:trPr>
          <w:trHeight w:hRule="exact" w:val="255"/>
        </w:trPr>
        <w:tc>
          <w:tcPr>
            <w:tcW w:w="762" w:type="dxa"/>
            <w:vMerge/>
            <w:shd w:val="clear" w:color="auto" w:fill="auto"/>
            <w:noWrap/>
            <w:vAlign w:val="center"/>
            <w:hideMark/>
          </w:tcPr>
          <w:p w14:paraId="574449CE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14:paraId="71D0483D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38 750,0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703548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13,5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1B9055E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5 231,3</w:t>
            </w:r>
          </w:p>
        </w:tc>
        <w:tc>
          <w:tcPr>
            <w:tcW w:w="1385" w:type="dxa"/>
            <w:vMerge w:val="restart"/>
            <w:shd w:val="clear" w:color="auto" w:fill="auto"/>
            <w:noWrap/>
            <w:vAlign w:val="bottom"/>
            <w:hideMark/>
          </w:tcPr>
          <w:p w14:paraId="020FA472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65,0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  <w:hideMark/>
          </w:tcPr>
          <w:p w14:paraId="2D244CDB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7 847,9</w:t>
            </w:r>
          </w:p>
        </w:tc>
      </w:tr>
      <w:tr w:rsidR="00A33185" w:rsidRPr="00A33185" w14:paraId="23C7E680" w14:textId="77777777" w:rsidTr="00A551CA">
        <w:trPr>
          <w:trHeight w:hRule="exact" w:val="255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3335624B" w14:textId="77777777" w:rsidR="00A33185" w:rsidRPr="00A551CA" w:rsidRDefault="00A33185" w:rsidP="00180CBA">
            <w:pPr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14:paraId="220898F6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40 250,0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E0D44F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17,0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23DA45A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6 842,5</w:t>
            </w:r>
          </w:p>
        </w:tc>
        <w:tc>
          <w:tcPr>
            <w:tcW w:w="1385" w:type="dxa"/>
            <w:vMerge/>
            <w:shd w:val="clear" w:color="auto" w:fill="auto"/>
            <w:noWrap/>
            <w:vAlign w:val="bottom"/>
            <w:hideMark/>
          </w:tcPr>
          <w:p w14:paraId="21D6FFBE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01DD6D7" w14:textId="77777777" w:rsidR="00A33185" w:rsidRPr="00A551CA" w:rsidRDefault="00A33185" w:rsidP="00180CBA">
            <w:pPr>
              <w:rPr>
                <w:sz w:val="22"/>
                <w:szCs w:val="22"/>
              </w:rPr>
            </w:pPr>
          </w:p>
        </w:tc>
      </w:tr>
      <w:tr w:rsidR="00A33185" w:rsidRPr="00A33185" w14:paraId="723A8C50" w14:textId="77777777" w:rsidTr="00A551CA">
        <w:trPr>
          <w:trHeight w:hRule="exact" w:val="255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6E281A9" w14:textId="77777777" w:rsidR="00A33185" w:rsidRPr="00A551CA" w:rsidRDefault="00A33185" w:rsidP="00180CBA">
            <w:pPr>
              <w:rPr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14:paraId="7A94FCF8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9 450,0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B9A85C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35,0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D7CAB6A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3 307,5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22C8BAC1" w14:textId="77777777" w:rsidR="00A33185" w:rsidRPr="00A551CA" w:rsidRDefault="00A33185" w:rsidP="00180CBA">
            <w:pPr>
              <w:jc w:val="center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43,0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14F44" w14:textId="77777777" w:rsidR="00A33185" w:rsidRPr="00A551CA" w:rsidRDefault="00A33185" w:rsidP="00180CBA">
            <w:pPr>
              <w:jc w:val="right"/>
              <w:rPr>
                <w:sz w:val="22"/>
                <w:szCs w:val="22"/>
              </w:rPr>
            </w:pPr>
            <w:r w:rsidRPr="00A551CA">
              <w:rPr>
                <w:sz w:val="22"/>
                <w:szCs w:val="22"/>
              </w:rPr>
              <w:t>1 422,2</w:t>
            </w:r>
          </w:p>
        </w:tc>
      </w:tr>
      <w:tr w:rsidR="00A33185" w:rsidRPr="00A33185" w14:paraId="3C2191F8" w14:textId="77777777" w:rsidTr="00A551CA">
        <w:trPr>
          <w:trHeight w:hRule="exact" w:val="255"/>
        </w:trPr>
        <w:tc>
          <w:tcPr>
            <w:tcW w:w="7883" w:type="dxa"/>
            <w:gridSpan w:val="5"/>
            <w:shd w:val="clear" w:color="auto" w:fill="auto"/>
            <w:vAlign w:val="center"/>
          </w:tcPr>
          <w:p w14:paraId="4B25C422" w14:textId="77777777" w:rsidR="00A33185" w:rsidRPr="00A551CA" w:rsidRDefault="00A33185" w:rsidP="00180CBA">
            <w:pPr>
              <w:jc w:val="center"/>
              <w:rPr>
                <w:b/>
                <w:sz w:val="22"/>
                <w:szCs w:val="22"/>
              </w:rPr>
            </w:pPr>
            <w:r w:rsidRPr="00A551C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2E23BED" w14:textId="77777777" w:rsidR="00A33185" w:rsidRPr="00A551CA" w:rsidRDefault="00A33185" w:rsidP="00180CBA">
            <w:pPr>
              <w:jc w:val="right"/>
              <w:rPr>
                <w:b/>
                <w:sz w:val="22"/>
                <w:szCs w:val="22"/>
              </w:rPr>
            </w:pPr>
            <w:r w:rsidRPr="00A551CA">
              <w:rPr>
                <w:b/>
                <w:sz w:val="22"/>
                <w:szCs w:val="22"/>
              </w:rPr>
              <w:t>27 747,6</w:t>
            </w:r>
          </w:p>
        </w:tc>
      </w:tr>
    </w:tbl>
    <w:p w14:paraId="08AC3E01" w14:textId="77777777" w:rsidR="00A551CA" w:rsidRPr="002C53AB" w:rsidRDefault="00A551CA" w:rsidP="00A33185">
      <w:pPr>
        <w:pStyle w:val="a6"/>
        <w:ind w:firstLine="709"/>
        <w:jc w:val="both"/>
        <w:rPr>
          <w:szCs w:val="28"/>
        </w:rPr>
      </w:pPr>
    </w:p>
    <w:p w14:paraId="6EE9AAA3" w14:textId="77777777" w:rsidR="00A33185" w:rsidRPr="002C53AB" w:rsidRDefault="00A33185" w:rsidP="00A33185">
      <w:pPr>
        <w:pStyle w:val="a6"/>
        <w:ind w:firstLine="709"/>
        <w:jc w:val="both"/>
        <w:rPr>
          <w:szCs w:val="28"/>
        </w:rPr>
      </w:pPr>
      <w:r w:rsidRPr="002C53AB">
        <w:rPr>
          <w:szCs w:val="28"/>
        </w:rPr>
        <w:t xml:space="preserve">Прогнозируемое поступление налога на прибыль организаций от организаций, расположенных на территории Архангельской области, предусматривается в сумме 18 477,4 млн.руб., от организаций, расположенных на территории Ненецкого автономного округа, в сумме 9 270,2 млн.руб. </w:t>
      </w:r>
    </w:p>
    <w:p w14:paraId="1544345E" w14:textId="77777777" w:rsidR="00A33185" w:rsidRPr="00A40DE4" w:rsidRDefault="00A33185" w:rsidP="00A33185">
      <w:pPr>
        <w:pStyle w:val="a6"/>
        <w:ind w:firstLine="709"/>
        <w:jc w:val="both"/>
        <w:rPr>
          <w:szCs w:val="28"/>
        </w:rPr>
      </w:pPr>
      <w:r w:rsidRPr="00A40DE4">
        <w:rPr>
          <w:szCs w:val="28"/>
        </w:rPr>
        <w:t xml:space="preserve">Также законопроектом предлагается дополнительно увеличить план по налогу на прибыль организаций на суммы поступлений по уточненным декларациям за 2021 год, что составляет 772,5 млн.руб. </w:t>
      </w:r>
    </w:p>
    <w:p w14:paraId="7499A514" w14:textId="3DE83559" w:rsidR="00A33185" w:rsidRPr="00A40DE4" w:rsidRDefault="00A33185" w:rsidP="00A33185">
      <w:pPr>
        <w:pStyle w:val="a6"/>
        <w:ind w:firstLine="709"/>
        <w:jc w:val="both"/>
        <w:rPr>
          <w:szCs w:val="28"/>
        </w:rPr>
      </w:pPr>
      <w:r w:rsidRPr="00A40DE4">
        <w:rPr>
          <w:szCs w:val="28"/>
        </w:rPr>
        <w:t>С учетом предлагаемых изменений плановые показатели налога на прибыль организаций на 2022 год составят 28 520,1 млн.руб. (27 747,6 млн.руб. + 772,5 млн.руб.).</w:t>
      </w:r>
    </w:p>
    <w:p w14:paraId="455EF38A" w14:textId="2797DD09" w:rsidR="00A33185" w:rsidRPr="00597A81" w:rsidRDefault="00A33185" w:rsidP="00A33185">
      <w:pPr>
        <w:pStyle w:val="Default"/>
        <w:ind w:firstLine="709"/>
        <w:jc w:val="both"/>
        <w:rPr>
          <w:sz w:val="28"/>
          <w:szCs w:val="28"/>
        </w:rPr>
      </w:pPr>
      <w:r w:rsidRPr="00A40DE4">
        <w:rPr>
          <w:sz w:val="28"/>
          <w:szCs w:val="28"/>
        </w:rPr>
        <w:t>В соответствии с данными администратора указанного налога</w:t>
      </w:r>
      <w:r w:rsidR="00A40DE4">
        <w:rPr>
          <w:sz w:val="28"/>
          <w:szCs w:val="28"/>
        </w:rPr>
        <w:t xml:space="preserve"> – </w:t>
      </w:r>
      <w:r w:rsidRPr="00A40DE4">
        <w:rPr>
          <w:color w:val="auto"/>
          <w:sz w:val="28"/>
          <w:szCs w:val="28"/>
        </w:rPr>
        <w:t>УФНС России по Архангельской области и Ненецкому автономному округу</w:t>
      </w:r>
      <w:r w:rsidRPr="00A40DE4">
        <w:rPr>
          <w:color w:val="00B0F0"/>
          <w:sz w:val="28"/>
          <w:szCs w:val="28"/>
        </w:rPr>
        <w:t xml:space="preserve"> </w:t>
      </w:r>
      <w:r w:rsidRPr="00A40DE4">
        <w:rPr>
          <w:color w:val="auto"/>
          <w:sz w:val="28"/>
          <w:szCs w:val="28"/>
        </w:rPr>
        <w:t xml:space="preserve">(далее – Управление), представленными </w:t>
      </w:r>
      <w:r w:rsidRPr="00A40DE4">
        <w:rPr>
          <w:sz w:val="28"/>
          <w:szCs w:val="28"/>
        </w:rPr>
        <w:t xml:space="preserve">по запросу контрольно-счетной палаты, </w:t>
      </w:r>
      <w:r w:rsidRPr="00597A81">
        <w:rPr>
          <w:sz w:val="28"/>
          <w:szCs w:val="28"/>
        </w:rPr>
        <w:t>оценка поступлений по налогу на прибыль организаций в областной бюджет до конца текущего года составляет 27 847,0 млн.руб., что на 673,1 млн.руб. или на 2,4 % меньше прогноза поступления налога в редакции законопроекта.</w:t>
      </w:r>
    </w:p>
    <w:p w14:paraId="66B1D7F6" w14:textId="08077837" w:rsidR="00A33185" w:rsidRPr="00597A81" w:rsidRDefault="00A33185" w:rsidP="00A33185">
      <w:pPr>
        <w:pStyle w:val="Default"/>
        <w:ind w:firstLine="709"/>
        <w:jc w:val="both"/>
        <w:rPr>
          <w:sz w:val="28"/>
          <w:szCs w:val="28"/>
        </w:rPr>
      </w:pPr>
      <w:r w:rsidRPr="00597A81">
        <w:rPr>
          <w:color w:val="auto"/>
          <w:sz w:val="28"/>
          <w:szCs w:val="28"/>
        </w:rPr>
        <w:t xml:space="preserve">Управление сообщает, что на оценку поступлений доходов по налогу на прибыль организаций </w:t>
      </w:r>
      <w:r w:rsidRPr="00597A81">
        <w:rPr>
          <w:sz w:val="28"/>
          <w:szCs w:val="28"/>
        </w:rPr>
        <w:t>по предприятиям нефтегазового сектора оказывают влияние волатильность на валютном рынке (в сентябре при расчетах прогнозных данных на 4 квартал текущего года использовался курс по данным Министерства экономического развития Российской Федерации в размере 62,7 рублей за доллар) и, как следствие, курсовой разницы, возникающей в части платежей, номинированных в иностранной валюте, а также изменение объемов добычи и реализации нефти.</w:t>
      </w:r>
    </w:p>
    <w:p w14:paraId="4FB6E89C" w14:textId="6143CC63" w:rsidR="00A33185" w:rsidRPr="00237CA1" w:rsidRDefault="00237CA1" w:rsidP="00A33185">
      <w:pPr>
        <w:pStyle w:val="Default"/>
        <w:ind w:firstLine="709"/>
        <w:jc w:val="both"/>
        <w:rPr>
          <w:sz w:val="28"/>
          <w:szCs w:val="28"/>
        </w:rPr>
      </w:pPr>
      <w:r w:rsidRPr="00237CA1">
        <w:rPr>
          <w:sz w:val="28"/>
          <w:szCs w:val="28"/>
        </w:rPr>
        <w:t>По причине</w:t>
      </w:r>
      <w:r w:rsidR="00A33185" w:rsidRPr="00237CA1">
        <w:rPr>
          <w:sz w:val="28"/>
          <w:szCs w:val="28"/>
        </w:rPr>
        <w:t xml:space="preserve"> того, что на прогнозируемую оценку поступлений по налогу на прибыль организаций существенное влияние оказывают поступления от плательщиков нефтегазовой отрасли, существует риск недостижения прогнозных назначений с учетом предлагаемой корректировки.</w:t>
      </w:r>
    </w:p>
    <w:p w14:paraId="37068642" w14:textId="3247813D" w:rsidR="00A33185" w:rsidRPr="00237CA1" w:rsidRDefault="00A33185" w:rsidP="00A33185">
      <w:pPr>
        <w:pStyle w:val="Default"/>
        <w:ind w:firstLine="709"/>
        <w:jc w:val="both"/>
        <w:rPr>
          <w:sz w:val="28"/>
          <w:szCs w:val="28"/>
        </w:rPr>
      </w:pPr>
      <w:r w:rsidRPr="00237CA1">
        <w:rPr>
          <w:sz w:val="28"/>
          <w:szCs w:val="28"/>
        </w:rPr>
        <w:t>Согласно отчету на 01.10.2022 налог на прибыль организаций поступил в сумме 23 282,0 млн.руб. (среднемесячное поступление 2 586,9 млн.руб.) или 87,1 % к утвержденному плану поступления указанного налога и 81,6 % к прогнозируемому поступлению указанного налога с</w:t>
      </w:r>
      <w:r w:rsidR="00237CA1">
        <w:rPr>
          <w:sz w:val="28"/>
          <w:szCs w:val="28"/>
        </w:rPr>
        <w:t xml:space="preserve"> учетом предлагаемых изменений.</w:t>
      </w:r>
    </w:p>
    <w:p w14:paraId="105966CC" w14:textId="77777777" w:rsidR="00A33185" w:rsidRPr="00915661" w:rsidRDefault="00A33185" w:rsidP="00A33185">
      <w:pPr>
        <w:pStyle w:val="a6"/>
        <w:ind w:firstLine="709"/>
        <w:jc w:val="both"/>
        <w:rPr>
          <w:szCs w:val="28"/>
        </w:rPr>
      </w:pPr>
      <w:r w:rsidRPr="00915661">
        <w:rPr>
          <w:szCs w:val="28"/>
        </w:rPr>
        <w:lastRenderedPageBreak/>
        <w:t>С учетом среднемесячного поступления налога на прибыль организаций планируемая на дату подготовки настоящего заключения сумма его поступления в целом за год возможна к получению, однако существуют риск недостижения плановых назначений в виду волатильности на валютном рынке и возможного снижения объемов добычи и реализации нефти, что в целом составляет более 600,0 тыс.руб.</w:t>
      </w:r>
    </w:p>
    <w:p w14:paraId="50C96B43" w14:textId="153E9492" w:rsidR="00A33185" w:rsidRPr="00915661" w:rsidRDefault="00A33185" w:rsidP="00A33185">
      <w:pPr>
        <w:pStyle w:val="af4"/>
        <w:ind w:left="0" w:firstLine="709"/>
        <w:jc w:val="both"/>
        <w:rPr>
          <w:sz w:val="28"/>
          <w:szCs w:val="28"/>
        </w:rPr>
      </w:pPr>
      <w:r w:rsidRPr="00915661">
        <w:rPr>
          <w:i/>
          <w:sz w:val="28"/>
          <w:szCs w:val="28"/>
        </w:rPr>
        <w:t>Для справки:</w:t>
      </w:r>
      <w:r w:rsidRPr="00915661">
        <w:t xml:space="preserve"> </w:t>
      </w:r>
      <w:r w:rsidRPr="00915661">
        <w:rPr>
          <w:sz w:val="28"/>
          <w:szCs w:val="28"/>
        </w:rPr>
        <w:t>на 13.10.2022 налог на прибыль организаций поступил</w:t>
      </w:r>
      <w:r w:rsidR="00915661">
        <w:rPr>
          <w:sz w:val="28"/>
          <w:szCs w:val="28"/>
        </w:rPr>
        <w:t xml:space="preserve"> в областной бюджет</w:t>
      </w:r>
      <w:r w:rsidRPr="00915661">
        <w:rPr>
          <w:sz w:val="28"/>
          <w:szCs w:val="28"/>
        </w:rPr>
        <w:t xml:space="preserve"> в сумме 23 285,7 млн.руб.</w:t>
      </w:r>
    </w:p>
    <w:p w14:paraId="5071A119" w14:textId="77777777" w:rsidR="00A33185" w:rsidRPr="00915661" w:rsidRDefault="00A33185" w:rsidP="00915661">
      <w:pPr>
        <w:pStyle w:val="a6"/>
        <w:numPr>
          <w:ilvl w:val="1"/>
          <w:numId w:val="42"/>
        </w:numPr>
        <w:ind w:left="0" w:firstLine="768"/>
        <w:jc w:val="both"/>
        <w:rPr>
          <w:szCs w:val="28"/>
        </w:rPr>
      </w:pPr>
      <w:r w:rsidRPr="00915661">
        <w:rPr>
          <w:szCs w:val="28"/>
        </w:rPr>
        <w:t>Прогноз поступления налога на добычу полезных ископаемых в виде природных алмазов предлагается увеличить на 506,7 млн.руб. (+15,8 %) до 3 708,1 млн.руб. Корректировка прогноза произведена на основании показателей Прогноза СЭР с учетом изменений в части стоимости добытых природных алмазов:</w:t>
      </w:r>
    </w:p>
    <w:tbl>
      <w:tblPr>
        <w:tblStyle w:val="ac"/>
        <w:tblW w:w="930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1111"/>
        <w:gridCol w:w="1111"/>
        <w:gridCol w:w="1114"/>
      </w:tblGrid>
      <w:tr w:rsidR="000C5385" w:rsidRPr="00144B7C" w14:paraId="1398C66A" w14:textId="77777777" w:rsidTr="00A95786">
        <w:tc>
          <w:tcPr>
            <w:tcW w:w="5973" w:type="dxa"/>
          </w:tcPr>
          <w:p w14:paraId="323E0D9B" w14:textId="6D2AD833" w:rsidR="000C5385" w:rsidRPr="000C5385" w:rsidRDefault="000C5385" w:rsidP="000C5385">
            <w:pPr>
              <w:pStyle w:val="a6"/>
              <w:jc w:val="center"/>
              <w:rPr>
                <w:sz w:val="22"/>
              </w:rPr>
            </w:pPr>
            <w:r w:rsidRPr="000C5385">
              <w:rPr>
                <w:sz w:val="22"/>
              </w:rPr>
              <w:t>Показатель</w:t>
            </w:r>
          </w:p>
        </w:tc>
        <w:tc>
          <w:tcPr>
            <w:tcW w:w="1111" w:type="dxa"/>
          </w:tcPr>
          <w:p w14:paraId="119CBEC4" w14:textId="7F618307" w:rsidR="000C5385" w:rsidRPr="000C5385" w:rsidRDefault="000C5385" w:rsidP="000C5385">
            <w:pPr>
              <w:pStyle w:val="a6"/>
              <w:jc w:val="center"/>
              <w:rPr>
                <w:sz w:val="22"/>
              </w:rPr>
            </w:pPr>
            <w:r w:rsidRPr="000C5385">
              <w:rPr>
                <w:sz w:val="22"/>
              </w:rPr>
              <w:t>2022 год</w:t>
            </w:r>
          </w:p>
        </w:tc>
        <w:tc>
          <w:tcPr>
            <w:tcW w:w="1111" w:type="dxa"/>
          </w:tcPr>
          <w:p w14:paraId="454F154F" w14:textId="43D9C221" w:rsidR="000C5385" w:rsidRPr="000C5385" w:rsidRDefault="000C5385" w:rsidP="000C5385">
            <w:pPr>
              <w:pStyle w:val="a6"/>
              <w:jc w:val="center"/>
              <w:rPr>
                <w:sz w:val="22"/>
              </w:rPr>
            </w:pPr>
            <w:r w:rsidRPr="000C5385">
              <w:rPr>
                <w:sz w:val="22"/>
              </w:rPr>
              <w:t>2023 год</w:t>
            </w:r>
          </w:p>
        </w:tc>
        <w:tc>
          <w:tcPr>
            <w:tcW w:w="1114" w:type="dxa"/>
          </w:tcPr>
          <w:p w14:paraId="05F142B5" w14:textId="0EE80162" w:rsidR="000C5385" w:rsidRPr="000C5385" w:rsidRDefault="000C5385" w:rsidP="000C5385">
            <w:pPr>
              <w:pStyle w:val="a6"/>
              <w:jc w:val="center"/>
              <w:rPr>
                <w:sz w:val="22"/>
              </w:rPr>
            </w:pPr>
            <w:r w:rsidRPr="000C5385">
              <w:rPr>
                <w:sz w:val="22"/>
              </w:rPr>
              <w:t>2024 год</w:t>
            </w:r>
          </w:p>
        </w:tc>
      </w:tr>
      <w:tr w:rsidR="000C5385" w:rsidRPr="00144B7C" w14:paraId="1B4F9B26" w14:textId="77777777" w:rsidTr="00A95786">
        <w:tc>
          <w:tcPr>
            <w:tcW w:w="9309" w:type="dxa"/>
            <w:gridSpan w:val="4"/>
            <w:vAlign w:val="bottom"/>
          </w:tcPr>
          <w:p w14:paraId="67008DDF" w14:textId="0A6BCCEC" w:rsidR="000C5385" w:rsidRPr="000C5385" w:rsidRDefault="000C5385" w:rsidP="000C5385">
            <w:pPr>
              <w:pStyle w:val="a6"/>
              <w:jc w:val="center"/>
              <w:rPr>
                <w:sz w:val="22"/>
              </w:rPr>
            </w:pPr>
            <w:r w:rsidRPr="000C5385">
              <w:rPr>
                <w:color w:val="000000"/>
                <w:sz w:val="22"/>
              </w:rPr>
              <w:t>Добыча полезных ископаемых (в части добычи алмазов), млн.руб.</w:t>
            </w:r>
          </w:p>
        </w:tc>
      </w:tr>
      <w:tr w:rsidR="00A33185" w:rsidRPr="00144B7C" w14:paraId="7EBBC064" w14:textId="77777777" w:rsidTr="00A95786">
        <w:tc>
          <w:tcPr>
            <w:tcW w:w="5973" w:type="dxa"/>
            <w:vAlign w:val="bottom"/>
          </w:tcPr>
          <w:p w14:paraId="57FFD34D" w14:textId="77777777" w:rsidR="00A33185" w:rsidRPr="00144B7C" w:rsidRDefault="00A33185" w:rsidP="00180CBA">
            <w:pPr>
              <w:pStyle w:val="a6"/>
              <w:rPr>
                <w:sz w:val="22"/>
              </w:rPr>
            </w:pPr>
            <w:r w:rsidRPr="00144B7C">
              <w:rPr>
                <w:color w:val="000000"/>
                <w:sz w:val="22"/>
              </w:rPr>
              <w:t>- в ред. распоряжения Правительства Архангельской области от 28.10.2021 № 503-рп</w:t>
            </w:r>
          </w:p>
        </w:tc>
        <w:tc>
          <w:tcPr>
            <w:tcW w:w="1111" w:type="dxa"/>
            <w:vAlign w:val="bottom"/>
          </w:tcPr>
          <w:p w14:paraId="0C5A0A4A" w14:textId="77777777" w:rsidR="00A33185" w:rsidRPr="00144B7C" w:rsidRDefault="00A33185" w:rsidP="00180CBA">
            <w:pPr>
              <w:pStyle w:val="a6"/>
              <w:jc w:val="center"/>
              <w:rPr>
                <w:sz w:val="22"/>
              </w:rPr>
            </w:pPr>
            <w:r w:rsidRPr="00144B7C">
              <w:rPr>
                <w:color w:val="000000"/>
                <w:sz w:val="22"/>
              </w:rPr>
              <w:t>34 458,04</w:t>
            </w:r>
          </w:p>
        </w:tc>
        <w:tc>
          <w:tcPr>
            <w:tcW w:w="1111" w:type="dxa"/>
            <w:vAlign w:val="bottom"/>
          </w:tcPr>
          <w:p w14:paraId="75498023" w14:textId="77777777" w:rsidR="00A33185" w:rsidRPr="00144B7C" w:rsidRDefault="00A33185" w:rsidP="00180CBA">
            <w:pPr>
              <w:pStyle w:val="a6"/>
              <w:jc w:val="center"/>
              <w:rPr>
                <w:sz w:val="22"/>
              </w:rPr>
            </w:pPr>
            <w:r w:rsidRPr="00144B7C">
              <w:rPr>
                <w:color w:val="000000"/>
                <w:sz w:val="22"/>
              </w:rPr>
              <w:t>36 696,17</w:t>
            </w:r>
          </w:p>
        </w:tc>
        <w:tc>
          <w:tcPr>
            <w:tcW w:w="1114" w:type="dxa"/>
            <w:vAlign w:val="bottom"/>
          </w:tcPr>
          <w:p w14:paraId="1FC5B4F4" w14:textId="77777777" w:rsidR="00A33185" w:rsidRPr="00144B7C" w:rsidRDefault="00A33185" w:rsidP="00180CBA">
            <w:pPr>
              <w:pStyle w:val="a6"/>
              <w:jc w:val="center"/>
              <w:rPr>
                <w:sz w:val="22"/>
              </w:rPr>
            </w:pPr>
            <w:r w:rsidRPr="00144B7C">
              <w:rPr>
                <w:color w:val="000000"/>
                <w:sz w:val="22"/>
              </w:rPr>
              <w:t>38 882,99</w:t>
            </w:r>
          </w:p>
        </w:tc>
      </w:tr>
      <w:tr w:rsidR="00A33185" w:rsidRPr="00144B7C" w14:paraId="0AFBAE9E" w14:textId="77777777" w:rsidTr="00A95786">
        <w:tc>
          <w:tcPr>
            <w:tcW w:w="5973" w:type="dxa"/>
            <w:vAlign w:val="bottom"/>
          </w:tcPr>
          <w:p w14:paraId="03D0AEAC" w14:textId="77777777" w:rsidR="00A33185" w:rsidRPr="00144B7C" w:rsidRDefault="00A33185" w:rsidP="00180CBA">
            <w:pPr>
              <w:pStyle w:val="a6"/>
              <w:rPr>
                <w:sz w:val="22"/>
              </w:rPr>
            </w:pPr>
            <w:r w:rsidRPr="00144B7C">
              <w:rPr>
                <w:color w:val="000000"/>
                <w:sz w:val="22"/>
              </w:rPr>
              <w:t xml:space="preserve"> - в ред. распоряжения Правительства Архангельской области от 10.10.2022 № 640-рп</w:t>
            </w:r>
          </w:p>
        </w:tc>
        <w:tc>
          <w:tcPr>
            <w:tcW w:w="1111" w:type="dxa"/>
            <w:vAlign w:val="bottom"/>
          </w:tcPr>
          <w:p w14:paraId="77C9B726" w14:textId="77777777" w:rsidR="00A33185" w:rsidRPr="00144B7C" w:rsidRDefault="00A33185" w:rsidP="00180CBA">
            <w:pPr>
              <w:pStyle w:val="a6"/>
              <w:jc w:val="right"/>
              <w:rPr>
                <w:sz w:val="22"/>
              </w:rPr>
            </w:pPr>
            <w:r w:rsidRPr="00144B7C">
              <w:rPr>
                <w:color w:val="000000"/>
                <w:sz w:val="22"/>
              </w:rPr>
              <w:t>44 169,00</w:t>
            </w:r>
          </w:p>
        </w:tc>
        <w:tc>
          <w:tcPr>
            <w:tcW w:w="1111" w:type="dxa"/>
            <w:vAlign w:val="bottom"/>
          </w:tcPr>
          <w:p w14:paraId="108435A1" w14:textId="77777777" w:rsidR="00A33185" w:rsidRPr="00144B7C" w:rsidRDefault="00A33185" w:rsidP="00180CBA">
            <w:pPr>
              <w:pStyle w:val="a6"/>
              <w:jc w:val="right"/>
              <w:rPr>
                <w:sz w:val="22"/>
              </w:rPr>
            </w:pPr>
            <w:r w:rsidRPr="00144B7C">
              <w:rPr>
                <w:color w:val="000000"/>
                <w:sz w:val="22"/>
              </w:rPr>
              <w:t>36 696,17</w:t>
            </w:r>
          </w:p>
        </w:tc>
        <w:tc>
          <w:tcPr>
            <w:tcW w:w="1114" w:type="dxa"/>
            <w:vAlign w:val="bottom"/>
          </w:tcPr>
          <w:p w14:paraId="3B0A08AD" w14:textId="77777777" w:rsidR="00A33185" w:rsidRPr="00144B7C" w:rsidRDefault="00A33185" w:rsidP="00180CBA">
            <w:pPr>
              <w:pStyle w:val="a6"/>
              <w:jc w:val="right"/>
              <w:rPr>
                <w:sz w:val="22"/>
              </w:rPr>
            </w:pPr>
            <w:r w:rsidRPr="00144B7C">
              <w:rPr>
                <w:color w:val="000000"/>
                <w:sz w:val="22"/>
              </w:rPr>
              <w:t>38 882,99</w:t>
            </w:r>
          </w:p>
        </w:tc>
      </w:tr>
      <w:tr w:rsidR="00A33185" w:rsidRPr="00144B7C" w14:paraId="7FDFAB08" w14:textId="77777777" w:rsidTr="00A95786">
        <w:tc>
          <w:tcPr>
            <w:tcW w:w="5973" w:type="dxa"/>
            <w:vAlign w:val="bottom"/>
          </w:tcPr>
          <w:p w14:paraId="746687BC" w14:textId="77777777" w:rsidR="00A33185" w:rsidRPr="00144B7C" w:rsidRDefault="00A33185" w:rsidP="00180CBA">
            <w:pPr>
              <w:pStyle w:val="a6"/>
              <w:rPr>
                <w:sz w:val="22"/>
              </w:rPr>
            </w:pPr>
            <w:r w:rsidRPr="00144B7C">
              <w:rPr>
                <w:color w:val="000000"/>
                <w:sz w:val="22"/>
              </w:rPr>
              <w:t>- изменение</w:t>
            </w:r>
          </w:p>
        </w:tc>
        <w:tc>
          <w:tcPr>
            <w:tcW w:w="1111" w:type="dxa"/>
            <w:vAlign w:val="bottom"/>
          </w:tcPr>
          <w:p w14:paraId="1C723B2C" w14:textId="77777777" w:rsidR="00A33185" w:rsidRPr="00144B7C" w:rsidRDefault="00A33185" w:rsidP="00180CBA">
            <w:pPr>
              <w:pStyle w:val="a6"/>
              <w:jc w:val="right"/>
              <w:rPr>
                <w:sz w:val="22"/>
              </w:rPr>
            </w:pPr>
            <w:r w:rsidRPr="00144B7C">
              <w:rPr>
                <w:color w:val="000000"/>
                <w:sz w:val="22"/>
              </w:rPr>
              <w:t>+9 710,96</w:t>
            </w:r>
          </w:p>
        </w:tc>
        <w:tc>
          <w:tcPr>
            <w:tcW w:w="1111" w:type="dxa"/>
            <w:vAlign w:val="bottom"/>
          </w:tcPr>
          <w:p w14:paraId="6554D4D5" w14:textId="77777777" w:rsidR="00A33185" w:rsidRPr="00144B7C" w:rsidRDefault="00A33185" w:rsidP="00180CBA">
            <w:pPr>
              <w:pStyle w:val="a6"/>
              <w:jc w:val="right"/>
              <w:rPr>
                <w:sz w:val="22"/>
              </w:rPr>
            </w:pPr>
            <w:r w:rsidRPr="00144B7C">
              <w:rPr>
                <w:color w:val="000000"/>
                <w:sz w:val="22"/>
              </w:rPr>
              <w:t>0,0</w:t>
            </w:r>
          </w:p>
        </w:tc>
        <w:tc>
          <w:tcPr>
            <w:tcW w:w="1114" w:type="dxa"/>
            <w:vAlign w:val="bottom"/>
          </w:tcPr>
          <w:p w14:paraId="0275E505" w14:textId="77777777" w:rsidR="00A33185" w:rsidRPr="00144B7C" w:rsidRDefault="00A33185" w:rsidP="00180CBA">
            <w:pPr>
              <w:pStyle w:val="a6"/>
              <w:jc w:val="right"/>
              <w:rPr>
                <w:sz w:val="22"/>
              </w:rPr>
            </w:pPr>
            <w:r w:rsidRPr="00144B7C">
              <w:rPr>
                <w:color w:val="000000"/>
                <w:sz w:val="22"/>
              </w:rPr>
              <w:t>0,0</w:t>
            </w:r>
          </w:p>
        </w:tc>
      </w:tr>
    </w:tbl>
    <w:p w14:paraId="1ABA45DE" w14:textId="77777777" w:rsidR="00144B7C" w:rsidRPr="00144B7C" w:rsidRDefault="00144B7C" w:rsidP="00A33185">
      <w:pPr>
        <w:pStyle w:val="a6"/>
        <w:ind w:firstLine="709"/>
        <w:jc w:val="both"/>
        <w:rPr>
          <w:szCs w:val="28"/>
        </w:rPr>
      </w:pPr>
    </w:p>
    <w:p w14:paraId="0303235A" w14:textId="1B9A117D" w:rsidR="000C5385" w:rsidRPr="002509E6" w:rsidRDefault="000C5385" w:rsidP="000C5385">
      <w:pPr>
        <w:pStyle w:val="a6"/>
        <w:ind w:firstLine="709"/>
        <w:jc w:val="both"/>
        <w:rPr>
          <w:strike/>
          <w:szCs w:val="28"/>
        </w:rPr>
      </w:pPr>
      <w:r w:rsidRPr="00144B7C">
        <w:rPr>
          <w:szCs w:val="28"/>
        </w:rPr>
        <w:t>Сумма увеличения прогноза поступления налога на добычу полезных ископаемых в виде природных алмазов составит по расчету: 44 169,0 млн.руб. * 8 % = 3 533,5 млн.руб. – 3 </w:t>
      </w:r>
      <w:r w:rsidRPr="0068354E">
        <w:rPr>
          <w:szCs w:val="28"/>
        </w:rPr>
        <w:t>026,8 млн.руб. (показатели кассового плана налога на добычу полезных ископаемых в виде природных алмазов за 2022 год на 01.01.2022) = 506,7 млн.руб.</w:t>
      </w:r>
    </w:p>
    <w:p w14:paraId="286E3C00" w14:textId="72A3D2F9" w:rsidR="00A33185" w:rsidRPr="00714D09" w:rsidRDefault="00A33185" w:rsidP="00A33185">
      <w:pPr>
        <w:pStyle w:val="a6"/>
        <w:ind w:firstLine="709"/>
        <w:jc w:val="both"/>
        <w:rPr>
          <w:szCs w:val="28"/>
        </w:rPr>
      </w:pPr>
      <w:r w:rsidRPr="00714D09">
        <w:rPr>
          <w:szCs w:val="28"/>
        </w:rPr>
        <w:t>По информации Управления</w:t>
      </w:r>
      <w:r w:rsidR="00714D09">
        <w:rPr>
          <w:szCs w:val="28"/>
        </w:rPr>
        <w:t>,</w:t>
      </w:r>
      <w:r w:rsidRPr="00714D09">
        <w:rPr>
          <w:szCs w:val="28"/>
        </w:rPr>
        <w:t xml:space="preserve"> прогноз поступления налога на добычу полезных ископаемых в виде природных алмазов за 2022 год составит 3 795,5 млн.руб. и на 262,0 млн.руб. или в 1,5 раза превышает предлагаемую законопроектом корректировку, что указывает на возможные резервы поступления налога на добычу полезных ископаемых в виде природных алмазов.</w:t>
      </w:r>
    </w:p>
    <w:p w14:paraId="2800937C" w14:textId="7A04D608" w:rsidR="00A33185" w:rsidRPr="00157634" w:rsidRDefault="00A33185" w:rsidP="00A33185">
      <w:pPr>
        <w:pStyle w:val="a6"/>
        <w:ind w:firstLine="709"/>
        <w:jc w:val="both"/>
        <w:rPr>
          <w:szCs w:val="28"/>
        </w:rPr>
      </w:pPr>
      <w:r w:rsidRPr="004D253F">
        <w:rPr>
          <w:szCs w:val="28"/>
        </w:rPr>
        <w:t>Согласно отчету на 01.10.2022 налог на добычу полезных ископаемых в виде природных алмазов поступил в сумме 2 923,0 млн.руб. или 96,6 % к утвержденному плану поступления указанного налога и 82,7 % к прогнозируемому поступлению указанного налога с учетом предлагаемых изменений. Исходя из среднемесячного поступления данного доходного источника в сумме 324,8 млн.руб. и с учетом</w:t>
      </w:r>
      <w:r w:rsidRPr="004D253F">
        <w:rPr>
          <w:color w:val="00B0F0"/>
          <w:szCs w:val="28"/>
        </w:rPr>
        <w:t xml:space="preserve"> </w:t>
      </w:r>
      <w:r w:rsidRPr="00157634">
        <w:rPr>
          <w:szCs w:val="28"/>
        </w:rPr>
        <w:t xml:space="preserve">ожидаемого Управлением поступления, на дату подготовки настоящего заключения имеется </w:t>
      </w:r>
      <w:r w:rsidR="00157634">
        <w:rPr>
          <w:szCs w:val="28"/>
        </w:rPr>
        <w:t xml:space="preserve">потенциальный </w:t>
      </w:r>
      <w:r w:rsidRPr="00157634">
        <w:rPr>
          <w:szCs w:val="28"/>
        </w:rPr>
        <w:t xml:space="preserve">резерв поступления в размере </w:t>
      </w:r>
      <w:r w:rsidR="00157634" w:rsidRPr="00157634">
        <w:rPr>
          <w:szCs w:val="28"/>
        </w:rPr>
        <w:t>порядка</w:t>
      </w:r>
      <w:r w:rsidRPr="00157634">
        <w:rPr>
          <w:szCs w:val="28"/>
        </w:rPr>
        <w:t xml:space="preserve"> 260,0 млн.руб.</w:t>
      </w:r>
    </w:p>
    <w:p w14:paraId="1DCC2679" w14:textId="1C3D7FFA" w:rsidR="00A33185" w:rsidRPr="00232D5B" w:rsidRDefault="00A33185" w:rsidP="00232D5B">
      <w:pPr>
        <w:pStyle w:val="a6"/>
        <w:numPr>
          <w:ilvl w:val="1"/>
          <w:numId w:val="42"/>
        </w:numPr>
        <w:ind w:left="0" w:firstLine="768"/>
        <w:jc w:val="both"/>
        <w:rPr>
          <w:szCs w:val="28"/>
        </w:rPr>
      </w:pPr>
      <w:r w:rsidRPr="00232D5B">
        <w:rPr>
          <w:szCs w:val="28"/>
        </w:rPr>
        <w:t xml:space="preserve">Законопроектом предлагается увеличить прогноз поступления налога на имущество организаций на 700,0 млн.руб. (+8,3 %), что в целом </w:t>
      </w:r>
      <w:r w:rsidR="00232D5B">
        <w:rPr>
          <w:szCs w:val="28"/>
        </w:rPr>
        <w:t>составит 9 100,0 млн.руб.</w:t>
      </w:r>
    </w:p>
    <w:p w14:paraId="561C8455" w14:textId="70190A10" w:rsidR="0068354E" w:rsidRPr="00232D5B" w:rsidRDefault="0068354E" w:rsidP="0068354E">
      <w:pPr>
        <w:pStyle w:val="a6"/>
        <w:ind w:firstLine="709"/>
        <w:jc w:val="both"/>
        <w:rPr>
          <w:szCs w:val="28"/>
        </w:rPr>
      </w:pPr>
      <w:r w:rsidRPr="00232D5B">
        <w:rPr>
          <w:szCs w:val="28"/>
        </w:rPr>
        <w:t>В соответствии с представленными данными Управления</w:t>
      </w:r>
      <w:r>
        <w:rPr>
          <w:szCs w:val="28"/>
        </w:rPr>
        <w:t>,</w:t>
      </w:r>
      <w:r w:rsidRPr="00232D5B">
        <w:rPr>
          <w:szCs w:val="28"/>
        </w:rPr>
        <w:t xml:space="preserve"> ожидаемое поступление указанного налога за 2022 год с учетом собираемости составит 9 214,0 млн.руб. и на 114,0 млн.руб. или </w:t>
      </w:r>
      <w:r w:rsidRPr="0068354E">
        <w:rPr>
          <w:szCs w:val="28"/>
        </w:rPr>
        <w:t>на 16,3</w:t>
      </w:r>
      <w:r>
        <w:rPr>
          <w:szCs w:val="28"/>
        </w:rPr>
        <w:t xml:space="preserve"> </w:t>
      </w:r>
      <w:r w:rsidRPr="0068354E">
        <w:rPr>
          <w:szCs w:val="28"/>
        </w:rPr>
        <w:t>%</w:t>
      </w:r>
      <w:r w:rsidRPr="00232D5B">
        <w:rPr>
          <w:szCs w:val="28"/>
        </w:rPr>
        <w:t xml:space="preserve"> превышает предлагаемую </w:t>
      </w:r>
      <w:r w:rsidRPr="00232D5B">
        <w:rPr>
          <w:szCs w:val="28"/>
        </w:rPr>
        <w:lastRenderedPageBreak/>
        <w:t>законопроектом корректировку, что указывает на возможные резервы поступления налога на имущество организаций.</w:t>
      </w:r>
    </w:p>
    <w:p w14:paraId="020716D3" w14:textId="55A37701" w:rsidR="00A33185" w:rsidRPr="00CC69AF" w:rsidRDefault="00A33185" w:rsidP="00A33185">
      <w:pPr>
        <w:pStyle w:val="a6"/>
        <w:ind w:firstLine="709"/>
        <w:jc w:val="both"/>
        <w:rPr>
          <w:szCs w:val="28"/>
        </w:rPr>
      </w:pPr>
      <w:r w:rsidRPr="00CC69AF">
        <w:rPr>
          <w:szCs w:val="28"/>
        </w:rPr>
        <w:t>Согласно отчету на 01.10.2022</w:t>
      </w:r>
      <w:r w:rsidR="00CC69AF">
        <w:rPr>
          <w:szCs w:val="28"/>
        </w:rPr>
        <w:t>,</w:t>
      </w:r>
      <w:r w:rsidRPr="00CC69AF">
        <w:rPr>
          <w:szCs w:val="28"/>
        </w:rPr>
        <w:t xml:space="preserve"> налог на имущество организаций поступил в областной бюджет</w:t>
      </w:r>
      <w:r w:rsidR="00CC69AF">
        <w:rPr>
          <w:szCs w:val="28"/>
        </w:rPr>
        <w:t xml:space="preserve"> в сумме </w:t>
      </w:r>
      <w:r w:rsidRPr="00CC69AF">
        <w:rPr>
          <w:szCs w:val="28"/>
        </w:rPr>
        <w:t xml:space="preserve">6 954,0 млн.руб. или 82,8 % к годовым плановым назначениям на указанную дату за 2022 год и 76,4 % к годовым назначениям с учетом корректировок, предлагаемых законопроектом. </w:t>
      </w:r>
    </w:p>
    <w:p w14:paraId="650358F8" w14:textId="0C98A869" w:rsidR="00A33185" w:rsidRPr="00CC69AF" w:rsidRDefault="00A33185" w:rsidP="00A33185">
      <w:pPr>
        <w:pStyle w:val="a6"/>
        <w:ind w:firstLine="709"/>
        <w:jc w:val="both"/>
        <w:rPr>
          <w:szCs w:val="28"/>
        </w:rPr>
      </w:pPr>
      <w:r w:rsidRPr="00CC69AF">
        <w:rPr>
          <w:szCs w:val="28"/>
        </w:rPr>
        <w:t xml:space="preserve">Исходя из среднемесячного поступления данного доходного источника в сумме 772,7 млн.руб. и ожидаемого Управлением поступления, на дату подготовки настоящего заключения имеется </w:t>
      </w:r>
      <w:r w:rsidR="00CC69AF">
        <w:rPr>
          <w:szCs w:val="28"/>
        </w:rPr>
        <w:t xml:space="preserve">потенциальный </w:t>
      </w:r>
      <w:r w:rsidRPr="00CC69AF">
        <w:rPr>
          <w:szCs w:val="28"/>
        </w:rPr>
        <w:t>резерв поступления налога на имущество организаций в размере более 100,0 млн.руб.</w:t>
      </w:r>
    </w:p>
    <w:p w14:paraId="59AAB9E2" w14:textId="77777777" w:rsidR="00A33185" w:rsidRPr="00173F94" w:rsidRDefault="00A33185" w:rsidP="00A33185">
      <w:pPr>
        <w:pStyle w:val="af4"/>
        <w:ind w:left="0" w:firstLine="709"/>
        <w:jc w:val="both"/>
        <w:rPr>
          <w:sz w:val="28"/>
          <w:szCs w:val="28"/>
        </w:rPr>
      </w:pPr>
      <w:r w:rsidRPr="00173F94">
        <w:rPr>
          <w:i/>
          <w:sz w:val="28"/>
          <w:szCs w:val="28"/>
        </w:rPr>
        <w:t>Для справки:</w:t>
      </w:r>
      <w:r w:rsidRPr="00173F94">
        <w:rPr>
          <w:sz w:val="28"/>
          <w:szCs w:val="28"/>
        </w:rPr>
        <w:t xml:space="preserve"> на 13.10.2022 поступило налога на имущество организаций в сумме 7 000,8 млн.руб.</w:t>
      </w:r>
    </w:p>
    <w:p w14:paraId="667A429D" w14:textId="007FEE27" w:rsidR="00A33185" w:rsidRPr="00173F94" w:rsidRDefault="00A33185" w:rsidP="00173F94">
      <w:pPr>
        <w:pStyle w:val="a6"/>
        <w:numPr>
          <w:ilvl w:val="1"/>
          <w:numId w:val="42"/>
        </w:numPr>
        <w:ind w:left="0" w:firstLine="768"/>
        <w:jc w:val="both"/>
        <w:rPr>
          <w:szCs w:val="28"/>
        </w:rPr>
      </w:pPr>
      <w:r w:rsidRPr="00173F94">
        <w:rPr>
          <w:szCs w:val="28"/>
        </w:rPr>
        <w:t xml:space="preserve">Прогноз поступления транспортного налога предлагается увеличить на 88,4 млн.руб. (+6,8 %), что в целом составит 1 390,9 млн.руб. </w:t>
      </w:r>
    </w:p>
    <w:p w14:paraId="7B5A64C3" w14:textId="77777777" w:rsidR="00A33185" w:rsidRPr="00A207E0" w:rsidRDefault="00A33185" w:rsidP="00A33185">
      <w:pPr>
        <w:pStyle w:val="a6"/>
        <w:ind w:firstLine="709"/>
        <w:jc w:val="both"/>
        <w:rPr>
          <w:szCs w:val="28"/>
        </w:rPr>
      </w:pPr>
      <w:r w:rsidRPr="00A207E0">
        <w:rPr>
          <w:szCs w:val="28"/>
        </w:rPr>
        <w:t>В соответствии с представленными данными Управления ожидаемое поступление по сроку уплаты указанного налога за 2022 год и с учетом собираемости составит 1 372,5 млн.руб., что несколько ниже прогноза поступления налога в редакции законопроекта или на 18,4 млн.руб. (–1,3 %).</w:t>
      </w:r>
    </w:p>
    <w:p w14:paraId="55D883FA" w14:textId="097CAB33" w:rsidR="00A33185" w:rsidRPr="00A207E0" w:rsidRDefault="00A33185" w:rsidP="00A33185">
      <w:pPr>
        <w:pStyle w:val="a6"/>
        <w:ind w:firstLine="709"/>
        <w:jc w:val="both"/>
        <w:rPr>
          <w:szCs w:val="28"/>
        </w:rPr>
      </w:pPr>
      <w:r w:rsidRPr="00A207E0">
        <w:rPr>
          <w:szCs w:val="28"/>
        </w:rPr>
        <w:t>Согласно отчету на 01.10.2022</w:t>
      </w:r>
      <w:r w:rsidR="00A207E0">
        <w:rPr>
          <w:szCs w:val="28"/>
        </w:rPr>
        <w:t>,</w:t>
      </w:r>
      <w:r w:rsidRPr="00A207E0">
        <w:rPr>
          <w:szCs w:val="28"/>
        </w:rPr>
        <w:t xml:space="preserve"> транспортн</w:t>
      </w:r>
      <w:r w:rsidR="00A207E0">
        <w:rPr>
          <w:szCs w:val="28"/>
        </w:rPr>
        <w:t>ый</w:t>
      </w:r>
      <w:r w:rsidRPr="00A207E0">
        <w:rPr>
          <w:szCs w:val="28"/>
        </w:rPr>
        <w:t xml:space="preserve"> налог поступил в </w:t>
      </w:r>
      <w:r w:rsidR="00A207E0">
        <w:rPr>
          <w:szCs w:val="28"/>
        </w:rPr>
        <w:t>областной бюджет 466,5 млн.руб.</w:t>
      </w:r>
    </w:p>
    <w:p w14:paraId="6E4BE077" w14:textId="0EC07150" w:rsidR="00A33185" w:rsidRPr="00A207E0" w:rsidRDefault="00A33185" w:rsidP="00A33185">
      <w:pPr>
        <w:pStyle w:val="af4"/>
        <w:ind w:left="0" w:firstLine="709"/>
        <w:jc w:val="both"/>
        <w:rPr>
          <w:sz w:val="28"/>
          <w:szCs w:val="28"/>
        </w:rPr>
      </w:pPr>
      <w:r w:rsidRPr="00A207E0">
        <w:rPr>
          <w:i/>
          <w:sz w:val="28"/>
          <w:szCs w:val="28"/>
        </w:rPr>
        <w:t>Для справки:</w:t>
      </w:r>
      <w:r w:rsidRPr="00A207E0">
        <w:rPr>
          <w:sz w:val="28"/>
          <w:szCs w:val="28"/>
        </w:rPr>
        <w:t xml:space="preserve"> на 13.10.2022 поступило транспортного налога </w:t>
      </w:r>
      <w:r w:rsidR="00A207E0" w:rsidRPr="00A207E0">
        <w:rPr>
          <w:sz w:val="28"/>
          <w:szCs w:val="28"/>
        </w:rPr>
        <w:t xml:space="preserve">в областной бюджет </w:t>
      </w:r>
      <w:r w:rsidRPr="00A207E0">
        <w:rPr>
          <w:sz w:val="28"/>
          <w:szCs w:val="28"/>
        </w:rPr>
        <w:t>в сумме 578,5 млн.руб.</w:t>
      </w:r>
    </w:p>
    <w:p w14:paraId="43248036" w14:textId="77777777" w:rsidR="00A33185" w:rsidRPr="0001466C" w:rsidRDefault="00A33185" w:rsidP="0001466C">
      <w:pPr>
        <w:pStyle w:val="a6"/>
        <w:numPr>
          <w:ilvl w:val="1"/>
          <w:numId w:val="42"/>
        </w:numPr>
        <w:ind w:left="0" w:firstLine="768"/>
        <w:jc w:val="both"/>
        <w:rPr>
          <w:szCs w:val="28"/>
        </w:rPr>
      </w:pPr>
      <w:r w:rsidRPr="0001466C">
        <w:rPr>
          <w:szCs w:val="28"/>
        </w:rPr>
        <w:t>Законопроектом предлагается увеличить прогноз поступления регулярных платежей за добычу полезных ископаемых (роялти) при выполнении соглашений о разделе продукции (далее – регулярные платежи за добычу полезных ископаемых (роялти)) на 29,1 млн.руб. (+30,4 %), в результате чего прогноз указанных платежей на год составит 125,0 млн.руб.</w:t>
      </w:r>
    </w:p>
    <w:p w14:paraId="6A577640" w14:textId="77777777" w:rsidR="00A33185" w:rsidRPr="0001466C" w:rsidRDefault="00A33185" w:rsidP="00A33185">
      <w:pPr>
        <w:pStyle w:val="a6"/>
        <w:ind w:firstLine="709"/>
        <w:jc w:val="both"/>
        <w:rPr>
          <w:szCs w:val="28"/>
        </w:rPr>
      </w:pPr>
      <w:r w:rsidRPr="0001466C">
        <w:rPr>
          <w:szCs w:val="28"/>
        </w:rPr>
        <w:t>По состоянию на 01.10.2022 объем поступления регулярных платежей за добычу полезных ископаемых (роялти) при выполнении соглашений о разделе продукции составил 99,7 млн.руб. или 103,9 % к годовым назначениям</w:t>
      </w:r>
      <w:r w:rsidRPr="0001466C">
        <w:t xml:space="preserve"> </w:t>
      </w:r>
      <w:r w:rsidRPr="0001466C">
        <w:rPr>
          <w:szCs w:val="28"/>
        </w:rPr>
        <w:t>на указанную дату за 2022 год и 79,8 % к годовым назначениям с учетом корректировок, предлагаемых законопроектом.</w:t>
      </w:r>
    </w:p>
    <w:p w14:paraId="38605EE6" w14:textId="77777777" w:rsidR="00A33185" w:rsidRPr="0001466C" w:rsidRDefault="00A33185" w:rsidP="00A33185">
      <w:pPr>
        <w:pStyle w:val="a6"/>
        <w:ind w:firstLine="709"/>
        <w:jc w:val="both"/>
        <w:rPr>
          <w:szCs w:val="28"/>
        </w:rPr>
      </w:pPr>
      <w:r w:rsidRPr="0001466C">
        <w:rPr>
          <w:szCs w:val="28"/>
        </w:rPr>
        <w:t>Полагаем, что с учетом среднемесячного поступления указанных платежей (11,1 млн.руб.), прогноз поступления с учетом корректировки возможен к получению в целом за год.</w:t>
      </w:r>
    </w:p>
    <w:p w14:paraId="64257BBD" w14:textId="77777777" w:rsidR="00A33185" w:rsidRPr="00B226CC" w:rsidRDefault="00A33185" w:rsidP="00A33185">
      <w:pPr>
        <w:pStyle w:val="af4"/>
        <w:ind w:left="0" w:firstLine="709"/>
        <w:jc w:val="both"/>
        <w:rPr>
          <w:sz w:val="28"/>
          <w:szCs w:val="28"/>
        </w:rPr>
      </w:pPr>
      <w:r w:rsidRPr="00B226CC">
        <w:rPr>
          <w:i/>
          <w:sz w:val="28"/>
          <w:szCs w:val="28"/>
        </w:rPr>
        <w:t>Для справки:</w:t>
      </w:r>
      <w:r w:rsidRPr="00B226CC">
        <w:rPr>
          <w:sz w:val="28"/>
          <w:szCs w:val="28"/>
        </w:rPr>
        <w:t xml:space="preserve"> на 13.10.2022 поступило регулярных платежей за добычу полезных ископаемых (роялти) в сумме 99,7 млн.руб.</w:t>
      </w:r>
    </w:p>
    <w:p w14:paraId="0D08E7DE" w14:textId="77777777" w:rsidR="00A33185" w:rsidRPr="00B226CC" w:rsidRDefault="00A33185" w:rsidP="00B226CC">
      <w:pPr>
        <w:pStyle w:val="a6"/>
        <w:numPr>
          <w:ilvl w:val="1"/>
          <w:numId w:val="42"/>
        </w:numPr>
        <w:ind w:left="0" w:firstLine="768"/>
        <w:jc w:val="both"/>
        <w:rPr>
          <w:szCs w:val="28"/>
        </w:rPr>
      </w:pPr>
      <w:r w:rsidRPr="00B226CC">
        <w:rPr>
          <w:szCs w:val="28"/>
        </w:rPr>
        <w:t>Прогноз поступления сборов за пользование водными биологическими ресурсами предлагается увеличить на 5,7 млн.руб. (+12,7 %), в результате чего прогноз указанных платежей на год составит 50,4 млн.руб.</w:t>
      </w:r>
    </w:p>
    <w:p w14:paraId="29B3D9D6" w14:textId="3EB7C253" w:rsidR="00A33185" w:rsidRPr="00B226CC" w:rsidRDefault="00A33185" w:rsidP="00A33185">
      <w:pPr>
        <w:pStyle w:val="a6"/>
        <w:ind w:firstLine="709"/>
        <w:jc w:val="both"/>
        <w:rPr>
          <w:szCs w:val="28"/>
        </w:rPr>
      </w:pPr>
      <w:r w:rsidRPr="00B226CC">
        <w:rPr>
          <w:szCs w:val="28"/>
        </w:rPr>
        <w:t>По состоянию на 01.10.2022 объем поступления указанных сборов составил 39,6 млн.руб. или 108,4</w:t>
      </w:r>
      <w:r w:rsidR="00B226CC" w:rsidRPr="00B226CC">
        <w:rPr>
          <w:szCs w:val="28"/>
        </w:rPr>
        <w:t xml:space="preserve"> </w:t>
      </w:r>
      <w:r w:rsidRPr="00B226CC">
        <w:rPr>
          <w:szCs w:val="28"/>
        </w:rPr>
        <w:t xml:space="preserve">% к годовым </w:t>
      </w:r>
      <w:r w:rsidR="00B226CC" w:rsidRPr="00B226CC">
        <w:rPr>
          <w:szCs w:val="28"/>
        </w:rPr>
        <w:t>показателям</w:t>
      </w:r>
      <w:r w:rsidRPr="00B226CC">
        <w:rPr>
          <w:szCs w:val="28"/>
        </w:rPr>
        <w:t xml:space="preserve"> кассового плана на указанную дату за 2022 год и 78,6 % к годовым назначениям с учетом корректировок, предлагаемых законопроектом.</w:t>
      </w:r>
    </w:p>
    <w:p w14:paraId="73B8A455" w14:textId="77777777" w:rsidR="00A33185" w:rsidRPr="00B226CC" w:rsidRDefault="00A33185" w:rsidP="00A33185">
      <w:pPr>
        <w:pStyle w:val="a6"/>
        <w:ind w:firstLine="709"/>
        <w:jc w:val="both"/>
        <w:rPr>
          <w:szCs w:val="28"/>
        </w:rPr>
      </w:pPr>
      <w:r w:rsidRPr="00B226CC">
        <w:rPr>
          <w:szCs w:val="28"/>
        </w:rPr>
        <w:lastRenderedPageBreak/>
        <w:t>Полагаем, что с учетом среднемесячного поступления указанных поступлений (4,4 млн.руб.) прогноз с учетом предлагаемой корректировки возможен к получению в целом за год.</w:t>
      </w:r>
    </w:p>
    <w:p w14:paraId="4A8AD228" w14:textId="26A63363" w:rsidR="00A33185" w:rsidRPr="00B226CC" w:rsidRDefault="00A33185" w:rsidP="00B226CC">
      <w:pPr>
        <w:pStyle w:val="a6"/>
        <w:numPr>
          <w:ilvl w:val="1"/>
          <w:numId w:val="42"/>
        </w:numPr>
        <w:ind w:left="0" w:firstLine="768"/>
        <w:jc w:val="both"/>
        <w:rPr>
          <w:szCs w:val="28"/>
        </w:rPr>
      </w:pPr>
      <w:r w:rsidRPr="00B226CC">
        <w:rPr>
          <w:szCs w:val="28"/>
        </w:rPr>
        <w:t>Прогноз поступления доходов от размещения средств бюджетов предлагается увеличить на 134,8 млн.руб. или в 8,4 раза, что в рез</w:t>
      </w:r>
      <w:r w:rsidR="00C40047">
        <w:rPr>
          <w:szCs w:val="28"/>
        </w:rPr>
        <w:t>ультате составит 153,0 млн.руб.</w:t>
      </w:r>
    </w:p>
    <w:p w14:paraId="4AAD29F0" w14:textId="510E1C47" w:rsidR="00A33185" w:rsidRPr="00C40047" w:rsidRDefault="00A33185" w:rsidP="00A33185">
      <w:pPr>
        <w:pStyle w:val="a6"/>
        <w:ind w:firstLine="709"/>
        <w:jc w:val="both"/>
        <w:rPr>
          <w:szCs w:val="28"/>
        </w:rPr>
      </w:pPr>
      <w:r w:rsidRPr="00C40047">
        <w:rPr>
          <w:szCs w:val="28"/>
        </w:rPr>
        <w:t>Предлагаемые изменения обусловлены фактическим поступлением указанных доходов по состоянию на 13.10.2022 в сумме 153,0 млн.руб.</w:t>
      </w:r>
    </w:p>
    <w:p w14:paraId="4BCD736C" w14:textId="77777777" w:rsidR="00A33185" w:rsidRPr="00C40047" w:rsidRDefault="00A33185" w:rsidP="00C40047">
      <w:pPr>
        <w:pStyle w:val="a6"/>
        <w:numPr>
          <w:ilvl w:val="1"/>
          <w:numId w:val="42"/>
        </w:numPr>
        <w:ind w:left="0" w:firstLine="768"/>
        <w:jc w:val="both"/>
        <w:rPr>
          <w:szCs w:val="28"/>
        </w:rPr>
      </w:pPr>
      <w:r w:rsidRPr="00C40047">
        <w:rPr>
          <w:szCs w:val="28"/>
        </w:rPr>
        <w:t>Законопроектом предлагается увеличить прогноз поступления платы за использование лесов на 207,1 млн.руб. (+17,7 %), в результате чего плановые назначения в 2022 году составят 1 376,1 млн.руб.</w:t>
      </w:r>
    </w:p>
    <w:p w14:paraId="23D1C416" w14:textId="6B521E40" w:rsidR="00A33185" w:rsidRPr="00C40047" w:rsidRDefault="00A33185" w:rsidP="00A33185">
      <w:pPr>
        <w:ind w:firstLine="709"/>
        <w:jc w:val="both"/>
        <w:rPr>
          <w:sz w:val="28"/>
          <w:szCs w:val="28"/>
        </w:rPr>
      </w:pPr>
      <w:r w:rsidRPr="00C40047">
        <w:rPr>
          <w:rFonts w:eastAsia="Calibri"/>
          <w:sz w:val="28"/>
          <w:szCs w:val="28"/>
          <w:lang w:eastAsia="en-US"/>
        </w:rPr>
        <w:t xml:space="preserve">Изменения обусловлены ожидаемой оценкой администратора указанных поступлений – </w:t>
      </w:r>
      <w:r w:rsidR="00C40047">
        <w:rPr>
          <w:rFonts w:eastAsia="Calibri"/>
          <w:sz w:val="28"/>
          <w:szCs w:val="28"/>
          <w:lang w:eastAsia="en-US"/>
        </w:rPr>
        <w:t>м</w:t>
      </w:r>
      <w:r w:rsidRPr="00C40047">
        <w:rPr>
          <w:rFonts w:eastAsia="Calibri"/>
          <w:sz w:val="28"/>
          <w:szCs w:val="28"/>
          <w:lang w:eastAsia="en-US"/>
        </w:rPr>
        <w:t xml:space="preserve">инистерством природных ресурсов и лесопромышленного комплекса Архангельской области, в соответствии с которой </w:t>
      </w:r>
      <w:r w:rsidRPr="00C40047">
        <w:rPr>
          <w:sz w:val="28"/>
          <w:szCs w:val="28"/>
        </w:rPr>
        <w:t xml:space="preserve">дополнительный объем поступления платы за использование лесов в 2022 году составит 207,1 млн.руб., что будет обеспечено за счет </w:t>
      </w:r>
      <w:r w:rsidRPr="00C40047">
        <w:rPr>
          <w:sz w:val="28"/>
        </w:rPr>
        <w:t xml:space="preserve">фактически сложившимися средними размерами ставок платы по договорам, превышающими запланированные ставки, и отпуском древесины, превышающим плановый объем. </w:t>
      </w:r>
    </w:p>
    <w:p w14:paraId="415C4F44" w14:textId="70C10AC2" w:rsidR="00A33185" w:rsidRPr="00C40047" w:rsidRDefault="00A33185" w:rsidP="00A33185">
      <w:pPr>
        <w:pStyle w:val="a6"/>
        <w:ind w:firstLine="709"/>
        <w:jc w:val="both"/>
        <w:rPr>
          <w:szCs w:val="28"/>
        </w:rPr>
      </w:pPr>
      <w:r w:rsidRPr="00C40047">
        <w:rPr>
          <w:szCs w:val="28"/>
        </w:rPr>
        <w:t>По состоянию на 01.10.2022 поступление платы за использование лесов составило 956,5 млн.руб., что что составляет 81,8 % к годовым назначениям</w:t>
      </w:r>
      <w:r w:rsidRPr="00C40047">
        <w:t xml:space="preserve"> </w:t>
      </w:r>
      <w:r w:rsidRPr="00C40047">
        <w:rPr>
          <w:szCs w:val="28"/>
        </w:rPr>
        <w:t xml:space="preserve">на указанную дату за 2022 год и 69,5 % к годовым назначениям с учетом корректировок, предлагаемых законопроектом. Исходя из среднемесячного поступления указанных платежей в сумме 106,3 млн.руб., существует риск невыполнения прогнозируемых назначений с учетом предлагаемых законопроектом изменений в сумме </w:t>
      </w:r>
      <w:r w:rsidR="00C9279A">
        <w:rPr>
          <w:szCs w:val="28"/>
        </w:rPr>
        <w:t>порядка</w:t>
      </w:r>
      <w:r w:rsidRPr="00C40047">
        <w:rPr>
          <w:szCs w:val="28"/>
        </w:rPr>
        <w:t xml:space="preserve"> 100,0 млн.руб.</w:t>
      </w:r>
    </w:p>
    <w:p w14:paraId="47CC0387" w14:textId="77777777" w:rsidR="00A33185" w:rsidRPr="00C9279A" w:rsidRDefault="00A33185" w:rsidP="00A33185">
      <w:pPr>
        <w:pStyle w:val="a6"/>
        <w:ind w:firstLine="709"/>
        <w:jc w:val="both"/>
        <w:rPr>
          <w:szCs w:val="28"/>
        </w:rPr>
      </w:pPr>
      <w:r w:rsidRPr="00C9279A">
        <w:rPr>
          <w:i/>
          <w:szCs w:val="28"/>
        </w:rPr>
        <w:t>Для справки:</w:t>
      </w:r>
      <w:r w:rsidRPr="00C9279A">
        <w:rPr>
          <w:sz w:val="27"/>
          <w:szCs w:val="27"/>
        </w:rPr>
        <w:t xml:space="preserve"> </w:t>
      </w:r>
      <w:r w:rsidRPr="00C9279A">
        <w:rPr>
          <w:szCs w:val="28"/>
        </w:rPr>
        <w:t xml:space="preserve">на 13.10.2022 платы за использование лесов поступило 969,2 млн.руб. </w:t>
      </w:r>
    </w:p>
    <w:p w14:paraId="15917824" w14:textId="3657C94E" w:rsidR="00880C22" w:rsidRPr="00880C22" w:rsidRDefault="00880C22" w:rsidP="00880C22">
      <w:pPr>
        <w:pStyle w:val="a6"/>
        <w:numPr>
          <w:ilvl w:val="1"/>
          <w:numId w:val="42"/>
        </w:numPr>
        <w:ind w:left="0" w:firstLine="709"/>
        <w:jc w:val="both"/>
        <w:rPr>
          <w:szCs w:val="28"/>
        </w:rPr>
      </w:pPr>
      <w:r w:rsidRPr="00880C22">
        <w:rPr>
          <w:szCs w:val="28"/>
        </w:rPr>
        <w:t>Прогноз поступления штрафов, установленных Кодексом РФ об административных правонарушениях в области дорожного движения (далее – штрафы за правонарушения в области дорожного движения), предлагается увеличить на 122,1 млн.руб. или на 39,1</w:t>
      </w:r>
      <w:r>
        <w:rPr>
          <w:szCs w:val="28"/>
        </w:rPr>
        <w:t xml:space="preserve"> </w:t>
      </w:r>
      <w:r w:rsidRPr="00880C22">
        <w:rPr>
          <w:szCs w:val="28"/>
        </w:rPr>
        <w:t>%. По состоянию на 01.10.2022 прогноз поступления штрафов за правонарушения в области дорожного движения утвержден в сумме 311,9 млн.руб., а с учетом предлагаемых корректировок составит 434,0 млн.руб.</w:t>
      </w:r>
    </w:p>
    <w:p w14:paraId="3415C803" w14:textId="1AD702E6" w:rsidR="00A33185" w:rsidRPr="000426E9" w:rsidRDefault="00A33185" w:rsidP="00A33185">
      <w:pPr>
        <w:pStyle w:val="a6"/>
        <w:ind w:firstLine="709"/>
        <w:jc w:val="both"/>
        <w:rPr>
          <w:szCs w:val="28"/>
        </w:rPr>
      </w:pPr>
      <w:r w:rsidRPr="000426E9">
        <w:rPr>
          <w:szCs w:val="28"/>
        </w:rPr>
        <w:t>По состоянию на 01.10.2021 сумма поступления указанных штрафов составила 358,4 млн.руб. или 114,9 % к годовым назначениям кассового плана на указанную дату за 2022 год и 92,6 % к годовым назначениям с учетом корректировок, предлагаемых законопроектом.</w:t>
      </w:r>
    </w:p>
    <w:p w14:paraId="42A6DCA7" w14:textId="1240E241" w:rsidR="00A33185" w:rsidRPr="00325435" w:rsidRDefault="00A33185" w:rsidP="00A33185">
      <w:pPr>
        <w:pStyle w:val="a6"/>
        <w:ind w:firstLine="709"/>
        <w:jc w:val="both"/>
        <w:rPr>
          <w:szCs w:val="28"/>
        </w:rPr>
      </w:pPr>
      <w:r w:rsidRPr="00325435">
        <w:rPr>
          <w:szCs w:val="28"/>
        </w:rPr>
        <w:t>Полагаем, что с учетом среднемесячного</w:t>
      </w:r>
      <w:r w:rsidR="00880C22">
        <w:rPr>
          <w:szCs w:val="28"/>
        </w:rPr>
        <w:t xml:space="preserve"> поступления в сумме</w:t>
      </w:r>
      <w:r w:rsidRPr="00325435">
        <w:rPr>
          <w:szCs w:val="28"/>
        </w:rPr>
        <w:t xml:space="preserve"> 39,8 млн.руб. прогноз поступления указанных штрафов с учетом предлагаемой корректировки возможен к получению в целом за год.</w:t>
      </w:r>
    </w:p>
    <w:p w14:paraId="40328D2B" w14:textId="77777777" w:rsidR="00A33185" w:rsidRPr="00325435" w:rsidRDefault="00A33185" w:rsidP="00325435">
      <w:pPr>
        <w:pStyle w:val="a6"/>
        <w:numPr>
          <w:ilvl w:val="1"/>
          <w:numId w:val="42"/>
        </w:numPr>
        <w:ind w:left="0" w:firstLine="768"/>
        <w:jc w:val="both"/>
        <w:rPr>
          <w:szCs w:val="28"/>
        </w:rPr>
      </w:pPr>
      <w:r w:rsidRPr="00325435">
        <w:rPr>
          <w:szCs w:val="28"/>
        </w:rPr>
        <w:t xml:space="preserve">Прогноз поступления платежей, уплачиваемых в целях возмещения вреда, причиняемого автомобильным дорогам регионального или межмуниципального значения транспортными средствами, </w:t>
      </w:r>
      <w:r w:rsidRPr="00325435">
        <w:rPr>
          <w:szCs w:val="28"/>
        </w:rPr>
        <w:lastRenderedPageBreak/>
        <w:t>осуществляющими перевозки тяжеловесных и (или) крупногабаритных грузов (далее – платежи, уплачиваемые в целях возмещения вреда), предлагается уменьшить на 4,5 млн.руб. или на 43,1 %. В результате прогноз указанных поступлений на год составит 6,0 млн.руб.</w:t>
      </w:r>
    </w:p>
    <w:p w14:paraId="6E5E728D" w14:textId="77777777" w:rsidR="00A33185" w:rsidRPr="00325435" w:rsidRDefault="00A33185" w:rsidP="00A33185">
      <w:pPr>
        <w:pStyle w:val="a6"/>
        <w:ind w:firstLine="709"/>
        <w:jc w:val="both"/>
        <w:rPr>
          <w:szCs w:val="28"/>
        </w:rPr>
      </w:pPr>
      <w:r w:rsidRPr="00325435">
        <w:rPr>
          <w:szCs w:val="28"/>
        </w:rPr>
        <w:t>По состоянию на 01.10.2022 сумма поступления указанных платежей составила 5,4 млн.руб. или 51,4 % к годовым назначениям кассового плана на указанную дату за 2022 год и 90,0 % к годовым назначениям с учетом корректировок, предлагаемых законопроектом.</w:t>
      </w:r>
    </w:p>
    <w:p w14:paraId="385D7373" w14:textId="77777777" w:rsidR="00A33185" w:rsidRPr="00325435" w:rsidRDefault="00A33185" w:rsidP="00A33185">
      <w:pPr>
        <w:pStyle w:val="a6"/>
        <w:ind w:firstLine="709"/>
        <w:jc w:val="both"/>
        <w:rPr>
          <w:szCs w:val="28"/>
        </w:rPr>
      </w:pPr>
      <w:r w:rsidRPr="00325435">
        <w:rPr>
          <w:szCs w:val="28"/>
        </w:rPr>
        <w:t>Полагаем, что с учетом фактически сложившегося объема платежей, уплачиваемых в целях возмещения вреда, предлагаемая корректировка обоснована.</w:t>
      </w:r>
    </w:p>
    <w:p w14:paraId="7422CFBA" w14:textId="0005C7A0" w:rsidR="00A33185" w:rsidRPr="00325435" w:rsidRDefault="00A33185" w:rsidP="00325435">
      <w:pPr>
        <w:pStyle w:val="a6"/>
        <w:numPr>
          <w:ilvl w:val="1"/>
          <w:numId w:val="42"/>
        </w:numPr>
        <w:ind w:left="0" w:firstLine="768"/>
        <w:jc w:val="both"/>
        <w:rPr>
          <w:szCs w:val="28"/>
        </w:rPr>
      </w:pPr>
      <w:r w:rsidRPr="00325435">
        <w:rPr>
          <w:szCs w:val="28"/>
        </w:rPr>
        <w:t xml:space="preserve">Законопроектом предлагается прогноз поступления государственной пошлины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(далее – государственная пошлина за перевозку опасных грузов), зачисляемой в бюджеты субъектов РФ, </w:t>
      </w:r>
      <w:r w:rsidR="00D81947" w:rsidRPr="00325435">
        <w:rPr>
          <w:szCs w:val="28"/>
        </w:rPr>
        <w:t xml:space="preserve">уменьшить </w:t>
      </w:r>
      <w:r w:rsidRPr="00325435">
        <w:rPr>
          <w:szCs w:val="28"/>
        </w:rPr>
        <w:t>на 1,5 млн.руб. или на 25,9 % и в результате прогноз указанных поступлений на год составит 4,3 млн.руб.</w:t>
      </w:r>
    </w:p>
    <w:p w14:paraId="76880150" w14:textId="77777777" w:rsidR="00A33185" w:rsidRPr="00AC002E" w:rsidRDefault="00A33185" w:rsidP="00A33185">
      <w:pPr>
        <w:pStyle w:val="a6"/>
        <w:ind w:firstLine="709"/>
        <w:jc w:val="both"/>
        <w:rPr>
          <w:szCs w:val="28"/>
        </w:rPr>
      </w:pPr>
      <w:r w:rsidRPr="00AC002E">
        <w:rPr>
          <w:szCs w:val="28"/>
        </w:rPr>
        <w:t xml:space="preserve">По состоянию на 01.10.2022 сумма поступления государственной пошлины за перевозку опасных грузов составила 3,2 млн.руб. или 55,2 % к годовым назначениям кассового плана на указанную дату 2022 года (5,8 млн.руб. – показатели кассового плана) и 74,4 % к годовым назначениям с учетом корректировок, предлагаемых законопроектом. </w:t>
      </w:r>
    </w:p>
    <w:p w14:paraId="5AA745E2" w14:textId="77777777" w:rsidR="00A33185" w:rsidRPr="00AC002E" w:rsidRDefault="00A33185" w:rsidP="00A33185">
      <w:pPr>
        <w:pStyle w:val="a6"/>
        <w:ind w:firstLine="709"/>
        <w:jc w:val="both"/>
        <w:rPr>
          <w:szCs w:val="28"/>
        </w:rPr>
      </w:pPr>
      <w:r w:rsidRPr="00AC002E">
        <w:rPr>
          <w:szCs w:val="28"/>
        </w:rPr>
        <w:t>Полагаем, что с учетом фактически сложившегося объема государственной пошлины за перевозку опасных грузов, предлагаемая корректировка обоснована.</w:t>
      </w:r>
    </w:p>
    <w:p w14:paraId="5E30D7A0" w14:textId="77777777" w:rsidR="00A33185" w:rsidRPr="00A33185" w:rsidRDefault="00A33185" w:rsidP="00A33185">
      <w:pPr>
        <w:pStyle w:val="a6"/>
        <w:ind w:firstLine="709"/>
        <w:jc w:val="both"/>
        <w:rPr>
          <w:sz w:val="27"/>
          <w:szCs w:val="27"/>
          <w:highlight w:val="cyan"/>
        </w:rPr>
      </w:pPr>
    </w:p>
    <w:p w14:paraId="12CCFDE1" w14:textId="77777777" w:rsidR="00A33185" w:rsidRPr="00AC002E" w:rsidRDefault="00A33185" w:rsidP="00AC002E">
      <w:pPr>
        <w:pStyle w:val="a6"/>
        <w:numPr>
          <w:ilvl w:val="0"/>
          <w:numId w:val="42"/>
        </w:numPr>
        <w:ind w:left="0" w:firstLine="774"/>
        <w:jc w:val="both"/>
        <w:rPr>
          <w:szCs w:val="28"/>
        </w:rPr>
      </w:pPr>
      <w:r w:rsidRPr="00AC002E">
        <w:rPr>
          <w:szCs w:val="28"/>
        </w:rPr>
        <w:t>Законопроектом предлагается увеличить прогноз безвозмездных поступлений в 2022 году на 1 800,0 млн.руб. или на 5,1 %, что в результате указанной корректировки прогноз безвозмездных поступлений составит 44 163,9 млн.руб., из них: безвозмездные поступления из федерального бюджета предлагается увеличить в целом на 1 800,0 млн.руб., в том числе:</w:t>
      </w:r>
    </w:p>
    <w:p w14:paraId="5D3451AA" w14:textId="151539D3" w:rsidR="00A33185" w:rsidRPr="00B446DE" w:rsidRDefault="00E970C7" w:rsidP="00B446DE">
      <w:pPr>
        <w:pStyle w:val="a6"/>
        <w:numPr>
          <w:ilvl w:val="1"/>
          <w:numId w:val="42"/>
        </w:numPr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="00A33185" w:rsidRPr="00B446DE">
        <w:rPr>
          <w:szCs w:val="28"/>
        </w:rPr>
        <w:t>а 2 000,0 млн.руб. увеличить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межмуниципального, местного значения за счет средств резервного фонда Правительства РФ (уведомление Минфина России от 18</w:t>
      </w:r>
      <w:r w:rsidR="00B446DE">
        <w:rPr>
          <w:szCs w:val="28"/>
        </w:rPr>
        <w:t>.05.</w:t>
      </w:r>
      <w:r w:rsidR="00A33185" w:rsidRPr="00B446DE">
        <w:rPr>
          <w:szCs w:val="28"/>
        </w:rPr>
        <w:t>2022. С учетом корректировки сумма поступления данного межбюджетного трансферта составит 3 030,7 млн.руб.</w:t>
      </w:r>
    </w:p>
    <w:p w14:paraId="3B2DD80D" w14:textId="77777777" w:rsidR="00A33185" w:rsidRPr="00E970C7" w:rsidRDefault="00A33185" w:rsidP="00A3318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E970C7">
        <w:rPr>
          <w:sz w:val="28"/>
          <w:szCs w:val="28"/>
        </w:rPr>
        <w:t>Указанные средства предлагается направить в дорожный фонд Архангельской области на разработку и реализацию проектной документации на капитальный ремонт и ремонт участков региональных автомобильных дорог, не включенных в маршруты и на приведение в нормативное состояние региональных автомобильных дорог.</w:t>
      </w:r>
    </w:p>
    <w:p w14:paraId="32EF2639" w14:textId="77777777" w:rsidR="003E51AD" w:rsidRDefault="003E51AD" w:rsidP="003E51AD">
      <w:pPr>
        <w:pStyle w:val="a6"/>
        <w:numPr>
          <w:ilvl w:val="1"/>
          <w:numId w:val="42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</w:t>
      </w:r>
      <w:r w:rsidRPr="00E970C7">
        <w:rPr>
          <w:szCs w:val="28"/>
        </w:rPr>
        <w:t xml:space="preserve"> полном объеме или в сумме 200,0 млн.руб. уменьшить прогноз поступлений субсидии на софинансирование капитальных вложений в объекты государственной (муниципальной) собственности в рамках государственной поддержки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 (расходное расписание Федерального агентства по туризму от 13.04.2022).</w:t>
      </w:r>
    </w:p>
    <w:p w14:paraId="4F813A5D" w14:textId="77777777" w:rsidR="00D32700" w:rsidRPr="00A43C67" w:rsidRDefault="00D32700" w:rsidP="00A43C67">
      <w:pPr>
        <w:pStyle w:val="a6"/>
        <w:ind w:firstLine="709"/>
        <w:jc w:val="both"/>
        <w:rPr>
          <w:szCs w:val="28"/>
        </w:rPr>
      </w:pPr>
    </w:p>
    <w:p w14:paraId="0984E10F" w14:textId="115451D6" w:rsidR="00027D41" w:rsidRPr="00027D41" w:rsidRDefault="00027D41" w:rsidP="00B52E21">
      <w:pPr>
        <w:pStyle w:val="a6"/>
        <w:numPr>
          <w:ilvl w:val="0"/>
          <w:numId w:val="42"/>
        </w:numPr>
        <w:ind w:left="0" w:firstLine="774"/>
        <w:jc w:val="both"/>
        <w:rPr>
          <w:szCs w:val="28"/>
        </w:rPr>
      </w:pPr>
      <w:r>
        <w:rPr>
          <w:szCs w:val="28"/>
        </w:rPr>
        <w:t xml:space="preserve">Законопроектом предлагается </w:t>
      </w:r>
      <w:r w:rsidRPr="00027D41">
        <w:rPr>
          <w:szCs w:val="28"/>
        </w:rPr>
        <w:t>на 1,2 млн.руб. уменьшить ассигнования в виде субсидий на компенсацию организациям железнодорожного транспорта потерь в доходах, возникающих в результате предоставления 50 % скидки на проезд железнодорожным транспортом общего пользования в поездах пригородного сообщения детям от 5 до 7 лет. В результате указанная субсидия на 2022 год составит 0,4 млн.руб.</w:t>
      </w:r>
    </w:p>
    <w:p w14:paraId="26F33065" w14:textId="744FA876" w:rsidR="00027D41" w:rsidRDefault="00027D41" w:rsidP="00CF1A4B">
      <w:pPr>
        <w:pStyle w:val="a6"/>
        <w:ind w:firstLine="709"/>
        <w:jc w:val="both"/>
        <w:rPr>
          <w:color w:val="FF0000"/>
          <w:szCs w:val="28"/>
        </w:rPr>
      </w:pPr>
      <w:r w:rsidRPr="00CF1A4B">
        <w:rPr>
          <w:szCs w:val="28"/>
        </w:rPr>
        <w:t xml:space="preserve">В </w:t>
      </w:r>
      <w:r w:rsidRPr="004067E4">
        <w:rPr>
          <w:color w:val="FF0000"/>
          <w:szCs w:val="28"/>
        </w:rPr>
        <w:t xml:space="preserve">нарушение пп. 1 п. 4 ст. 25 закона </w:t>
      </w:r>
      <w:r w:rsidR="00CF1A4B" w:rsidRPr="004067E4">
        <w:rPr>
          <w:color w:val="FF0000"/>
          <w:szCs w:val="28"/>
        </w:rPr>
        <w:t>о</w:t>
      </w:r>
      <w:r w:rsidRPr="004067E4">
        <w:rPr>
          <w:color w:val="FF0000"/>
          <w:szCs w:val="28"/>
        </w:rPr>
        <w:t xml:space="preserve"> бюджетном процессе </w:t>
      </w:r>
      <w:r w:rsidRPr="00CF1A4B">
        <w:rPr>
          <w:szCs w:val="28"/>
        </w:rPr>
        <w:t xml:space="preserve">в составе документов к законопроекту не представлена информация, а также пояснения (обоснования), расчеты </w:t>
      </w:r>
      <w:r w:rsidR="004067E4">
        <w:rPr>
          <w:szCs w:val="28"/>
        </w:rPr>
        <w:t xml:space="preserve">указанной </w:t>
      </w:r>
      <w:r w:rsidRPr="00CF1A4B">
        <w:rPr>
          <w:szCs w:val="28"/>
        </w:rPr>
        <w:t>субсидии</w:t>
      </w:r>
      <w:r w:rsidR="004067E4">
        <w:rPr>
          <w:szCs w:val="28"/>
        </w:rPr>
        <w:t xml:space="preserve"> </w:t>
      </w:r>
      <w:r w:rsidRPr="00CF1A4B">
        <w:rPr>
          <w:szCs w:val="28"/>
        </w:rPr>
        <w:t xml:space="preserve">на сумму уменьшения </w:t>
      </w:r>
      <w:r w:rsidR="000B4764">
        <w:rPr>
          <w:szCs w:val="28"/>
        </w:rPr>
        <w:t xml:space="preserve">в размере </w:t>
      </w:r>
      <w:r w:rsidRPr="004067E4">
        <w:rPr>
          <w:color w:val="FF0000"/>
          <w:szCs w:val="28"/>
        </w:rPr>
        <w:t>1,2 млн.руб.</w:t>
      </w:r>
    </w:p>
    <w:p w14:paraId="6CDA11DC" w14:textId="77777777" w:rsidR="00617659" w:rsidRDefault="00617659" w:rsidP="00CF1A4B">
      <w:pPr>
        <w:pStyle w:val="a6"/>
        <w:ind w:firstLine="709"/>
        <w:jc w:val="both"/>
        <w:rPr>
          <w:color w:val="FF0000"/>
          <w:szCs w:val="28"/>
        </w:rPr>
      </w:pPr>
    </w:p>
    <w:p w14:paraId="7261AE0E" w14:textId="4FA42F95" w:rsidR="00617659" w:rsidRPr="00617659" w:rsidRDefault="0086107B" w:rsidP="00B52E21">
      <w:pPr>
        <w:pStyle w:val="a6"/>
        <w:numPr>
          <w:ilvl w:val="0"/>
          <w:numId w:val="42"/>
        </w:numPr>
        <w:ind w:left="0" w:firstLine="774"/>
        <w:jc w:val="both"/>
        <w:rPr>
          <w:szCs w:val="28"/>
        </w:rPr>
      </w:pPr>
      <w:r>
        <w:rPr>
          <w:szCs w:val="28"/>
        </w:rPr>
        <w:t>С</w:t>
      </w:r>
      <w:r w:rsidRPr="00617659">
        <w:rPr>
          <w:szCs w:val="28"/>
        </w:rPr>
        <w:t xml:space="preserve">огласно пояснительной записке к </w:t>
      </w:r>
      <w:r>
        <w:rPr>
          <w:szCs w:val="28"/>
        </w:rPr>
        <w:t>з</w:t>
      </w:r>
      <w:r w:rsidRPr="00617659">
        <w:rPr>
          <w:szCs w:val="28"/>
        </w:rPr>
        <w:t>аконопроекту</w:t>
      </w:r>
      <w:r>
        <w:rPr>
          <w:szCs w:val="28"/>
        </w:rPr>
        <w:t>,</w:t>
      </w:r>
      <w:r w:rsidRPr="00617659">
        <w:rPr>
          <w:szCs w:val="28"/>
        </w:rPr>
        <w:t xml:space="preserve"> </w:t>
      </w:r>
      <w:r>
        <w:rPr>
          <w:szCs w:val="28"/>
        </w:rPr>
        <w:t>н</w:t>
      </w:r>
      <w:r w:rsidR="00617659" w:rsidRPr="00617659">
        <w:rPr>
          <w:szCs w:val="28"/>
        </w:rPr>
        <w:t>а 69,0 млн.руб. предлагается увеличить расходы на осуществление выплат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предоставляющим гражданам социальные услуги, предусмотренные индивидуальной программой предоставления социальных услуг, в связи с увеличением количества получателей социальных услуг и количества услуг, предоставляемых негосударственными поставщиками, из них:</w:t>
      </w:r>
    </w:p>
    <w:p w14:paraId="285F506A" w14:textId="77777777" w:rsidR="00617659" w:rsidRDefault="00617659" w:rsidP="00617659">
      <w:pPr>
        <w:pStyle w:val="a"/>
      </w:pPr>
      <w:r>
        <w:t xml:space="preserve">на 4,5 млн.руб. некоммерческим организациям </w:t>
      </w:r>
    </w:p>
    <w:p w14:paraId="6B9CB9C3" w14:textId="77777777" w:rsidR="00617659" w:rsidRPr="00617659" w:rsidRDefault="00617659" w:rsidP="00617659">
      <w:pPr>
        <w:pStyle w:val="a"/>
        <w:ind w:left="0" w:firstLine="851"/>
      </w:pPr>
      <w:r w:rsidRPr="00617659">
        <w:t xml:space="preserve">на 64,6 млн.руб. в виде субсидий – производителям товаров, работ, услуг. </w:t>
      </w:r>
    </w:p>
    <w:p w14:paraId="768F6413" w14:textId="65BE9A7D" w:rsidR="00617659" w:rsidRDefault="00617659" w:rsidP="00617659">
      <w:pPr>
        <w:pStyle w:val="a6"/>
        <w:ind w:firstLine="709"/>
        <w:jc w:val="both"/>
        <w:rPr>
          <w:szCs w:val="28"/>
        </w:rPr>
      </w:pPr>
      <w:r w:rsidRPr="00617659">
        <w:rPr>
          <w:szCs w:val="28"/>
        </w:rPr>
        <w:t xml:space="preserve">В </w:t>
      </w:r>
      <w:r w:rsidRPr="004677A4">
        <w:rPr>
          <w:color w:val="FF0000"/>
          <w:szCs w:val="28"/>
        </w:rPr>
        <w:t xml:space="preserve">нарушение пп. 1 п. 4 ст. 25 закона о бюджетном процессе </w:t>
      </w:r>
      <w:r w:rsidRPr="00617659">
        <w:rPr>
          <w:szCs w:val="28"/>
        </w:rPr>
        <w:t xml:space="preserve">в составе документов к </w:t>
      </w:r>
      <w:r w:rsidR="004677A4">
        <w:rPr>
          <w:szCs w:val="28"/>
        </w:rPr>
        <w:t>з</w:t>
      </w:r>
      <w:r w:rsidRPr="00617659">
        <w:rPr>
          <w:szCs w:val="28"/>
        </w:rPr>
        <w:t xml:space="preserve">аконопроекту не представлена информация, а также пояснения (обоснования), расчеты размера субсидии, предусмотренной на осуществление выплат компенсации поставщикам социальных услуг (код бюджетной классификации 1002 0310070540 810), на сумму увеличения ассигнований из областного бюджета в размере </w:t>
      </w:r>
      <w:r w:rsidRPr="004677A4">
        <w:rPr>
          <w:color w:val="FF0000"/>
          <w:szCs w:val="28"/>
        </w:rPr>
        <w:t>64,6</w:t>
      </w:r>
      <w:r w:rsidR="004677A4" w:rsidRPr="004677A4">
        <w:rPr>
          <w:color w:val="FF0000"/>
          <w:szCs w:val="28"/>
        </w:rPr>
        <w:t xml:space="preserve"> млн.руб</w:t>
      </w:r>
      <w:r w:rsidR="004677A4">
        <w:rPr>
          <w:szCs w:val="28"/>
        </w:rPr>
        <w:t>.</w:t>
      </w:r>
      <w:r w:rsidRPr="00617659">
        <w:rPr>
          <w:szCs w:val="28"/>
        </w:rPr>
        <w:t>, которая после принятия Законопроекта составит 218,9</w:t>
      </w:r>
      <w:r w:rsidR="004677A4">
        <w:rPr>
          <w:szCs w:val="28"/>
        </w:rPr>
        <w:t xml:space="preserve"> млн.руб</w:t>
      </w:r>
      <w:r>
        <w:rPr>
          <w:szCs w:val="28"/>
        </w:rPr>
        <w:t>.</w:t>
      </w:r>
    </w:p>
    <w:p w14:paraId="48509918" w14:textId="30689DE9" w:rsidR="00635F9D" w:rsidRPr="00617659" w:rsidRDefault="00635F9D" w:rsidP="00617659">
      <w:pPr>
        <w:pStyle w:val="a6"/>
        <w:ind w:firstLine="709"/>
        <w:jc w:val="both"/>
        <w:rPr>
          <w:szCs w:val="28"/>
        </w:rPr>
      </w:pPr>
      <w:r>
        <w:rPr>
          <w:szCs w:val="28"/>
        </w:rPr>
        <w:t xml:space="preserve">В ходе проведения экспертизы законопроекта соответствующий расчет </w:t>
      </w:r>
      <w:r w:rsidR="00295B95">
        <w:rPr>
          <w:szCs w:val="28"/>
        </w:rPr>
        <w:t xml:space="preserve">в контрольно-счетную палату </w:t>
      </w:r>
      <w:r>
        <w:rPr>
          <w:szCs w:val="28"/>
        </w:rPr>
        <w:t>представлен.</w:t>
      </w:r>
    </w:p>
    <w:p w14:paraId="5A94621D" w14:textId="77777777" w:rsidR="00027D41" w:rsidRDefault="00027D41" w:rsidP="00027D41">
      <w:pPr>
        <w:pStyle w:val="a6"/>
        <w:ind w:left="709"/>
        <w:jc w:val="both"/>
        <w:rPr>
          <w:szCs w:val="28"/>
        </w:rPr>
      </w:pPr>
    </w:p>
    <w:p w14:paraId="3CB33B4A" w14:textId="2AFBF924" w:rsidR="00290A8D" w:rsidRPr="00290A8D" w:rsidRDefault="00290A8D" w:rsidP="00B52E21">
      <w:pPr>
        <w:pStyle w:val="a6"/>
        <w:numPr>
          <w:ilvl w:val="0"/>
          <w:numId w:val="42"/>
        </w:numPr>
        <w:ind w:left="0" w:firstLine="774"/>
        <w:jc w:val="both"/>
        <w:rPr>
          <w:szCs w:val="28"/>
        </w:rPr>
      </w:pPr>
      <w:r w:rsidRPr="00290A8D">
        <w:rPr>
          <w:szCs w:val="28"/>
        </w:rPr>
        <w:t xml:space="preserve">Законопроектом предлагается </w:t>
      </w:r>
      <w:r w:rsidR="00E65179">
        <w:rPr>
          <w:szCs w:val="28"/>
        </w:rPr>
        <w:t>увеличить</w:t>
      </w:r>
      <w:r w:rsidRPr="00290A8D">
        <w:rPr>
          <w:szCs w:val="28"/>
        </w:rPr>
        <w:t xml:space="preserve"> в бюджетные ассигнования на реализацию областной адресной инвестиционной программы на 2022 год (далее – ОАИП) министерству строительства и архитектуры Архангельской области в сумме 224,5 млн.руб., в том числе:</w:t>
      </w:r>
    </w:p>
    <w:p w14:paraId="42F648B8" w14:textId="16C13CD0" w:rsidR="00290A8D" w:rsidRPr="00924672" w:rsidRDefault="00290A8D" w:rsidP="00B52E21">
      <w:pPr>
        <w:pStyle w:val="a6"/>
        <w:numPr>
          <w:ilvl w:val="1"/>
          <w:numId w:val="42"/>
        </w:numPr>
        <w:ind w:left="0" w:firstLine="709"/>
        <w:jc w:val="both"/>
        <w:rPr>
          <w:szCs w:val="28"/>
        </w:rPr>
      </w:pPr>
      <w:r w:rsidRPr="00924672">
        <w:rPr>
          <w:szCs w:val="28"/>
        </w:rPr>
        <w:lastRenderedPageBreak/>
        <w:t>По мероприятию «Корректировка проектной документации и строительство объекта «Пристройка к зданию хирургического корпуса государственного бюджетного учреждения здравоохранения Архангельской области «Мезенская центральная районная больница» (государственный контракт от 27.08.2020 № 0124200000620004153) - 61,9</w:t>
      </w:r>
      <w:r w:rsidR="00261353">
        <w:rPr>
          <w:szCs w:val="28"/>
        </w:rPr>
        <w:t xml:space="preserve"> млн.</w:t>
      </w:r>
      <w:r w:rsidRPr="00924672">
        <w:rPr>
          <w:szCs w:val="28"/>
        </w:rPr>
        <w:t>руб.</w:t>
      </w:r>
    </w:p>
    <w:p w14:paraId="7D509594" w14:textId="16517CC7" w:rsidR="00290A8D" w:rsidRPr="00261353" w:rsidRDefault="00290A8D" w:rsidP="00261353">
      <w:pPr>
        <w:pStyle w:val="a6"/>
        <w:ind w:firstLine="709"/>
        <w:jc w:val="both"/>
        <w:rPr>
          <w:szCs w:val="28"/>
        </w:rPr>
      </w:pPr>
      <w:r w:rsidRPr="00261353">
        <w:rPr>
          <w:szCs w:val="28"/>
        </w:rPr>
        <w:t xml:space="preserve">Сводной росписью расходов областного бюджета по состоянию на 01.10.2022 </w:t>
      </w:r>
      <w:r w:rsidR="00261353">
        <w:rPr>
          <w:szCs w:val="28"/>
        </w:rPr>
        <w:t>по указанному объекту</w:t>
      </w:r>
      <w:r w:rsidRPr="00261353">
        <w:rPr>
          <w:szCs w:val="28"/>
        </w:rPr>
        <w:t xml:space="preserve"> утверждены бюджетные а</w:t>
      </w:r>
      <w:r w:rsidR="00261353">
        <w:rPr>
          <w:szCs w:val="28"/>
        </w:rPr>
        <w:t xml:space="preserve">ссигнования в размере </w:t>
      </w:r>
      <w:r w:rsidR="00977E39">
        <w:rPr>
          <w:szCs w:val="28"/>
        </w:rPr>
        <w:t>94,3</w:t>
      </w:r>
      <w:r w:rsidR="00261353">
        <w:rPr>
          <w:szCs w:val="28"/>
        </w:rPr>
        <w:t xml:space="preserve"> млн.</w:t>
      </w:r>
      <w:r w:rsidRPr="00261353">
        <w:rPr>
          <w:szCs w:val="28"/>
        </w:rPr>
        <w:t>руб., что соответствует показателям ОАИП на 2022 год (в ред. от 22.09.2022) – 94,3</w:t>
      </w:r>
      <w:r w:rsidR="00261353">
        <w:rPr>
          <w:szCs w:val="28"/>
        </w:rPr>
        <w:t xml:space="preserve"> млн.</w:t>
      </w:r>
      <w:r w:rsidRPr="00261353">
        <w:rPr>
          <w:szCs w:val="28"/>
        </w:rPr>
        <w:t>руб.</w:t>
      </w:r>
    </w:p>
    <w:p w14:paraId="17874DB2" w14:textId="3A1464A4" w:rsidR="00290A8D" w:rsidRPr="00CC7847" w:rsidRDefault="00290A8D" w:rsidP="00CC7847">
      <w:pPr>
        <w:pStyle w:val="a6"/>
        <w:ind w:firstLine="709"/>
        <w:jc w:val="both"/>
        <w:rPr>
          <w:szCs w:val="28"/>
        </w:rPr>
      </w:pPr>
      <w:r w:rsidRPr="00CC7847">
        <w:rPr>
          <w:szCs w:val="28"/>
        </w:rPr>
        <w:t xml:space="preserve">При этом, в ведомственной структуре расходов (приложение № 6 к областному закону от 22.12.2021 № 522-31-ОЗ в редакции закона Архангельской области от 23.03.2022 № 535-33-ОЗ) для данного объекта предусмотрены бюджетные ассигнования в сумме </w:t>
      </w:r>
      <w:r w:rsidR="00CC7847">
        <w:rPr>
          <w:szCs w:val="28"/>
        </w:rPr>
        <w:t>11,6 млн.</w:t>
      </w:r>
      <w:r w:rsidRPr="00CC7847">
        <w:rPr>
          <w:szCs w:val="28"/>
        </w:rPr>
        <w:t>руб. С учетом предлагаемых изменений бюджетные ассигнования для данного объекта, отражаемые в ведомственной структу</w:t>
      </w:r>
      <w:r w:rsidR="00CC7847">
        <w:rPr>
          <w:szCs w:val="28"/>
        </w:rPr>
        <w:t>ре расходов, составят 73,5 млн.</w:t>
      </w:r>
      <w:r w:rsidRPr="00CC7847">
        <w:rPr>
          <w:szCs w:val="28"/>
        </w:rPr>
        <w:t>руб.</w:t>
      </w:r>
    </w:p>
    <w:p w14:paraId="3CBC741D" w14:textId="4645E3BE" w:rsidR="00290A8D" w:rsidRPr="00CC7847" w:rsidRDefault="00290A8D" w:rsidP="00CC7847">
      <w:pPr>
        <w:pStyle w:val="a6"/>
        <w:ind w:firstLine="709"/>
        <w:jc w:val="both"/>
        <w:rPr>
          <w:szCs w:val="28"/>
        </w:rPr>
      </w:pPr>
      <w:r w:rsidRPr="00CC7847">
        <w:rPr>
          <w:szCs w:val="28"/>
        </w:rPr>
        <w:t>В соответствии с п</w:t>
      </w:r>
      <w:r w:rsidR="00CC7847">
        <w:rPr>
          <w:szCs w:val="28"/>
        </w:rPr>
        <w:t>.</w:t>
      </w:r>
      <w:r w:rsidRPr="00CC7847">
        <w:rPr>
          <w:szCs w:val="28"/>
        </w:rPr>
        <w:t xml:space="preserve"> 2 ст</w:t>
      </w:r>
      <w:r w:rsidR="00CC7847">
        <w:rPr>
          <w:szCs w:val="28"/>
        </w:rPr>
        <w:t xml:space="preserve">. </w:t>
      </w:r>
      <w:r w:rsidRPr="00CC7847">
        <w:rPr>
          <w:szCs w:val="28"/>
        </w:rPr>
        <w:t>79 Б</w:t>
      </w:r>
      <w:r w:rsidR="00CC7847">
        <w:rPr>
          <w:szCs w:val="28"/>
        </w:rPr>
        <w:t>К</w:t>
      </w:r>
      <w:r w:rsidRPr="00CC7847">
        <w:rPr>
          <w:szCs w:val="28"/>
        </w:rPr>
        <w:t xml:space="preserve"> РФ бюджетные инвестиции в объекты государственной собственности субъекта Российской Федерации и принятие решений о подготовке и реализации бюджетных инвестиций в указанные объекты осуществляются в порядке, установленном высшим исполнительным органом государственной власти субъекта Российской Федерации.</w:t>
      </w:r>
    </w:p>
    <w:p w14:paraId="24BF5D32" w14:textId="2A6F3647" w:rsidR="00290A8D" w:rsidRPr="004D63F2" w:rsidRDefault="00290A8D" w:rsidP="004D63F2">
      <w:pPr>
        <w:pStyle w:val="a6"/>
        <w:ind w:firstLine="709"/>
        <w:jc w:val="both"/>
        <w:rPr>
          <w:szCs w:val="28"/>
        </w:rPr>
      </w:pPr>
      <w:r w:rsidRPr="004D63F2">
        <w:rPr>
          <w:szCs w:val="28"/>
        </w:rPr>
        <w:t xml:space="preserve">Постановлением Правительства Архангельской области от 24.01.2022 № 19-пп (ред. от 22.09.2022) «Об утверждении областной адресной инвестиционной программы на 2022 год и на плановый период 2023 и 2024 годов» принято решение о реализации бюджетных инвестиций по рассматриваемому объекту </w:t>
      </w:r>
      <w:r w:rsidR="004D63F2">
        <w:rPr>
          <w:szCs w:val="28"/>
        </w:rPr>
        <w:t>на 2022 год в размере 94,3 млн.</w:t>
      </w:r>
      <w:r w:rsidRPr="004D63F2">
        <w:rPr>
          <w:szCs w:val="28"/>
        </w:rPr>
        <w:t>руб.</w:t>
      </w:r>
    </w:p>
    <w:p w14:paraId="5C6706C7" w14:textId="5F21EA99" w:rsidR="00290A8D" w:rsidRPr="004D63F2" w:rsidRDefault="00B71448" w:rsidP="004D63F2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Таким образом, п</w:t>
      </w:r>
      <w:r w:rsidR="00290A8D" w:rsidRPr="004D63F2">
        <w:rPr>
          <w:szCs w:val="28"/>
        </w:rPr>
        <w:t xml:space="preserve">редлагаемое увеличение бюджетных ассигнований </w:t>
      </w:r>
      <w:r w:rsidR="00290A8D" w:rsidRPr="003517F4">
        <w:rPr>
          <w:color w:val="FF0000"/>
          <w:szCs w:val="28"/>
        </w:rPr>
        <w:t>не соответствует</w:t>
      </w:r>
      <w:r w:rsidR="00290A8D" w:rsidRPr="004D63F2">
        <w:rPr>
          <w:szCs w:val="28"/>
        </w:rPr>
        <w:t xml:space="preserve"> решению о реализации бюджетных инвестиций, принятому высшим исполнительным органом государственной власти Архангельск</w:t>
      </w:r>
      <w:r w:rsidR="004D63F2">
        <w:rPr>
          <w:szCs w:val="28"/>
        </w:rPr>
        <w:t>ой области.</w:t>
      </w:r>
    </w:p>
    <w:p w14:paraId="777BE24C" w14:textId="63F565B3" w:rsidR="00290A8D" w:rsidRPr="00DF479A" w:rsidRDefault="00290A8D" w:rsidP="00B52E21">
      <w:pPr>
        <w:pStyle w:val="a6"/>
        <w:numPr>
          <w:ilvl w:val="1"/>
          <w:numId w:val="42"/>
        </w:numPr>
        <w:ind w:left="0" w:firstLine="709"/>
        <w:jc w:val="both"/>
        <w:rPr>
          <w:szCs w:val="28"/>
        </w:rPr>
      </w:pPr>
      <w:r w:rsidRPr="00DF479A">
        <w:rPr>
          <w:szCs w:val="28"/>
        </w:rPr>
        <w:t>По мероприятию «Строительство здания специального учреждения УФМС в г. Архангельске» (государственный контракт от 26.03.2019 № 0124200000618006483_246648) - 20,0</w:t>
      </w:r>
      <w:r w:rsidR="00DF479A">
        <w:rPr>
          <w:szCs w:val="28"/>
        </w:rPr>
        <w:t xml:space="preserve"> млн.</w:t>
      </w:r>
      <w:r w:rsidRPr="00DF479A">
        <w:rPr>
          <w:szCs w:val="28"/>
        </w:rPr>
        <w:t>руб.</w:t>
      </w:r>
    </w:p>
    <w:p w14:paraId="66A56DED" w14:textId="7F941B30" w:rsidR="00290A8D" w:rsidRPr="00DF479A" w:rsidRDefault="00290A8D" w:rsidP="00DF479A">
      <w:pPr>
        <w:pStyle w:val="a6"/>
        <w:ind w:firstLine="709"/>
        <w:jc w:val="both"/>
        <w:rPr>
          <w:szCs w:val="28"/>
        </w:rPr>
      </w:pPr>
      <w:r w:rsidRPr="00DF479A">
        <w:rPr>
          <w:szCs w:val="28"/>
        </w:rPr>
        <w:t>Сводной росписью расходов областного бюджета по состоянию на 01.10.2022 для объекта «Строительство здания специального учреждения УФМС в г. Архангельске» утверждены бюджетные а</w:t>
      </w:r>
      <w:r w:rsidR="00D940C9">
        <w:rPr>
          <w:szCs w:val="28"/>
        </w:rPr>
        <w:t>ссигнования в размере 81,8 млн.</w:t>
      </w:r>
      <w:r w:rsidRPr="00DF479A">
        <w:rPr>
          <w:szCs w:val="28"/>
        </w:rPr>
        <w:t>руб., что соответствует показателям ОАИП на 2022 год (в ред. от 22.09.2022), но не соответствует показателям ведомственной структуры расходов</w:t>
      </w:r>
      <w:r w:rsidR="00D940C9">
        <w:rPr>
          <w:szCs w:val="28"/>
        </w:rPr>
        <w:t xml:space="preserve"> – 40,1 млн.</w:t>
      </w:r>
      <w:r w:rsidRPr="00DF479A">
        <w:rPr>
          <w:szCs w:val="28"/>
        </w:rPr>
        <w:t>руб. (приложение № 6 к областному закону от 22.12.2021 № 522-31-ОЗ в редакции закона Архангельской обла</w:t>
      </w:r>
      <w:r w:rsidR="00DF479A">
        <w:rPr>
          <w:szCs w:val="28"/>
        </w:rPr>
        <w:t>сти от 23.03.2022 №</w:t>
      </w:r>
      <w:r w:rsidR="00D940C9">
        <w:rPr>
          <w:szCs w:val="28"/>
        </w:rPr>
        <w:t> </w:t>
      </w:r>
      <w:r w:rsidR="00DF479A">
        <w:rPr>
          <w:szCs w:val="28"/>
        </w:rPr>
        <w:t>535</w:t>
      </w:r>
      <w:r w:rsidR="00D940C9">
        <w:rPr>
          <w:szCs w:val="28"/>
        </w:rPr>
        <w:noBreakHyphen/>
      </w:r>
      <w:r w:rsidR="00DF479A">
        <w:rPr>
          <w:szCs w:val="28"/>
        </w:rPr>
        <w:t>33-ОЗ).</w:t>
      </w:r>
    </w:p>
    <w:p w14:paraId="737701B9" w14:textId="5CB5F1EA" w:rsidR="00290A8D" w:rsidRPr="00D940C9" w:rsidRDefault="00793248" w:rsidP="00D940C9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Представленным законопроектом</w:t>
      </w:r>
      <w:r w:rsidR="00290A8D" w:rsidRPr="00D940C9">
        <w:rPr>
          <w:szCs w:val="28"/>
        </w:rPr>
        <w:t xml:space="preserve"> предложено увеличить бюджетные ассиг</w:t>
      </w:r>
      <w:r>
        <w:rPr>
          <w:szCs w:val="28"/>
        </w:rPr>
        <w:t>нования по объекту на 20,0 млн.</w:t>
      </w:r>
      <w:r w:rsidR="00290A8D" w:rsidRPr="00D940C9">
        <w:rPr>
          <w:szCs w:val="28"/>
        </w:rPr>
        <w:t>руб. для обеспечения заключенного государственного контракта лимитами.</w:t>
      </w:r>
    </w:p>
    <w:p w14:paraId="378A143D" w14:textId="61B16C5D" w:rsidR="00290A8D" w:rsidRPr="00793248" w:rsidRDefault="00290A8D" w:rsidP="00793248">
      <w:pPr>
        <w:pStyle w:val="a6"/>
        <w:ind w:firstLine="709"/>
        <w:jc w:val="both"/>
        <w:rPr>
          <w:szCs w:val="28"/>
        </w:rPr>
      </w:pPr>
      <w:r w:rsidRPr="00793248">
        <w:rPr>
          <w:szCs w:val="28"/>
        </w:rPr>
        <w:t xml:space="preserve">Следует отметить, что с учетом предлагаемого увеличения бюджетные ассигнования в ведомственной структуре расходов областного бюджета </w:t>
      </w:r>
      <w:r w:rsidR="00793248">
        <w:rPr>
          <w:szCs w:val="28"/>
        </w:rPr>
        <w:lastRenderedPageBreak/>
        <w:t>составят 60,1 млн.</w:t>
      </w:r>
      <w:r w:rsidRPr="00793248">
        <w:rPr>
          <w:szCs w:val="28"/>
        </w:rPr>
        <w:t>руб., что не будет соответствовать фактической потребности для ввода объекта в эксплуатацию в 2022 году.</w:t>
      </w:r>
    </w:p>
    <w:p w14:paraId="47372FB7" w14:textId="2EC55886" w:rsidR="00290A8D" w:rsidRPr="00B90A61" w:rsidRDefault="00290A8D" w:rsidP="00B90A61">
      <w:pPr>
        <w:pStyle w:val="a6"/>
        <w:ind w:firstLine="709"/>
        <w:jc w:val="both"/>
        <w:rPr>
          <w:szCs w:val="28"/>
        </w:rPr>
      </w:pPr>
      <w:r w:rsidRPr="00B90A61">
        <w:rPr>
          <w:szCs w:val="28"/>
        </w:rPr>
        <w:t>По данным ЕИС в сфере закупок цена контракта составляет 359,6 млн.руб., по состоянию на 01.01.2022</w:t>
      </w:r>
      <w:r w:rsidR="00B90A61">
        <w:rPr>
          <w:szCs w:val="28"/>
        </w:rPr>
        <w:t xml:space="preserve"> оплачено подрядчику 269,5 млн.</w:t>
      </w:r>
      <w:r w:rsidRPr="00B90A61">
        <w:rPr>
          <w:szCs w:val="28"/>
        </w:rPr>
        <w:t>руб., соответственно потребность в бюджетных ассигнованиях на 2022 год для завершения строительства данно</w:t>
      </w:r>
      <w:r w:rsidR="00B90A61">
        <w:rPr>
          <w:szCs w:val="28"/>
        </w:rPr>
        <w:t>го объекта составляет 90,1 млн.</w:t>
      </w:r>
      <w:r w:rsidRPr="00B90A61">
        <w:rPr>
          <w:szCs w:val="28"/>
        </w:rPr>
        <w:t>руб.</w:t>
      </w:r>
    </w:p>
    <w:p w14:paraId="2B2E6B3B" w14:textId="36CABDC6" w:rsidR="00290A8D" w:rsidRPr="00B90A61" w:rsidRDefault="00290A8D" w:rsidP="00B52E21">
      <w:pPr>
        <w:pStyle w:val="a6"/>
        <w:numPr>
          <w:ilvl w:val="1"/>
          <w:numId w:val="42"/>
        </w:numPr>
        <w:ind w:left="0" w:firstLine="709"/>
        <w:jc w:val="both"/>
        <w:rPr>
          <w:szCs w:val="28"/>
        </w:rPr>
      </w:pPr>
      <w:r w:rsidRPr="00B90A61">
        <w:rPr>
          <w:szCs w:val="28"/>
        </w:rPr>
        <w:t>По мероприятию «Строительство начальной общеобразовательной школы на 320 учащихся в с. Ильинско-Подомское Вилегодского муниципального округа Архангельской области» (муниципальный контракт от 25.11.2019 № 2-КА/2019) – 50,0 млн.руб.</w:t>
      </w:r>
    </w:p>
    <w:p w14:paraId="2ED4718E" w14:textId="21F432E0" w:rsidR="00290A8D" w:rsidRPr="00E075E9" w:rsidRDefault="00290A8D" w:rsidP="00E075E9">
      <w:pPr>
        <w:pStyle w:val="a6"/>
        <w:ind w:firstLine="709"/>
        <w:jc w:val="both"/>
        <w:rPr>
          <w:szCs w:val="28"/>
        </w:rPr>
      </w:pPr>
      <w:r w:rsidRPr="00E075E9">
        <w:rPr>
          <w:szCs w:val="28"/>
        </w:rPr>
        <w:t>Сводной росписью расходов областного бюджета по состоянию на 01.10.2022 для объекта «Строительство начальной общеобразовательной школы на 320 учащихся в с. Ильинско-Подомское Вилегодского муниципального округа Архангельской области» утверждены бюджетные ас</w:t>
      </w:r>
      <w:r w:rsidR="00E075E9">
        <w:rPr>
          <w:szCs w:val="28"/>
        </w:rPr>
        <w:t>сигнования в размере 193,5 млн.</w:t>
      </w:r>
      <w:r w:rsidRPr="00E075E9">
        <w:rPr>
          <w:szCs w:val="28"/>
        </w:rPr>
        <w:t>руб., что соответствует показателям ОАИП на 2022 год, утвержденной постановлением Правительства АО от  24.01.2022 № 19-пп (в ред. от 22.09.2022), но не соответствует показателям ОАИП, которые утверждены областным законом от 23.03.2022 № 535-33-ОЗ – 90,5</w:t>
      </w:r>
      <w:r w:rsidR="00E075E9">
        <w:rPr>
          <w:szCs w:val="28"/>
        </w:rPr>
        <w:t xml:space="preserve"> млн.руб.</w:t>
      </w:r>
    </w:p>
    <w:p w14:paraId="27151421" w14:textId="03E55BBC" w:rsidR="00290A8D" w:rsidRPr="00BB20C2" w:rsidRDefault="00290A8D" w:rsidP="00BB20C2">
      <w:pPr>
        <w:pStyle w:val="a6"/>
        <w:ind w:firstLine="709"/>
        <w:jc w:val="both"/>
        <w:rPr>
          <w:szCs w:val="28"/>
        </w:rPr>
      </w:pPr>
      <w:r w:rsidRPr="00BB20C2">
        <w:rPr>
          <w:szCs w:val="28"/>
        </w:rPr>
        <w:t>С учетом предлагаемых изменений бюджетные ассигнования для данного объекта, отражаемые в ведомственной структур</w:t>
      </w:r>
      <w:r w:rsidR="00BB20C2">
        <w:rPr>
          <w:szCs w:val="28"/>
        </w:rPr>
        <w:t>е расходов, составят 140,5 млн.</w:t>
      </w:r>
      <w:r w:rsidRPr="00BB20C2">
        <w:rPr>
          <w:szCs w:val="28"/>
        </w:rPr>
        <w:t>руб.</w:t>
      </w:r>
    </w:p>
    <w:p w14:paraId="6EB1EAA9" w14:textId="36470F05" w:rsidR="00290A8D" w:rsidRPr="00BB20C2" w:rsidRDefault="00290A8D" w:rsidP="00BB20C2">
      <w:pPr>
        <w:pStyle w:val="a6"/>
        <w:ind w:firstLine="709"/>
        <w:jc w:val="both"/>
        <w:rPr>
          <w:szCs w:val="28"/>
        </w:rPr>
      </w:pPr>
      <w:r w:rsidRPr="00BB20C2">
        <w:rPr>
          <w:szCs w:val="28"/>
        </w:rPr>
        <w:t>В соответствии с п</w:t>
      </w:r>
      <w:r w:rsidR="00BB20C2">
        <w:rPr>
          <w:szCs w:val="28"/>
        </w:rPr>
        <w:t xml:space="preserve">. </w:t>
      </w:r>
      <w:r w:rsidRPr="00BB20C2">
        <w:rPr>
          <w:szCs w:val="28"/>
        </w:rPr>
        <w:t>2 ст</w:t>
      </w:r>
      <w:r w:rsidR="00BB20C2">
        <w:rPr>
          <w:szCs w:val="28"/>
        </w:rPr>
        <w:t>.</w:t>
      </w:r>
      <w:r w:rsidRPr="00BB20C2">
        <w:rPr>
          <w:szCs w:val="28"/>
        </w:rPr>
        <w:t xml:space="preserve"> 79 Б</w:t>
      </w:r>
      <w:r w:rsidR="00BB20C2">
        <w:rPr>
          <w:szCs w:val="28"/>
        </w:rPr>
        <w:t>К</w:t>
      </w:r>
      <w:r w:rsidRPr="00BB20C2">
        <w:rPr>
          <w:szCs w:val="28"/>
        </w:rPr>
        <w:t xml:space="preserve"> РФ бюджетные инвестиции в объекты государственной собственности субъекта Российской Федерации и принятие решений о подготовке и реализации бюджетных инвестиций в указанные объекты осуществляются в порядке, установленном высшим исполнительным органом государственной власти субъекта Российской Федерации.</w:t>
      </w:r>
    </w:p>
    <w:p w14:paraId="3A8449D5" w14:textId="731D57CE" w:rsidR="00290A8D" w:rsidRPr="00BB20C2" w:rsidRDefault="00290A8D" w:rsidP="00BB20C2">
      <w:pPr>
        <w:pStyle w:val="a6"/>
        <w:ind w:firstLine="709"/>
        <w:jc w:val="both"/>
        <w:rPr>
          <w:szCs w:val="28"/>
        </w:rPr>
      </w:pPr>
      <w:r w:rsidRPr="00BB20C2">
        <w:rPr>
          <w:szCs w:val="28"/>
        </w:rPr>
        <w:t>Постановлением Правительства Архангельской области от 24.01.2022 №</w:t>
      </w:r>
      <w:r w:rsidR="00A814F5">
        <w:rPr>
          <w:szCs w:val="28"/>
        </w:rPr>
        <w:t> </w:t>
      </w:r>
      <w:r w:rsidRPr="00BB20C2">
        <w:rPr>
          <w:szCs w:val="28"/>
        </w:rPr>
        <w:t>19-пп (ред. от 22.09.2022) «Об утверждении областной адресной инвестиционной программы на 2022 год и на плановый период 2023 и 2024 годов» принято решение о реализации бюджетных инвестиций по рассматриваемому объекту н</w:t>
      </w:r>
      <w:r w:rsidR="00A814F5">
        <w:rPr>
          <w:szCs w:val="28"/>
        </w:rPr>
        <w:t>а 2022 год в размере 193,5 млн.</w:t>
      </w:r>
      <w:r w:rsidRPr="00BB20C2">
        <w:rPr>
          <w:szCs w:val="28"/>
        </w:rPr>
        <w:t>руб.</w:t>
      </w:r>
    </w:p>
    <w:p w14:paraId="001154B6" w14:textId="3308187E" w:rsidR="00290A8D" w:rsidRPr="00A814F5" w:rsidRDefault="003517F4" w:rsidP="00A814F5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Таким образом, п</w:t>
      </w:r>
      <w:r w:rsidR="00290A8D" w:rsidRPr="00A814F5">
        <w:rPr>
          <w:szCs w:val="28"/>
        </w:rPr>
        <w:t xml:space="preserve">редлагаемое увеличение бюджетных ассигнований </w:t>
      </w:r>
      <w:r w:rsidR="00290A8D" w:rsidRPr="003517F4">
        <w:rPr>
          <w:color w:val="FF0000"/>
          <w:szCs w:val="28"/>
        </w:rPr>
        <w:t xml:space="preserve">не соответствует </w:t>
      </w:r>
      <w:r w:rsidR="00290A8D" w:rsidRPr="00A814F5">
        <w:rPr>
          <w:szCs w:val="28"/>
        </w:rPr>
        <w:t>решению о реализации бюджетных инвестиций, принятому высшим исполнительным органом государственно</w:t>
      </w:r>
      <w:r w:rsidR="00A814F5">
        <w:rPr>
          <w:szCs w:val="28"/>
        </w:rPr>
        <w:t>й власти Архангельской области.</w:t>
      </w:r>
    </w:p>
    <w:p w14:paraId="33EB85E9" w14:textId="61FBCCB0" w:rsidR="00290A8D" w:rsidRPr="00A814F5" w:rsidRDefault="00290A8D" w:rsidP="00B52E21">
      <w:pPr>
        <w:pStyle w:val="a6"/>
        <w:numPr>
          <w:ilvl w:val="1"/>
          <w:numId w:val="42"/>
        </w:numPr>
        <w:ind w:left="0" w:firstLine="709"/>
        <w:jc w:val="both"/>
        <w:rPr>
          <w:szCs w:val="28"/>
        </w:rPr>
      </w:pPr>
      <w:r w:rsidRPr="00A814F5">
        <w:rPr>
          <w:szCs w:val="28"/>
        </w:rPr>
        <w:t>По мероприятию «Строительство школы на 90 учащихся в с. Долгощелье Мезенского района Архангельской области» (государственный контракт от 24.06.2019 № 0124200000619002074) - 92,6 млн.руб.</w:t>
      </w:r>
    </w:p>
    <w:p w14:paraId="6D7D1389" w14:textId="77777777" w:rsidR="00290A8D" w:rsidRPr="00A814F5" w:rsidRDefault="00290A8D" w:rsidP="00A814F5">
      <w:pPr>
        <w:pStyle w:val="a6"/>
        <w:ind w:firstLine="709"/>
        <w:jc w:val="both"/>
        <w:rPr>
          <w:szCs w:val="28"/>
        </w:rPr>
      </w:pPr>
      <w:r w:rsidRPr="00A814F5">
        <w:rPr>
          <w:szCs w:val="28"/>
        </w:rPr>
        <w:t>Как следует из письма минстроя АО от 14.10.2022 № 201/3982 «откорректированная проектно-сметная документация находится на проверке в государственной экспертизе, выдача заключения планируется 24.10.2022».</w:t>
      </w:r>
    </w:p>
    <w:p w14:paraId="726358B7" w14:textId="0D2EAC6B" w:rsidR="00290A8D" w:rsidRPr="000244F6" w:rsidRDefault="00290A8D" w:rsidP="000244F6">
      <w:pPr>
        <w:pStyle w:val="a6"/>
        <w:ind w:firstLine="709"/>
        <w:jc w:val="both"/>
        <w:rPr>
          <w:szCs w:val="28"/>
        </w:rPr>
      </w:pPr>
      <w:r w:rsidRPr="000244F6">
        <w:rPr>
          <w:szCs w:val="28"/>
        </w:rPr>
        <w:t xml:space="preserve">Постановлением Правительства Российской Федерации от 09.08.2021 № 1315 «О внесении изменений в некоторые акты Правительства Российской Федерации» (далее – Постановление № 1315) установлена возможность </w:t>
      </w:r>
      <w:r w:rsidRPr="000244F6">
        <w:rPr>
          <w:szCs w:val="28"/>
        </w:rPr>
        <w:lastRenderedPageBreak/>
        <w:t>изменения существенных условий контракта, в том числе изменение (увеличение) цены контракта в связи с существенным увеличением в 2021 и 2022 годах цен на строительные ресурсы. В соответствии с п</w:t>
      </w:r>
      <w:r w:rsidR="000244F6">
        <w:rPr>
          <w:szCs w:val="28"/>
        </w:rPr>
        <w:t>п.</w:t>
      </w:r>
      <w:r w:rsidRPr="000244F6">
        <w:rPr>
          <w:szCs w:val="28"/>
        </w:rPr>
        <w:t xml:space="preserve"> «а» п</w:t>
      </w:r>
      <w:r w:rsidR="000244F6">
        <w:rPr>
          <w:szCs w:val="28"/>
        </w:rPr>
        <w:t>.</w:t>
      </w:r>
      <w:r w:rsidRPr="000244F6">
        <w:rPr>
          <w:szCs w:val="28"/>
        </w:rPr>
        <w:t xml:space="preserve"> 2 Постановления № 1315 размер изменения (увеличения) цены контракта определяется в порядке, установленном Методикой составления сметы контракта, предметом которого являются строительство, реконструкция объектов капитального строительства, утвержденной приказом Минстроя России от 23.12.2019 № 841/пр.</w:t>
      </w:r>
    </w:p>
    <w:p w14:paraId="684F5EB0" w14:textId="4CF09B41" w:rsidR="00290A8D" w:rsidRPr="000244F6" w:rsidRDefault="00290A8D" w:rsidP="000244F6">
      <w:pPr>
        <w:pStyle w:val="a6"/>
        <w:ind w:firstLine="709"/>
        <w:jc w:val="both"/>
        <w:rPr>
          <w:szCs w:val="28"/>
        </w:rPr>
      </w:pPr>
      <w:r w:rsidRPr="000244F6">
        <w:rPr>
          <w:szCs w:val="28"/>
        </w:rPr>
        <w:t>Согласно п. 14.3 Приказ Минстроя России от 21.07.2021 № 500/пр «О внесении изменений в Методику составления сметы контракта, предметом которого являются строительство, реконструкция объектов капитального строительства, утвержденную приказом Министерства строительства и жилищно-коммунального хозяйства Российской Федерации от 23</w:t>
      </w:r>
      <w:r w:rsidR="00F6342B">
        <w:rPr>
          <w:szCs w:val="28"/>
        </w:rPr>
        <w:t>.12.</w:t>
      </w:r>
      <w:r w:rsidRPr="000244F6">
        <w:rPr>
          <w:szCs w:val="28"/>
        </w:rPr>
        <w:t>2019 №</w:t>
      </w:r>
      <w:r w:rsidR="00F6342B">
        <w:rPr>
          <w:szCs w:val="28"/>
        </w:rPr>
        <w:t> </w:t>
      </w:r>
      <w:r w:rsidRPr="000244F6">
        <w:rPr>
          <w:szCs w:val="28"/>
        </w:rPr>
        <w:t>841/пр» корректировка цены контракта осуществляется после получения положительного заключения уполномоченной организации по проведе</w:t>
      </w:r>
      <w:r w:rsidR="00F6342B">
        <w:rPr>
          <w:szCs w:val="28"/>
        </w:rPr>
        <w:t>нию государственной экспертизы.</w:t>
      </w:r>
    </w:p>
    <w:p w14:paraId="47F069AB" w14:textId="0B6C2323" w:rsidR="00290A8D" w:rsidRPr="00F6342B" w:rsidRDefault="00290A8D" w:rsidP="00F6342B">
      <w:pPr>
        <w:pStyle w:val="a6"/>
        <w:ind w:firstLine="709"/>
        <w:jc w:val="both"/>
        <w:rPr>
          <w:szCs w:val="28"/>
        </w:rPr>
      </w:pPr>
      <w:r w:rsidRPr="00F6342B">
        <w:rPr>
          <w:szCs w:val="28"/>
        </w:rPr>
        <w:t xml:space="preserve">Соответственно, </w:t>
      </w:r>
      <w:r w:rsidRPr="00477B73">
        <w:rPr>
          <w:color w:val="FF0000"/>
          <w:szCs w:val="28"/>
        </w:rPr>
        <w:t xml:space="preserve">в нарушение принципа достоверности бюджета, определенного ст. </w:t>
      </w:r>
      <w:r w:rsidR="00C90F59" w:rsidRPr="00477B73">
        <w:rPr>
          <w:color w:val="FF0000"/>
          <w:szCs w:val="28"/>
        </w:rPr>
        <w:t>37</w:t>
      </w:r>
      <w:r w:rsidRPr="00477B73">
        <w:rPr>
          <w:color w:val="FF0000"/>
          <w:szCs w:val="28"/>
        </w:rPr>
        <w:t xml:space="preserve"> БК РФ</w:t>
      </w:r>
      <w:r w:rsidRPr="00F6342B">
        <w:rPr>
          <w:szCs w:val="28"/>
        </w:rPr>
        <w:t xml:space="preserve">, предлагается внести изменения в ОАИП в части увеличения бюджетных ассигнований </w:t>
      </w:r>
      <w:r w:rsidR="00F6342B">
        <w:rPr>
          <w:szCs w:val="28"/>
        </w:rPr>
        <w:t xml:space="preserve">на </w:t>
      </w:r>
      <w:r w:rsidR="00F6342B" w:rsidRPr="00477B73">
        <w:rPr>
          <w:color w:val="FF0000"/>
          <w:szCs w:val="28"/>
        </w:rPr>
        <w:t>92,6 млн.</w:t>
      </w:r>
      <w:r w:rsidRPr="00477B73">
        <w:rPr>
          <w:color w:val="FF0000"/>
          <w:szCs w:val="28"/>
        </w:rPr>
        <w:t>руб</w:t>
      </w:r>
      <w:r w:rsidRPr="00F6342B">
        <w:rPr>
          <w:szCs w:val="28"/>
        </w:rPr>
        <w:t>. на объект «Строительство школы на 90 учащихся в с. Долгощелье Мезенского района Архангельской области» без полученного на момент внесения изменений соответствующего заключения повторной государственной экспертизы, подтверждающего достоверность определения сметной стоимости.</w:t>
      </w:r>
    </w:p>
    <w:p w14:paraId="12FE313A" w14:textId="77777777" w:rsidR="00290A8D" w:rsidRDefault="00290A8D" w:rsidP="00290A8D">
      <w:pPr>
        <w:pStyle w:val="a6"/>
        <w:ind w:left="709"/>
        <w:jc w:val="both"/>
        <w:rPr>
          <w:szCs w:val="28"/>
        </w:rPr>
      </w:pPr>
    </w:p>
    <w:p w14:paraId="5CB75905" w14:textId="64A7FF61" w:rsidR="00134CD1" w:rsidRPr="00134CD1" w:rsidRDefault="00134CD1" w:rsidP="00134CD1">
      <w:pPr>
        <w:pStyle w:val="a6"/>
        <w:numPr>
          <w:ilvl w:val="0"/>
          <w:numId w:val="42"/>
        </w:numPr>
        <w:ind w:left="0" w:firstLine="774"/>
        <w:jc w:val="both"/>
        <w:rPr>
          <w:szCs w:val="28"/>
        </w:rPr>
      </w:pPr>
      <w:r w:rsidRPr="00134CD1">
        <w:rPr>
          <w:szCs w:val="28"/>
        </w:rPr>
        <w:t>Законопроектом прогнозируемые доходы дорожного фонда Архангельской области на 2022 год предлагается увеличить на 204,5</w:t>
      </w:r>
      <w:r w:rsidR="00043AFC">
        <w:rPr>
          <w:szCs w:val="28"/>
        </w:rPr>
        <w:t xml:space="preserve"> млн.</w:t>
      </w:r>
      <w:r w:rsidRPr="00134CD1">
        <w:rPr>
          <w:szCs w:val="28"/>
        </w:rPr>
        <w:t>руб., в том числе:</w:t>
      </w:r>
    </w:p>
    <w:p w14:paraId="00DEF149" w14:textId="77777777" w:rsidR="00134CD1" w:rsidRPr="00043AFC" w:rsidRDefault="00134CD1" w:rsidP="00043AFC">
      <w:pPr>
        <w:pStyle w:val="af4"/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043AFC">
        <w:rPr>
          <w:sz w:val="28"/>
          <w:szCs w:val="28"/>
        </w:rPr>
        <w:t>дополнительные поступления в сумме 210,5 млн.руб. - транспортный налог в размере 88,4 млн.руб., штрафы за административные нарушения в области дорожного движения в размере 122,1 млн.руб.;</w:t>
      </w:r>
    </w:p>
    <w:p w14:paraId="03DB1BA5" w14:textId="77777777" w:rsidR="00134CD1" w:rsidRPr="00043AFC" w:rsidRDefault="00134CD1" w:rsidP="00043AFC">
      <w:pPr>
        <w:pStyle w:val="af4"/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043AFC">
        <w:rPr>
          <w:sz w:val="28"/>
          <w:szCs w:val="28"/>
        </w:rPr>
        <w:t>уменьшение плановых назначений в сумме 6,0 млн.руб. -</w:t>
      </w:r>
      <w:r w:rsidRPr="00043AFC">
        <w:t xml:space="preserve"> </w:t>
      </w:r>
      <w:r w:rsidRPr="00043AFC">
        <w:rPr>
          <w:sz w:val="28"/>
          <w:szCs w:val="28"/>
        </w:rPr>
        <w:t>возмещение вреда, причиняемого автомобильным дорогам при перевозке тяжеловесных и крупногабаритных грузов в размере 4,5 млн.руб., государственная пошлина за перевозку опасных грузов в размере 1,5 млн.руб.</w:t>
      </w:r>
    </w:p>
    <w:p w14:paraId="07C03D2C" w14:textId="20C99EEF" w:rsidR="00134CD1" w:rsidRPr="005B2AE7" w:rsidRDefault="00134CD1" w:rsidP="005B2AE7">
      <w:pPr>
        <w:pStyle w:val="a6"/>
        <w:ind w:firstLine="709"/>
        <w:jc w:val="both"/>
        <w:rPr>
          <w:szCs w:val="28"/>
        </w:rPr>
      </w:pPr>
      <w:r w:rsidRPr="005B2AE7">
        <w:rPr>
          <w:szCs w:val="28"/>
        </w:rPr>
        <w:t xml:space="preserve">В связи с увеличением прогнозируемых доходов дорожного фонда Архангельской области на 2022 год законопроектом предлагается увеличить бюджетные ассигнования дорожного фонда Архангельской области на 204,5 млн.руб. по </w:t>
      </w:r>
      <w:r w:rsidR="00970D7A">
        <w:rPr>
          <w:szCs w:val="28"/>
        </w:rPr>
        <w:t>г</w:t>
      </w:r>
      <w:r w:rsidRPr="005B2AE7">
        <w:rPr>
          <w:szCs w:val="28"/>
        </w:rPr>
        <w:t>осударственн</w:t>
      </w:r>
      <w:r w:rsidR="00970D7A">
        <w:rPr>
          <w:szCs w:val="28"/>
        </w:rPr>
        <w:t>ой</w:t>
      </w:r>
      <w:r w:rsidRPr="005B2AE7">
        <w:rPr>
          <w:szCs w:val="28"/>
        </w:rPr>
        <w:t xml:space="preserve"> программ</w:t>
      </w:r>
      <w:r w:rsidR="00970D7A">
        <w:rPr>
          <w:szCs w:val="28"/>
        </w:rPr>
        <w:t>е</w:t>
      </w:r>
      <w:r w:rsidRPr="005B2AE7">
        <w:rPr>
          <w:szCs w:val="28"/>
        </w:rPr>
        <w:t xml:space="preserve"> Архангельской области </w:t>
      </w:r>
      <w:r w:rsidR="00B81D4B">
        <w:rPr>
          <w:szCs w:val="28"/>
        </w:rPr>
        <w:t>«</w:t>
      </w:r>
      <w:r w:rsidRPr="005B2AE7">
        <w:rPr>
          <w:szCs w:val="28"/>
        </w:rPr>
        <w:t>Развитие транспортной системы Архангельской области</w:t>
      </w:r>
      <w:r w:rsidR="00B81D4B">
        <w:rPr>
          <w:szCs w:val="28"/>
        </w:rPr>
        <w:t>»</w:t>
      </w:r>
      <w:r w:rsidRPr="005B2AE7">
        <w:rPr>
          <w:szCs w:val="28"/>
        </w:rPr>
        <w:t>, в том числе:</w:t>
      </w:r>
    </w:p>
    <w:p w14:paraId="74F770BE" w14:textId="1B962974" w:rsidR="00134CD1" w:rsidRPr="00B81D4B" w:rsidRDefault="00134CD1" w:rsidP="00134CD1">
      <w:pPr>
        <w:ind w:firstLine="709"/>
        <w:jc w:val="both"/>
        <w:rPr>
          <w:sz w:val="28"/>
          <w:szCs w:val="28"/>
        </w:rPr>
      </w:pPr>
      <w:r w:rsidRPr="00B81D4B">
        <w:rPr>
          <w:sz w:val="28"/>
          <w:szCs w:val="28"/>
        </w:rPr>
        <w:t>а) на предоставление иного межбюджетного трансферта бюджету г.</w:t>
      </w:r>
      <w:r w:rsidR="00B81D4B">
        <w:rPr>
          <w:sz w:val="28"/>
          <w:szCs w:val="28"/>
        </w:rPr>
        <w:t> </w:t>
      </w:r>
      <w:r w:rsidRPr="00B81D4B">
        <w:rPr>
          <w:sz w:val="28"/>
          <w:szCs w:val="28"/>
        </w:rPr>
        <w:t xml:space="preserve">Архангельск на ремонт и содержание автомобильных дорог общего пользования местного значения в городском округе «Город Архангельск» </w:t>
      </w:r>
      <w:r w:rsidR="00B81D4B">
        <w:rPr>
          <w:sz w:val="28"/>
          <w:szCs w:val="28"/>
        </w:rPr>
        <w:t xml:space="preserve">по </w:t>
      </w:r>
      <w:r w:rsidRPr="00B81D4B">
        <w:rPr>
          <w:sz w:val="28"/>
          <w:szCs w:val="28"/>
        </w:rPr>
        <w:t>подпрограмм</w:t>
      </w:r>
      <w:r w:rsidR="00B81D4B">
        <w:rPr>
          <w:sz w:val="28"/>
          <w:szCs w:val="28"/>
        </w:rPr>
        <w:t>е</w:t>
      </w:r>
      <w:r w:rsidRPr="00B81D4B">
        <w:rPr>
          <w:sz w:val="28"/>
          <w:szCs w:val="28"/>
        </w:rPr>
        <w:t xml:space="preserve"> №</w:t>
      </w:r>
      <w:r w:rsidR="00B81D4B">
        <w:rPr>
          <w:sz w:val="28"/>
          <w:szCs w:val="28"/>
        </w:rPr>
        <w:t xml:space="preserve"> </w:t>
      </w:r>
      <w:r w:rsidRPr="00B81D4B">
        <w:rPr>
          <w:sz w:val="28"/>
          <w:szCs w:val="28"/>
        </w:rPr>
        <w:t>2 «Развитие общественного пассажирского транспорта и транспортной инфраструктуры Архангельской области» в сумме 18,5 млн.руб., выделен</w:t>
      </w:r>
      <w:r w:rsidR="00B81D4B">
        <w:rPr>
          <w:sz w:val="28"/>
          <w:szCs w:val="28"/>
        </w:rPr>
        <w:t>н</w:t>
      </w:r>
      <w:r w:rsidRPr="00B81D4B">
        <w:rPr>
          <w:sz w:val="28"/>
          <w:szCs w:val="28"/>
        </w:rPr>
        <w:t xml:space="preserve">ых на основании постановления Правительства </w:t>
      </w:r>
      <w:r w:rsidRPr="00B81D4B">
        <w:rPr>
          <w:sz w:val="28"/>
          <w:szCs w:val="28"/>
        </w:rPr>
        <w:lastRenderedPageBreak/>
        <w:t>Архангельской области от 11</w:t>
      </w:r>
      <w:r w:rsidR="00782445">
        <w:rPr>
          <w:sz w:val="28"/>
          <w:szCs w:val="28"/>
        </w:rPr>
        <w:t>.04.</w:t>
      </w:r>
      <w:r w:rsidRPr="00B81D4B">
        <w:rPr>
          <w:sz w:val="28"/>
          <w:szCs w:val="28"/>
        </w:rPr>
        <w:t>2022 № 220-пп «О внесении изменений в сводную бюджетную роспись областного бюджета на 2022 год и плановый период 2023 и 2024 годов»;</w:t>
      </w:r>
    </w:p>
    <w:p w14:paraId="53AD2CF4" w14:textId="19B3A5C3" w:rsidR="00134CD1" w:rsidRPr="00782445" w:rsidRDefault="00134CD1" w:rsidP="00134CD1">
      <w:pPr>
        <w:ind w:firstLine="709"/>
        <w:jc w:val="both"/>
        <w:rPr>
          <w:sz w:val="28"/>
          <w:szCs w:val="28"/>
        </w:rPr>
      </w:pPr>
      <w:r w:rsidRPr="00782445">
        <w:rPr>
          <w:sz w:val="28"/>
          <w:szCs w:val="28"/>
        </w:rPr>
        <w:t xml:space="preserve">б) на обеспечение бесперебойного движения автотранспортных средств на региональных автомобильных дорогах </w:t>
      </w:r>
      <w:r w:rsidR="00782445">
        <w:rPr>
          <w:sz w:val="28"/>
          <w:szCs w:val="28"/>
        </w:rPr>
        <w:t xml:space="preserve">по </w:t>
      </w:r>
      <w:r w:rsidRPr="00782445">
        <w:rPr>
          <w:sz w:val="28"/>
          <w:szCs w:val="28"/>
        </w:rPr>
        <w:t>подпрограмм</w:t>
      </w:r>
      <w:r w:rsidR="00782445">
        <w:rPr>
          <w:sz w:val="28"/>
          <w:szCs w:val="28"/>
        </w:rPr>
        <w:t>е</w:t>
      </w:r>
      <w:r w:rsidRPr="00782445">
        <w:rPr>
          <w:sz w:val="28"/>
          <w:szCs w:val="28"/>
        </w:rPr>
        <w:t xml:space="preserve"> №</w:t>
      </w:r>
      <w:r w:rsidR="00782445">
        <w:rPr>
          <w:sz w:val="28"/>
          <w:szCs w:val="28"/>
        </w:rPr>
        <w:t xml:space="preserve"> </w:t>
      </w:r>
      <w:r w:rsidRPr="00782445">
        <w:rPr>
          <w:sz w:val="28"/>
          <w:szCs w:val="28"/>
        </w:rPr>
        <w:t>4 «Улучшение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содержания» в сумме 16,8 млн.руб.</w:t>
      </w:r>
    </w:p>
    <w:p w14:paraId="35A26954" w14:textId="4A7165B0" w:rsidR="00134CD1" w:rsidRPr="00CC58CC" w:rsidRDefault="00134CD1" w:rsidP="00134CD1">
      <w:pPr>
        <w:ind w:firstLine="709"/>
        <w:jc w:val="both"/>
        <w:rPr>
          <w:sz w:val="28"/>
          <w:szCs w:val="28"/>
        </w:rPr>
      </w:pPr>
      <w:r w:rsidRPr="00CC58CC">
        <w:rPr>
          <w:sz w:val="28"/>
          <w:szCs w:val="28"/>
        </w:rPr>
        <w:t>Государственным казенным учреждением Архангельской области «Дорожное агентство «Архангельскавтодор» (далее – ГКУ АО «ДА «Архангельскавтодор») заключен государственный контакт № 02-ос от 17.06.2021 с Акционерным обществом «Мезенское дорожное управление» на услуги по содержанию автомобильных дорог общего пользования регионального или межмуниципального значения и сооружений на них на территории Пинежского, Мезенского, Лешуконского районов Архангельской области и автомобильной дороги Архангельск – Белогорский – Пинега – Кимжа – Мезень на участке км 55+658 – км 154+005 с подъездами (в рамках дополнительного соглашения №</w:t>
      </w:r>
      <w:r w:rsidR="00CC58CC">
        <w:rPr>
          <w:sz w:val="28"/>
          <w:szCs w:val="28"/>
        </w:rPr>
        <w:t xml:space="preserve"> </w:t>
      </w:r>
      <w:r w:rsidRPr="00CC58CC">
        <w:rPr>
          <w:sz w:val="28"/>
          <w:szCs w:val="28"/>
        </w:rPr>
        <w:t>7 от 19.07.</w:t>
      </w:r>
      <w:r w:rsidR="00CC58CC">
        <w:rPr>
          <w:sz w:val="28"/>
          <w:szCs w:val="28"/>
        </w:rPr>
        <w:t>20</w:t>
      </w:r>
      <w:r w:rsidRPr="00CC58CC">
        <w:rPr>
          <w:sz w:val="28"/>
          <w:szCs w:val="28"/>
        </w:rPr>
        <w:t>22) со сроками оказания услуг по содержанию автомобильных дорог: начало – с даты заключения Контракта, но не ранее «01» июля 2021 года, окончание – «30» июня 2023 года; стоимостью 999 412 167,00 руб., в том числе НДС: из них на 2022 год – 489 762 837,0 руб., в том числе НДС.</w:t>
      </w:r>
    </w:p>
    <w:p w14:paraId="32AF8971" w14:textId="431C2612" w:rsidR="00134CD1" w:rsidRPr="00CC58CC" w:rsidRDefault="00134CD1" w:rsidP="00134CD1">
      <w:pPr>
        <w:ind w:firstLine="709"/>
        <w:jc w:val="both"/>
        <w:rPr>
          <w:sz w:val="28"/>
          <w:szCs w:val="28"/>
        </w:rPr>
      </w:pPr>
      <w:r w:rsidRPr="00CC58CC">
        <w:rPr>
          <w:sz w:val="28"/>
          <w:szCs w:val="28"/>
        </w:rPr>
        <w:t>С учетом дополнительно выделенных средств в размере 16,8 млн.руб.  ГКУ АО «ДА «Архангельскавтодор»</w:t>
      </w:r>
      <w:r w:rsidR="00B22141">
        <w:rPr>
          <w:sz w:val="28"/>
          <w:szCs w:val="28"/>
        </w:rPr>
        <w:t>,</w:t>
      </w:r>
      <w:r w:rsidRPr="00CC58CC">
        <w:rPr>
          <w:sz w:val="28"/>
          <w:szCs w:val="28"/>
        </w:rPr>
        <w:t xml:space="preserve"> увеличение цены государственного контракта № 02-ос от 17.06.2021 по сравнению с первоначальной ценой указанного контракта составит 4,1</w:t>
      </w:r>
      <w:r w:rsidR="00B22141">
        <w:rPr>
          <w:sz w:val="28"/>
          <w:szCs w:val="28"/>
        </w:rPr>
        <w:t xml:space="preserve"> </w:t>
      </w:r>
      <w:r w:rsidRPr="00CC58CC">
        <w:rPr>
          <w:sz w:val="28"/>
          <w:szCs w:val="28"/>
        </w:rPr>
        <w:t>%.</w:t>
      </w:r>
    </w:p>
    <w:p w14:paraId="13388A4C" w14:textId="49E48319" w:rsidR="00134CD1" w:rsidRPr="00B22141" w:rsidRDefault="00134CD1" w:rsidP="00134CD1">
      <w:pPr>
        <w:ind w:firstLine="709"/>
        <w:jc w:val="both"/>
        <w:rPr>
          <w:sz w:val="28"/>
          <w:szCs w:val="28"/>
        </w:rPr>
      </w:pPr>
      <w:r w:rsidRPr="00B22141">
        <w:rPr>
          <w:sz w:val="28"/>
          <w:szCs w:val="28"/>
        </w:rPr>
        <w:t>КСП АО отмечает, что обоснования роста произведенных расходов при выполнении государственного контракта №</w:t>
      </w:r>
      <w:r w:rsidR="00B22141">
        <w:rPr>
          <w:sz w:val="28"/>
          <w:szCs w:val="28"/>
        </w:rPr>
        <w:t xml:space="preserve"> </w:t>
      </w:r>
      <w:r w:rsidRPr="00B22141">
        <w:rPr>
          <w:sz w:val="28"/>
          <w:szCs w:val="28"/>
        </w:rPr>
        <w:t>02-ос от 17.06.2021 не представлен</w:t>
      </w:r>
      <w:r w:rsidR="00B22141">
        <w:rPr>
          <w:sz w:val="28"/>
          <w:szCs w:val="28"/>
        </w:rPr>
        <w:t>ы</w:t>
      </w:r>
      <w:r w:rsidRPr="00B22141">
        <w:rPr>
          <w:sz w:val="28"/>
          <w:szCs w:val="28"/>
        </w:rPr>
        <w:t xml:space="preserve"> (в том числе перечень расходов и их стоимостное выражение)</w:t>
      </w:r>
      <w:r w:rsidR="00970D7A">
        <w:rPr>
          <w:sz w:val="28"/>
          <w:szCs w:val="28"/>
        </w:rPr>
        <w:t>.</w:t>
      </w:r>
    </w:p>
    <w:p w14:paraId="7B1E3BB4" w14:textId="4D8F0519" w:rsidR="00134CD1" w:rsidRPr="00B22141" w:rsidRDefault="00134CD1" w:rsidP="00134CD1">
      <w:pPr>
        <w:ind w:firstLine="709"/>
        <w:jc w:val="both"/>
        <w:rPr>
          <w:sz w:val="28"/>
          <w:szCs w:val="28"/>
        </w:rPr>
      </w:pPr>
      <w:r w:rsidRPr="00B22141">
        <w:rPr>
          <w:sz w:val="28"/>
          <w:szCs w:val="28"/>
        </w:rPr>
        <w:t>в) по подпрограмме №</w:t>
      </w:r>
      <w:r w:rsidR="00085230">
        <w:rPr>
          <w:sz w:val="28"/>
          <w:szCs w:val="28"/>
        </w:rPr>
        <w:t xml:space="preserve"> </w:t>
      </w:r>
      <w:r w:rsidRPr="00B22141">
        <w:rPr>
          <w:sz w:val="28"/>
          <w:szCs w:val="28"/>
        </w:rPr>
        <w:t>7 «Комплексное развитие объединенной дорожной сети Архангельской области и Архангельской агломерации» ассигнования увеличиваются на 169,2 млн.руб. на приведение в нормативное состояние региональных автомобильных дорог.</w:t>
      </w:r>
    </w:p>
    <w:p w14:paraId="51E56E23" w14:textId="77777777" w:rsidR="00134CD1" w:rsidRPr="00085230" w:rsidRDefault="00134CD1" w:rsidP="00134CD1">
      <w:pPr>
        <w:ind w:firstLine="709"/>
        <w:jc w:val="both"/>
        <w:rPr>
          <w:sz w:val="28"/>
          <w:szCs w:val="28"/>
        </w:rPr>
      </w:pPr>
      <w:r w:rsidRPr="00085230">
        <w:rPr>
          <w:sz w:val="28"/>
          <w:szCs w:val="28"/>
        </w:rPr>
        <w:t>В Пояснительной записке к законопроекту указано, что средства необходимы на авансирование государственных контрактов, реализация которых предусматривается в 2023 году, в целях заготовки материалов и конструкций во избежание удорожания государственных контрактов по причине роста цен на используемые материальные ресурсы.</w:t>
      </w:r>
    </w:p>
    <w:p w14:paraId="69BF1765" w14:textId="77777777" w:rsidR="00134CD1" w:rsidRPr="00085230" w:rsidRDefault="00134CD1" w:rsidP="00134CD1">
      <w:pPr>
        <w:ind w:firstLine="709"/>
        <w:jc w:val="both"/>
        <w:rPr>
          <w:sz w:val="28"/>
          <w:szCs w:val="28"/>
        </w:rPr>
      </w:pPr>
      <w:r w:rsidRPr="00085230">
        <w:rPr>
          <w:sz w:val="28"/>
          <w:szCs w:val="28"/>
        </w:rPr>
        <w:t>КСП АО отмечает, что в составе документов к законопроекту не представлен расчет стоимости материалов и конструкций.</w:t>
      </w:r>
    </w:p>
    <w:p w14:paraId="62F15FFF" w14:textId="77777777" w:rsidR="00134CD1" w:rsidRPr="00085230" w:rsidRDefault="00134CD1" w:rsidP="00134CD1">
      <w:pPr>
        <w:ind w:firstLine="709"/>
        <w:jc w:val="both"/>
        <w:rPr>
          <w:sz w:val="28"/>
          <w:szCs w:val="28"/>
        </w:rPr>
      </w:pPr>
      <w:r w:rsidRPr="00085230">
        <w:rPr>
          <w:sz w:val="28"/>
          <w:szCs w:val="28"/>
        </w:rPr>
        <w:t>Согласно сайту госзакупки - государственные контракты ГКУ АО «ДА «Архангельскавтодор» не заключены, в плане-графике отсутствуют.</w:t>
      </w:r>
    </w:p>
    <w:p w14:paraId="60FC9F76" w14:textId="4C7F7088" w:rsidR="00134CD1" w:rsidRPr="00085230" w:rsidRDefault="00134CD1" w:rsidP="00134CD1">
      <w:pPr>
        <w:ind w:firstLine="709"/>
        <w:jc w:val="both"/>
        <w:rPr>
          <w:sz w:val="28"/>
          <w:szCs w:val="28"/>
        </w:rPr>
      </w:pPr>
      <w:r w:rsidRPr="00085230">
        <w:rPr>
          <w:sz w:val="28"/>
          <w:szCs w:val="28"/>
        </w:rPr>
        <w:t>По запросу КСП АО министерством транспор</w:t>
      </w:r>
      <w:r w:rsidR="00132450">
        <w:rPr>
          <w:sz w:val="28"/>
          <w:szCs w:val="28"/>
        </w:rPr>
        <w:t>та</w:t>
      </w:r>
      <w:r w:rsidRPr="00085230">
        <w:rPr>
          <w:sz w:val="28"/>
          <w:szCs w:val="28"/>
        </w:rPr>
        <w:t xml:space="preserve"> АО представлен проект «ГОСУДАРСТВЕННЫЙ КОНТРАКТ № ___-КЖЦ на выполнение работ по капитальному ремонту и оказание услуг по содержанию автомобильной </w:t>
      </w:r>
      <w:r w:rsidRPr="00085230">
        <w:rPr>
          <w:sz w:val="28"/>
          <w:szCs w:val="28"/>
        </w:rPr>
        <w:lastRenderedPageBreak/>
        <w:t>дороги Архангельск – Белогорский – Пинега – Кимжа – Мезень на участках км 55+568 – км 59+546, км 61+462 – км 63+606 в Приморском и Холмогорском районах» без цены и без размера аванса (в % или суммовом выражении).</w:t>
      </w:r>
    </w:p>
    <w:p w14:paraId="567E6C4D" w14:textId="1EDC2966" w:rsidR="00134CD1" w:rsidRPr="00132450" w:rsidRDefault="00134CD1" w:rsidP="00134CD1">
      <w:pPr>
        <w:ind w:firstLine="709"/>
        <w:jc w:val="both"/>
        <w:rPr>
          <w:sz w:val="28"/>
          <w:szCs w:val="28"/>
        </w:rPr>
      </w:pPr>
      <w:r w:rsidRPr="00132450">
        <w:rPr>
          <w:sz w:val="28"/>
          <w:szCs w:val="28"/>
        </w:rPr>
        <w:t>ГКУ АО «ДА «Архангельскавтодор» по запросу КСП АО представлен «Расчет начальной (максимальной) цены контракта в части выполнения подрядных работ по капитальному ремонту автомобильной дороги Архангельск – Белогорский – Пинега – Кимжа – Мезень на участках км 55+568 – км 59+546, км 61+462 – км 63+606 в Приморском и Холмогорском районах» на сумму 675 487 890,0 руб., указанная НМЦК увеличится на стоимость  работ по оказани</w:t>
      </w:r>
      <w:r w:rsidR="0051538E">
        <w:rPr>
          <w:sz w:val="28"/>
          <w:szCs w:val="28"/>
        </w:rPr>
        <w:t>ю</w:t>
      </w:r>
      <w:r w:rsidRPr="00132450">
        <w:rPr>
          <w:sz w:val="28"/>
          <w:szCs w:val="28"/>
        </w:rPr>
        <w:t xml:space="preserve"> услуг по содержанию автомобильной дороги (окончательно не сформирована), предусматриваемый размер аванса 25% от НМЦК, начало капитального ремонта - 12 декабря  2022 г.</w:t>
      </w:r>
    </w:p>
    <w:p w14:paraId="4B0D982B" w14:textId="77777777" w:rsidR="00134CD1" w:rsidRPr="00134CD1" w:rsidRDefault="00134CD1" w:rsidP="00134CD1">
      <w:pPr>
        <w:ind w:firstLine="709"/>
        <w:jc w:val="both"/>
        <w:rPr>
          <w:sz w:val="28"/>
          <w:szCs w:val="28"/>
          <w:highlight w:val="cyan"/>
        </w:rPr>
      </w:pPr>
    </w:p>
    <w:p w14:paraId="2EA56657" w14:textId="6C0FE7B6" w:rsidR="00134CD1" w:rsidRPr="00502675" w:rsidRDefault="00134CD1" w:rsidP="00502675">
      <w:pPr>
        <w:pStyle w:val="a6"/>
        <w:numPr>
          <w:ilvl w:val="0"/>
          <w:numId w:val="42"/>
        </w:numPr>
        <w:ind w:left="0" w:firstLine="774"/>
        <w:jc w:val="both"/>
        <w:rPr>
          <w:szCs w:val="28"/>
        </w:rPr>
      </w:pPr>
      <w:r w:rsidRPr="00502675">
        <w:rPr>
          <w:szCs w:val="28"/>
        </w:rPr>
        <w:t>Законопроектом предлагается увеличить бюджетные ассигнования на 2022 год министерству транспорта Архангельской области в сумме</w:t>
      </w:r>
      <w:r w:rsidR="0051538E" w:rsidRPr="00502675">
        <w:rPr>
          <w:szCs w:val="28"/>
        </w:rPr>
        <w:t xml:space="preserve"> </w:t>
      </w:r>
      <w:r w:rsidRPr="00502675">
        <w:rPr>
          <w:szCs w:val="28"/>
        </w:rPr>
        <w:t>332,7 млн.руб. по государственной программе Архангельской области «Развитие транспортной системы Архангельской области»</w:t>
      </w:r>
      <w:r w:rsidR="00502675" w:rsidRPr="00502675">
        <w:rPr>
          <w:szCs w:val="28"/>
        </w:rPr>
        <w:t xml:space="preserve">, в том числе </w:t>
      </w:r>
      <w:r w:rsidRPr="00502675">
        <w:rPr>
          <w:szCs w:val="28"/>
        </w:rPr>
        <w:t>по подпрограмме №</w:t>
      </w:r>
      <w:r w:rsidR="00502675">
        <w:rPr>
          <w:szCs w:val="28"/>
        </w:rPr>
        <w:t xml:space="preserve"> </w:t>
      </w:r>
      <w:r w:rsidRPr="00502675">
        <w:rPr>
          <w:szCs w:val="28"/>
        </w:rPr>
        <w:t>1 «Проведение сбалансированной государственной тарифной политики на транспорте» на предоставление 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 в сумме 128,2 млн.руб.</w:t>
      </w:r>
    </w:p>
    <w:p w14:paraId="1A53E5FC" w14:textId="74006A2E" w:rsidR="00134CD1" w:rsidRPr="001F7FB0" w:rsidRDefault="00134CD1" w:rsidP="00134CD1">
      <w:pPr>
        <w:ind w:firstLine="709"/>
        <w:jc w:val="both"/>
        <w:rPr>
          <w:sz w:val="28"/>
          <w:szCs w:val="28"/>
        </w:rPr>
      </w:pPr>
      <w:r w:rsidRPr="001F7FB0">
        <w:rPr>
          <w:sz w:val="28"/>
          <w:szCs w:val="28"/>
        </w:rPr>
        <w:t>В связи с увеличением с 01.09.2022 экономически обоснованного уровня тарифа с 72,79 руб. за одну зону до 124,38 руб. за одну зону (рост 70,9</w:t>
      </w:r>
      <w:r w:rsidR="001F7FB0">
        <w:rPr>
          <w:sz w:val="28"/>
          <w:szCs w:val="28"/>
        </w:rPr>
        <w:t xml:space="preserve"> </w:t>
      </w:r>
      <w:r w:rsidRPr="001F7FB0">
        <w:rPr>
          <w:sz w:val="28"/>
          <w:szCs w:val="28"/>
        </w:rPr>
        <w:t>%)</w:t>
      </w:r>
      <w:r w:rsidR="001F7FB0">
        <w:rPr>
          <w:sz w:val="28"/>
          <w:szCs w:val="28"/>
        </w:rPr>
        <w:t>,</w:t>
      </w:r>
      <w:r w:rsidRPr="001F7FB0">
        <w:rPr>
          <w:sz w:val="28"/>
          <w:szCs w:val="28"/>
        </w:rPr>
        <w:t xml:space="preserve"> потребность в средствах субсидии на 2022 год составит согласно расчету в сумме 526,4 млн.руб. (или рост 132,2</w:t>
      </w:r>
      <w:r w:rsidR="001F7FB0">
        <w:rPr>
          <w:sz w:val="28"/>
          <w:szCs w:val="28"/>
        </w:rPr>
        <w:t xml:space="preserve"> </w:t>
      </w:r>
      <w:r w:rsidRPr="001F7FB0">
        <w:rPr>
          <w:sz w:val="28"/>
          <w:szCs w:val="28"/>
        </w:rPr>
        <w:t>%), в областном бюджете на 2022 год предусмотрено 398,3 млн.руб.</w:t>
      </w:r>
    </w:p>
    <w:p w14:paraId="1FAAA7E0" w14:textId="77777777" w:rsidR="00134CD1" w:rsidRPr="00134CD1" w:rsidRDefault="00134CD1" w:rsidP="00134CD1">
      <w:pPr>
        <w:ind w:firstLine="709"/>
        <w:jc w:val="both"/>
        <w:rPr>
          <w:sz w:val="28"/>
          <w:szCs w:val="28"/>
          <w:highlight w:val="cyan"/>
        </w:rPr>
      </w:pPr>
    </w:p>
    <w:p w14:paraId="70F7001C" w14:textId="12A5CAAF" w:rsidR="00134CD1" w:rsidRPr="00FC5C92" w:rsidRDefault="00134CD1" w:rsidP="00FC5C92">
      <w:pPr>
        <w:pStyle w:val="a6"/>
        <w:numPr>
          <w:ilvl w:val="0"/>
          <w:numId w:val="42"/>
        </w:numPr>
        <w:ind w:left="0" w:firstLine="774"/>
        <w:jc w:val="both"/>
        <w:rPr>
          <w:szCs w:val="28"/>
        </w:rPr>
      </w:pPr>
      <w:r w:rsidRPr="00FC5C92">
        <w:rPr>
          <w:szCs w:val="28"/>
        </w:rPr>
        <w:t xml:space="preserve">Законопроектом предлагается увеличить бюджетные ассигнования министерству имущественных отношений Архангельской области на 2022 год на осуществление взноса в уставный капитал акционерного общества «2-ой Архангельский объединённый авиаотряд» по подпрограмме № 2 </w:t>
      </w:r>
      <w:r w:rsidR="00FC5C92">
        <w:rPr>
          <w:szCs w:val="28"/>
        </w:rPr>
        <w:t>«</w:t>
      </w:r>
      <w:r w:rsidRPr="00FC5C92">
        <w:rPr>
          <w:szCs w:val="28"/>
        </w:rPr>
        <w:t>Развитие общественного пассажирского транспорта и транспортной инфраструктуры Архангельской области</w:t>
      </w:r>
      <w:r w:rsidR="00FC5C92">
        <w:rPr>
          <w:szCs w:val="28"/>
        </w:rPr>
        <w:t>»</w:t>
      </w:r>
      <w:r w:rsidRPr="00FC5C92">
        <w:rPr>
          <w:szCs w:val="28"/>
        </w:rPr>
        <w:t xml:space="preserve"> государственной программы Архангельской области «Развитие транспортной системы Архангельской области» в сумме 160,0 млн.руб.</w:t>
      </w:r>
    </w:p>
    <w:p w14:paraId="41F5E1FE" w14:textId="77777777" w:rsidR="00F76EC4" w:rsidRPr="00FC5C92" w:rsidRDefault="00F76EC4" w:rsidP="00F76EC4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FC5C92">
        <w:rPr>
          <w:sz w:val="28"/>
          <w:szCs w:val="28"/>
        </w:rPr>
        <w:t xml:space="preserve">Протокол подведения итогов </w:t>
      </w:r>
      <w:r w:rsidRPr="00FC5C92">
        <w:rPr>
          <w:color w:val="000000"/>
          <w:sz w:val="28"/>
          <w:szCs w:val="28"/>
        </w:rPr>
        <w:t xml:space="preserve">32211735764 от 11.10.2022 размещен </w:t>
      </w:r>
      <w:hyperlink r:id="rId10" w:history="1">
        <w:r w:rsidRPr="00FC5C92">
          <w:rPr>
            <w:rStyle w:val="af8"/>
            <w:sz w:val="28"/>
            <w:szCs w:val="28"/>
          </w:rPr>
          <w:t>https://zakupki.gov.ru/223/</w:t>
        </w:r>
      </w:hyperlink>
      <w:r w:rsidRPr="00FC5C92">
        <w:rPr>
          <w:color w:val="000000"/>
          <w:sz w:val="28"/>
          <w:szCs w:val="28"/>
        </w:rPr>
        <w:t xml:space="preserve"> с наименованием предмета договора «Ремонтно-восстановительные работы асфальтобетонного покрытия аэродрома Архангельск (Васьково)», признанием победителя ООО «ДорТех», предложившим цену договора 296 788 620,00 руб. с НДС.</w:t>
      </w:r>
    </w:p>
    <w:p w14:paraId="10EBB44E" w14:textId="77777777" w:rsidR="00F76EC4" w:rsidRPr="00F328CF" w:rsidRDefault="00F76EC4" w:rsidP="00F76EC4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F328CF">
        <w:rPr>
          <w:sz w:val="28"/>
          <w:szCs w:val="28"/>
        </w:rPr>
        <w:t xml:space="preserve">Согласно проекту Договора №____/2022 на выполнение ремонтно-восстановительных работ асфальтобетонного покрытия аэродрома </w:t>
      </w:r>
      <w:r w:rsidRPr="00F328CF">
        <w:rPr>
          <w:sz w:val="28"/>
          <w:szCs w:val="28"/>
        </w:rPr>
        <w:lastRenderedPageBreak/>
        <w:t>Архангельск (Васьково) общая площадь работ составляет 55 618 м², срок выполнения работ– до 22 сентября 2023 года, реализация в два этапа:</w:t>
      </w:r>
    </w:p>
    <w:p w14:paraId="3D70BE72" w14:textId="77777777" w:rsidR="00F76EC4" w:rsidRPr="00F328CF" w:rsidRDefault="00F76EC4" w:rsidP="00F76EC4">
      <w:pPr>
        <w:pStyle w:val="a6"/>
        <w:jc w:val="both"/>
        <w:rPr>
          <w:sz w:val="24"/>
          <w:szCs w:val="24"/>
        </w:rPr>
      </w:pPr>
      <w:r w:rsidRPr="00F328CF">
        <w:rPr>
          <w:sz w:val="24"/>
          <w:szCs w:val="24"/>
        </w:rPr>
        <w:t xml:space="preserve">первый этап: </w:t>
      </w:r>
    </w:p>
    <w:p w14:paraId="2946F867" w14:textId="77777777" w:rsidR="00F76EC4" w:rsidRPr="00F328CF" w:rsidRDefault="00F76EC4" w:rsidP="00F76EC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  <w:lang w:eastAsia="ru-RU"/>
        </w:rPr>
      </w:pPr>
      <w:r w:rsidRPr="00F328CF">
        <w:rPr>
          <w:sz w:val="24"/>
          <w:szCs w:val="24"/>
        </w:rPr>
        <w:t>Начало этапа - с момента предоставления заявки Заказчиком на начало выполнение работ.</w:t>
      </w:r>
    </w:p>
    <w:p w14:paraId="22B44ADB" w14:textId="77777777" w:rsidR="00F76EC4" w:rsidRPr="00F328CF" w:rsidRDefault="00F76EC4" w:rsidP="00F76EC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</w:rPr>
      </w:pPr>
      <w:r w:rsidRPr="00F328CF">
        <w:rPr>
          <w:sz w:val="24"/>
          <w:szCs w:val="24"/>
        </w:rPr>
        <w:t xml:space="preserve">Конец этапа - 30 декабря 2022 года. </w:t>
      </w:r>
    </w:p>
    <w:p w14:paraId="79A87950" w14:textId="77777777" w:rsidR="00F76EC4" w:rsidRPr="00F328CF" w:rsidRDefault="00F76EC4" w:rsidP="00F76EC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</w:rPr>
      </w:pPr>
      <w:r w:rsidRPr="00F328CF">
        <w:rPr>
          <w:sz w:val="24"/>
          <w:szCs w:val="24"/>
        </w:rPr>
        <w:t>Площадь работ по первому этапу составляет 26 896 м</w:t>
      </w:r>
      <w:r w:rsidRPr="00F328CF">
        <w:rPr>
          <w:sz w:val="24"/>
          <w:szCs w:val="24"/>
          <w:vertAlign w:val="superscript"/>
        </w:rPr>
        <w:t>2</w:t>
      </w:r>
    </w:p>
    <w:p w14:paraId="4F42F663" w14:textId="77777777" w:rsidR="00F76EC4" w:rsidRPr="00F328CF" w:rsidRDefault="00F76EC4" w:rsidP="00F76EC4">
      <w:pPr>
        <w:pStyle w:val="a6"/>
        <w:rPr>
          <w:sz w:val="24"/>
          <w:szCs w:val="24"/>
        </w:rPr>
      </w:pPr>
      <w:r w:rsidRPr="00F328CF">
        <w:rPr>
          <w:sz w:val="24"/>
          <w:szCs w:val="24"/>
        </w:rPr>
        <w:t>второй этап:</w:t>
      </w:r>
    </w:p>
    <w:p w14:paraId="56F30569" w14:textId="77777777" w:rsidR="00F76EC4" w:rsidRPr="00F328CF" w:rsidRDefault="00F76EC4" w:rsidP="00F76EC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</w:rPr>
      </w:pPr>
      <w:r w:rsidRPr="00F328CF">
        <w:rPr>
          <w:sz w:val="24"/>
          <w:szCs w:val="24"/>
        </w:rPr>
        <w:t>Начало этапа – 01 апреля 2023 года.</w:t>
      </w:r>
    </w:p>
    <w:p w14:paraId="442377FE" w14:textId="77777777" w:rsidR="00F76EC4" w:rsidRPr="00F328CF" w:rsidRDefault="00F76EC4" w:rsidP="00F76EC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</w:rPr>
      </w:pPr>
      <w:r w:rsidRPr="00F328CF">
        <w:rPr>
          <w:sz w:val="24"/>
          <w:szCs w:val="24"/>
        </w:rPr>
        <w:t xml:space="preserve">Конец этапа – 01 сентября 2023 года. </w:t>
      </w:r>
    </w:p>
    <w:p w14:paraId="1FBF25DD" w14:textId="77777777" w:rsidR="00F76EC4" w:rsidRPr="00F328CF" w:rsidRDefault="00F76EC4" w:rsidP="00F76EC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</w:rPr>
      </w:pPr>
      <w:r w:rsidRPr="00F328CF">
        <w:rPr>
          <w:sz w:val="24"/>
          <w:szCs w:val="24"/>
        </w:rPr>
        <w:t>Площадь работ по второму этапу составляет 28 722 м</w:t>
      </w:r>
      <w:r w:rsidRPr="00F328CF">
        <w:rPr>
          <w:sz w:val="24"/>
          <w:szCs w:val="24"/>
          <w:vertAlign w:val="superscript"/>
        </w:rPr>
        <w:t>2</w:t>
      </w:r>
    </w:p>
    <w:p w14:paraId="031C59EB" w14:textId="77777777" w:rsidR="00F76EC4" w:rsidRPr="009D0015" w:rsidRDefault="00F76EC4" w:rsidP="00F76EC4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14:paraId="71B23C8C" w14:textId="77777777" w:rsidR="00F76EC4" w:rsidRPr="009D0015" w:rsidRDefault="00F76EC4" w:rsidP="00F76EC4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9D0015">
        <w:rPr>
          <w:sz w:val="28"/>
          <w:szCs w:val="28"/>
        </w:rPr>
        <w:t>Оплата первого этапа работ производится в течение 7 рабочих дней с даты приемки первого этапа работ, оплата второго этапа работ производится в течение 7 рабочих дней с даты приемки второго этапа работ.</w:t>
      </w:r>
    </w:p>
    <w:p w14:paraId="5DC9BF32" w14:textId="03CAAB72" w:rsidR="00F76EC4" w:rsidRPr="009D0015" w:rsidRDefault="00F76EC4" w:rsidP="00F76EC4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9D0015">
        <w:rPr>
          <w:sz w:val="28"/>
          <w:szCs w:val="28"/>
        </w:rPr>
        <w:t xml:space="preserve">С учетом изложенного выше </w:t>
      </w:r>
      <w:r>
        <w:rPr>
          <w:sz w:val="28"/>
          <w:szCs w:val="28"/>
          <w:lang w:val="ru-RU"/>
        </w:rPr>
        <w:t xml:space="preserve">и </w:t>
      </w:r>
      <w:r w:rsidRPr="009D0015">
        <w:rPr>
          <w:sz w:val="28"/>
          <w:szCs w:val="28"/>
        </w:rPr>
        <w:t>согласно положений указанного договора</w:t>
      </w:r>
      <w:r>
        <w:rPr>
          <w:sz w:val="28"/>
          <w:szCs w:val="28"/>
          <w:lang w:val="ru-RU"/>
        </w:rPr>
        <w:t>,</w:t>
      </w:r>
      <w:r w:rsidRPr="009D0015">
        <w:rPr>
          <w:sz w:val="28"/>
          <w:szCs w:val="28"/>
        </w:rPr>
        <w:t xml:space="preserve"> в 2022 году оплата не может быть осуществлена (н</w:t>
      </w:r>
      <w:r>
        <w:rPr>
          <w:sz w:val="28"/>
          <w:szCs w:val="28"/>
          <w:lang w:val="ru-RU"/>
        </w:rPr>
        <w:t>е</w:t>
      </w:r>
      <w:r w:rsidRPr="009D0015">
        <w:rPr>
          <w:sz w:val="28"/>
          <w:szCs w:val="28"/>
        </w:rPr>
        <w:t xml:space="preserve"> планировалась).</w:t>
      </w:r>
    </w:p>
    <w:p w14:paraId="1CAA00EC" w14:textId="77777777" w:rsidR="00134CD1" w:rsidRPr="00FB16F2" w:rsidRDefault="00134CD1" w:rsidP="00134CD1">
      <w:pPr>
        <w:pStyle w:val="af4"/>
        <w:ind w:left="0" w:firstLine="709"/>
        <w:jc w:val="both"/>
        <w:rPr>
          <w:sz w:val="28"/>
          <w:szCs w:val="28"/>
          <w:highlight w:val="cyan"/>
          <w:lang w:val="x-none"/>
        </w:rPr>
      </w:pPr>
    </w:p>
    <w:p w14:paraId="64BACECD" w14:textId="77777777" w:rsidR="00134CD1" w:rsidRPr="00843F95" w:rsidRDefault="00134CD1" w:rsidP="00843F95">
      <w:pPr>
        <w:pStyle w:val="a6"/>
        <w:numPr>
          <w:ilvl w:val="0"/>
          <w:numId w:val="42"/>
        </w:numPr>
        <w:ind w:left="0" w:firstLine="774"/>
        <w:jc w:val="both"/>
        <w:rPr>
          <w:szCs w:val="28"/>
        </w:rPr>
      </w:pPr>
      <w:r w:rsidRPr="00843F95">
        <w:rPr>
          <w:szCs w:val="28"/>
        </w:rPr>
        <w:t>Законопроектом предлагается увеличить бюджетные ассигнования министерству транспорта Архангельской области на предоставление иного межбюджетного трансферта городскому округу «Город Архангельск» в сумме 54,2 млн.руб, в том числе:</w:t>
      </w:r>
    </w:p>
    <w:p w14:paraId="6D9C7E1D" w14:textId="78A0B579" w:rsidR="00134CD1" w:rsidRPr="00843F95" w:rsidRDefault="00134CD1" w:rsidP="00843F95">
      <w:pPr>
        <w:ind w:firstLine="709"/>
        <w:jc w:val="both"/>
        <w:rPr>
          <w:sz w:val="28"/>
          <w:szCs w:val="28"/>
        </w:rPr>
      </w:pPr>
      <w:r w:rsidRPr="00843F95">
        <w:rPr>
          <w:sz w:val="28"/>
          <w:szCs w:val="28"/>
        </w:rPr>
        <w:t xml:space="preserve">а) на мероприятия в сфере общественного пассажирского транспорта и транспортной инфраструктуры для устройства и содержания транспортной понтонной переправы (наплавного моста через протоку Маймакса устья реки Северная Двина 14 лесозавод – МЛП о. Бревенник) </w:t>
      </w:r>
      <w:r w:rsidR="00843F95">
        <w:rPr>
          <w:sz w:val="28"/>
          <w:szCs w:val="28"/>
        </w:rPr>
        <w:t>в сумме 6,0 млн.</w:t>
      </w:r>
      <w:r w:rsidRPr="00843F95">
        <w:rPr>
          <w:sz w:val="28"/>
          <w:szCs w:val="28"/>
        </w:rPr>
        <w:t>руб.</w:t>
      </w:r>
    </w:p>
    <w:p w14:paraId="279F111A" w14:textId="3094D676" w:rsidR="00134CD1" w:rsidRPr="00843F95" w:rsidRDefault="00134CD1" w:rsidP="00843F95">
      <w:pPr>
        <w:ind w:firstLine="709"/>
        <w:jc w:val="both"/>
        <w:rPr>
          <w:sz w:val="28"/>
          <w:szCs w:val="28"/>
        </w:rPr>
      </w:pPr>
      <w:r w:rsidRPr="00843F95">
        <w:rPr>
          <w:sz w:val="28"/>
          <w:szCs w:val="28"/>
        </w:rPr>
        <w:t xml:space="preserve">Муниципальный контракт № 22000384 от 26.09.2022 заключен между Департаментом транспорта, строительства и городской инфраструктуры Администрации городского округа </w:t>
      </w:r>
      <w:r w:rsidR="006D494A">
        <w:rPr>
          <w:sz w:val="28"/>
          <w:szCs w:val="28"/>
        </w:rPr>
        <w:t>«</w:t>
      </w:r>
      <w:r w:rsidRPr="00843F95">
        <w:rPr>
          <w:sz w:val="28"/>
          <w:szCs w:val="28"/>
        </w:rPr>
        <w:t>Город Архангельск</w:t>
      </w:r>
      <w:r w:rsidR="006D494A">
        <w:rPr>
          <w:sz w:val="28"/>
          <w:szCs w:val="28"/>
        </w:rPr>
        <w:t>»</w:t>
      </w:r>
      <w:r w:rsidRPr="00843F95">
        <w:rPr>
          <w:sz w:val="28"/>
          <w:szCs w:val="28"/>
        </w:rPr>
        <w:t xml:space="preserve"> (далее - ДТС) и обществом с</w:t>
      </w:r>
      <w:r w:rsidR="006D494A">
        <w:rPr>
          <w:sz w:val="28"/>
          <w:szCs w:val="28"/>
        </w:rPr>
        <w:t xml:space="preserve"> ограниченной ответственностью «</w:t>
      </w:r>
      <w:r w:rsidRPr="00843F95">
        <w:rPr>
          <w:sz w:val="28"/>
          <w:szCs w:val="28"/>
        </w:rPr>
        <w:t>МОСТ</w:t>
      </w:r>
      <w:r w:rsidR="006D494A">
        <w:rPr>
          <w:sz w:val="28"/>
          <w:szCs w:val="28"/>
        </w:rPr>
        <w:t>»</w:t>
      </w:r>
      <w:r w:rsidRPr="00843F95">
        <w:rPr>
          <w:sz w:val="28"/>
          <w:szCs w:val="28"/>
        </w:rPr>
        <w:t xml:space="preserve"> на период с 10 декабря 2022 года - не позднее 30 апреля 2023 года. В адрес министерства транспорта направлено письмо ДТС от 08.09.2022 № 17-11/4115 о потребности в расходах на устройство и содержание понтонной переправы в 2022 году на сумму 4,5 млн.руб.</w:t>
      </w:r>
    </w:p>
    <w:p w14:paraId="1C5FE1F2" w14:textId="0330B6CE" w:rsidR="00134CD1" w:rsidRDefault="00134CD1" w:rsidP="006D494A">
      <w:pPr>
        <w:ind w:firstLine="709"/>
        <w:jc w:val="both"/>
        <w:rPr>
          <w:sz w:val="28"/>
          <w:szCs w:val="28"/>
        </w:rPr>
      </w:pPr>
      <w:r w:rsidRPr="006D494A">
        <w:rPr>
          <w:sz w:val="28"/>
          <w:szCs w:val="28"/>
        </w:rPr>
        <w:t>б) на организацию перевозок пассажиров и багажа на пассажирских муниципальных маршрутах автомобильного транспорта в сумме 32,3 млн.руб.</w:t>
      </w:r>
    </w:p>
    <w:p w14:paraId="01BA76FB" w14:textId="057E5EA7" w:rsidR="00805EC9" w:rsidRPr="00805EC9" w:rsidRDefault="00805EC9" w:rsidP="00805EC9">
      <w:pPr>
        <w:ind w:firstLine="709"/>
        <w:jc w:val="both"/>
        <w:rPr>
          <w:sz w:val="28"/>
          <w:szCs w:val="28"/>
        </w:rPr>
      </w:pPr>
      <w:r w:rsidRPr="00805EC9">
        <w:rPr>
          <w:sz w:val="28"/>
          <w:szCs w:val="28"/>
        </w:rPr>
        <w:t xml:space="preserve">Представлены муниципальные 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регулярных перевозок № 3 </w:t>
      </w:r>
      <w:r w:rsidR="00CE3FB4">
        <w:rPr>
          <w:sz w:val="28"/>
          <w:szCs w:val="28"/>
        </w:rPr>
        <w:t>«</w:t>
      </w:r>
      <w:r w:rsidRPr="00805EC9">
        <w:rPr>
          <w:sz w:val="28"/>
          <w:szCs w:val="28"/>
        </w:rPr>
        <w:t>МР вокзал – Нижний городок п. Лесная речка</w:t>
      </w:r>
      <w:r w:rsidR="00CE3FB4">
        <w:rPr>
          <w:sz w:val="28"/>
          <w:szCs w:val="28"/>
        </w:rPr>
        <w:t>»</w:t>
      </w:r>
      <w:r w:rsidRPr="00805EC9">
        <w:rPr>
          <w:sz w:val="28"/>
          <w:szCs w:val="28"/>
        </w:rPr>
        <w:t xml:space="preserve">, № 9 </w:t>
      </w:r>
      <w:r w:rsidR="00CE3FB4">
        <w:rPr>
          <w:sz w:val="28"/>
          <w:szCs w:val="28"/>
        </w:rPr>
        <w:t>«</w:t>
      </w:r>
      <w:r w:rsidRPr="00805EC9">
        <w:rPr>
          <w:sz w:val="28"/>
          <w:szCs w:val="28"/>
        </w:rPr>
        <w:t>Школа № 32 (ул. Прокопия Галушина) – Порт Экономия</w:t>
      </w:r>
      <w:r w:rsidR="00CE3FB4">
        <w:rPr>
          <w:sz w:val="28"/>
          <w:szCs w:val="28"/>
        </w:rPr>
        <w:t>»</w:t>
      </w:r>
      <w:r w:rsidRPr="00805EC9">
        <w:rPr>
          <w:sz w:val="28"/>
          <w:szCs w:val="28"/>
        </w:rPr>
        <w:t xml:space="preserve">, № 31 </w:t>
      </w:r>
      <w:r w:rsidR="00CE3FB4">
        <w:rPr>
          <w:sz w:val="28"/>
          <w:szCs w:val="28"/>
        </w:rPr>
        <w:t>«</w:t>
      </w:r>
      <w:r w:rsidRPr="00805EC9">
        <w:rPr>
          <w:sz w:val="28"/>
          <w:szCs w:val="28"/>
        </w:rPr>
        <w:t>Областная больница – Цигломень (почта)</w:t>
      </w:r>
      <w:r w:rsidR="00CE3FB4">
        <w:rPr>
          <w:sz w:val="28"/>
          <w:szCs w:val="28"/>
        </w:rPr>
        <w:t>»</w:t>
      </w:r>
      <w:r w:rsidRPr="00805EC9">
        <w:rPr>
          <w:sz w:val="28"/>
          <w:szCs w:val="28"/>
        </w:rPr>
        <w:t xml:space="preserve"> на территории городского округа </w:t>
      </w:r>
      <w:r w:rsidR="00CE3FB4">
        <w:rPr>
          <w:sz w:val="28"/>
          <w:szCs w:val="28"/>
        </w:rPr>
        <w:t>«</w:t>
      </w:r>
      <w:r w:rsidRPr="00805EC9">
        <w:rPr>
          <w:sz w:val="28"/>
          <w:szCs w:val="28"/>
        </w:rPr>
        <w:t>Город Архангельск</w:t>
      </w:r>
      <w:r w:rsidR="00CE3FB4">
        <w:rPr>
          <w:sz w:val="28"/>
          <w:szCs w:val="28"/>
        </w:rPr>
        <w:t>»</w:t>
      </w:r>
      <w:r w:rsidRPr="00805EC9">
        <w:rPr>
          <w:sz w:val="28"/>
          <w:szCs w:val="28"/>
        </w:rPr>
        <w:t>.</w:t>
      </w:r>
    </w:p>
    <w:p w14:paraId="256BD00A" w14:textId="24FF3165" w:rsidR="00134CD1" w:rsidRDefault="00134CD1" w:rsidP="006D494A">
      <w:pPr>
        <w:ind w:firstLine="709"/>
        <w:jc w:val="both"/>
        <w:rPr>
          <w:sz w:val="28"/>
          <w:szCs w:val="28"/>
        </w:rPr>
      </w:pPr>
      <w:r w:rsidRPr="006D494A">
        <w:rPr>
          <w:sz w:val="28"/>
          <w:szCs w:val="28"/>
        </w:rPr>
        <w:t>в) на ремонт и содержание автомобильных дорог общего пользования местного значения 16,0 млн.руб.</w:t>
      </w:r>
    </w:p>
    <w:p w14:paraId="06315823" w14:textId="55FD9F1D" w:rsidR="005E1F00" w:rsidRPr="005E1F00" w:rsidRDefault="005E1F00" w:rsidP="005E1F00">
      <w:pPr>
        <w:ind w:firstLine="709"/>
        <w:jc w:val="both"/>
        <w:rPr>
          <w:sz w:val="28"/>
          <w:szCs w:val="28"/>
        </w:rPr>
      </w:pPr>
      <w:r w:rsidRPr="005E1F00">
        <w:rPr>
          <w:sz w:val="28"/>
          <w:szCs w:val="28"/>
        </w:rPr>
        <w:lastRenderedPageBreak/>
        <w:t xml:space="preserve">Представлен муниципальный контракт № 22000359 на выполнение работ по ремонту асфальтобетонного покрытия тротуаров на территории городского округа </w:t>
      </w:r>
      <w:r>
        <w:rPr>
          <w:sz w:val="28"/>
          <w:szCs w:val="28"/>
        </w:rPr>
        <w:t>«</w:t>
      </w:r>
      <w:r w:rsidRPr="005E1F00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»</w:t>
      </w:r>
      <w:r w:rsidRPr="005E1F00">
        <w:rPr>
          <w:sz w:val="28"/>
          <w:szCs w:val="28"/>
        </w:rPr>
        <w:t xml:space="preserve"> от 13.09.2022, согласно которому место выполнения работ: Российская Федерация, Архангельская обл., городской округ </w:t>
      </w:r>
      <w:r>
        <w:rPr>
          <w:sz w:val="28"/>
          <w:szCs w:val="28"/>
        </w:rPr>
        <w:t>«</w:t>
      </w:r>
      <w:r w:rsidRPr="005E1F00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»</w:t>
      </w:r>
      <w:r w:rsidRPr="005E1F00">
        <w:rPr>
          <w:sz w:val="28"/>
          <w:szCs w:val="28"/>
        </w:rPr>
        <w:t>.</w:t>
      </w:r>
    </w:p>
    <w:p w14:paraId="2E0EED1D" w14:textId="59A9E1E3" w:rsidR="005E1F00" w:rsidRPr="008D1494" w:rsidRDefault="008D1494" w:rsidP="005E1F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  <w:r w:rsidR="005E1F00" w:rsidRPr="008D1494">
        <w:rPr>
          <w:sz w:val="28"/>
          <w:szCs w:val="28"/>
        </w:rPr>
        <w:t xml:space="preserve"> указывал</w:t>
      </w:r>
      <w:r>
        <w:rPr>
          <w:sz w:val="28"/>
          <w:szCs w:val="28"/>
        </w:rPr>
        <w:t>а</w:t>
      </w:r>
      <w:r w:rsidR="005E1F00" w:rsidRPr="008D1494">
        <w:rPr>
          <w:sz w:val="28"/>
          <w:szCs w:val="28"/>
        </w:rPr>
        <w:t xml:space="preserve"> министерству транспорта АО (письмо о результатах контрольного мероприятия от 09.03.2022 № 01-02/202) на отсутствие конкретизации в муниципальных контрактах на ремонт и содержание автомобильных дорог, выполненных за счет средств бюджета Архангельской области, адресов проведения работ, что препятствует претензионной работе по выполнению гарантийных обязательств. Также КСП АО отмечалось</w:t>
      </w:r>
      <w:r w:rsidR="007766E4">
        <w:rPr>
          <w:sz w:val="28"/>
          <w:szCs w:val="28"/>
        </w:rPr>
        <w:t>, что</w:t>
      </w:r>
      <w:r w:rsidR="005E1F00" w:rsidRPr="008D1494">
        <w:rPr>
          <w:sz w:val="28"/>
          <w:szCs w:val="28"/>
        </w:rPr>
        <w:t xml:space="preserve"> отсутствие конкретных адресов выполнения работ в муниципальных контрактах или иной фиксации фактического выполнения работ препятствует проверке объема выполненных работ, т е. оценке целевого расходования бюджетных средств.</w:t>
      </w:r>
    </w:p>
    <w:p w14:paraId="5366DB81" w14:textId="77777777" w:rsidR="00134CD1" w:rsidRDefault="00134CD1" w:rsidP="00290A8D">
      <w:pPr>
        <w:pStyle w:val="a6"/>
        <w:ind w:left="709"/>
        <w:jc w:val="both"/>
        <w:rPr>
          <w:szCs w:val="28"/>
        </w:rPr>
      </w:pPr>
    </w:p>
    <w:p w14:paraId="03879C3A" w14:textId="03F4A500" w:rsidR="00343B13" w:rsidRPr="00101F63" w:rsidRDefault="00343B13" w:rsidP="00343B13">
      <w:pPr>
        <w:pStyle w:val="a6"/>
        <w:numPr>
          <w:ilvl w:val="0"/>
          <w:numId w:val="42"/>
        </w:numPr>
        <w:ind w:left="0" w:firstLine="774"/>
        <w:jc w:val="both"/>
        <w:rPr>
          <w:szCs w:val="28"/>
        </w:rPr>
      </w:pPr>
      <w:r w:rsidRPr="00101F63">
        <w:rPr>
          <w:szCs w:val="28"/>
        </w:rPr>
        <w:t>Законопроектом предлагается увеличить ассигнования министерству топливно-энергетического комплекса и жилищно-коммунального хозяйства АО в рамках ГП АО «Развитие энергетики и жилищно-коммунального хозяйства Архангельской области» на предоставление субсидий на возмещение недополученных доходов, возникающих в результате государственного регулирования тарифов (цен) на коммунальные услуги,</w:t>
      </w:r>
      <w:r w:rsidR="00101F63" w:rsidRPr="00101F63">
        <w:rPr>
          <w:szCs w:val="28"/>
        </w:rPr>
        <w:t xml:space="preserve"> </w:t>
      </w:r>
      <w:r w:rsidRPr="00101F63">
        <w:rPr>
          <w:szCs w:val="28"/>
        </w:rPr>
        <w:t>в сумме 658,4 млн.руб., в том числе:</w:t>
      </w:r>
    </w:p>
    <w:p w14:paraId="04811DE3" w14:textId="77777777" w:rsidR="00343B13" w:rsidRPr="00101F63" w:rsidRDefault="00343B13" w:rsidP="00101F63">
      <w:pPr>
        <w:pStyle w:val="af4"/>
        <w:numPr>
          <w:ilvl w:val="0"/>
          <w:numId w:val="31"/>
        </w:numPr>
        <w:ind w:left="0" w:firstLine="709"/>
        <w:jc w:val="both"/>
        <w:rPr>
          <w:bCs/>
          <w:sz w:val="28"/>
          <w:szCs w:val="28"/>
        </w:rPr>
      </w:pPr>
      <w:r w:rsidRPr="00101F63">
        <w:rPr>
          <w:sz w:val="28"/>
          <w:szCs w:val="28"/>
        </w:rPr>
        <w:t xml:space="preserve">644,9 </w:t>
      </w:r>
      <w:r w:rsidRPr="00101F63">
        <w:rPr>
          <w:bCs/>
          <w:sz w:val="28"/>
          <w:szCs w:val="28"/>
        </w:rPr>
        <w:t>млн.руб. – на тепловую энергию, поставляемую населению и потребителям, приравненным к населению, на нужды теплоснабжения;</w:t>
      </w:r>
    </w:p>
    <w:p w14:paraId="68645102" w14:textId="77777777" w:rsidR="00343B13" w:rsidRPr="00101F63" w:rsidRDefault="00343B13" w:rsidP="00101F63">
      <w:pPr>
        <w:pStyle w:val="af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101F63">
        <w:rPr>
          <w:sz w:val="28"/>
          <w:szCs w:val="28"/>
        </w:rPr>
        <w:t>13,5 млн.руб. – на топливо твердое, реализуемое населению для нужд отопления (согласно расчету в составе пояснительной записки к законопроекту).</w:t>
      </w:r>
    </w:p>
    <w:p w14:paraId="6B84957D" w14:textId="0D387078" w:rsidR="00343B13" w:rsidRPr="00101F63" w:rsidRDefault="00343B13" w:rsidP="00101F63">
      <w:pPr>
        <w:ind w:firstLine="709"/>
        <w:jc w:val="both"/>
        <w:rPr>
          <w:sz w:val="28"/>
          <w:szCs w:val="28"/>
        </w:rPr>
      </w:pPr>
      <w:r w:rsidRPr="00101F63">
        <w:rPr>
          <w:sz w:val="28"/>
          <w:szCs w:val="28"/>
        </w:rPr>
        <w:t>Согласно расчетам плановой потребности в средствах субсидии на возмещение недополученных доходов, возникающих в результате государственного регулирования тарифов (цен), за период декабрь 2021 года – ноябрь 2022 года прогнозная потребность в средствах субсидий на 2022 год, представленная в расчет</w:t>
      </w:r>
      <w:r w:rsidR="00155ECA">
        <w:rPr>
          <w:sz w:val="28"/>
          <w:szCs w:val="28"/>
        </w:rPr>
        <w:t>ах</w:t>
      </w:r>
      <w:r w:rsidRPr="00101F63">
        <w:rPr>
          <w:sz w:val="28"/>
          <w:szCs w:val="28"/>
        </w:rPr>
        <w:t>, составляет 4 037,1 млн.руб., в том числе:</w:t>
      </w:r>
    </w:p>
    <w:p w14:paraId="5867CA07" w14:textId="77777777" w:rsidR="00343B13" w:rsidRPr="00155ECA" w:rsidRDefault="00343B13" w:rsidP="00343B13">
      <w:pPr>
        <w:pStyle w:val="af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155ECA">
        <w:rPr>
          <w:sz w:val="28"/>
          <w:szCs w:val="28"/>
        </w:rPr>
        <w:t>3544,4 млн.руб. – на тепловую энергию, поставляемую населению и потребителям, приравненным к населению, на нужды теплоснабжения;</w:t>
      </w:r>
    </w:p>
    <w:p w14:paraId="20BE64DB" w14:textId="77777777" w:rsidR="00343B13" w:rsidRPr="00155ECA" w:rsidRDefault="00343B13" w:rsidP="00343B13">
      <w:pPr>
        <w:pStyle w:val="af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155ECA">
        <w:rPr>
          <w:sz w:val="28"/>
          <w:szCs w:val="28"/>
        </w:rPr>
        <w:t>492,7 млн.руб. – на топливо твердое, реализуемое населению для нужд отопления.</w:t>
      </w:r>
    </w:p>
    <w:p w14:paraId="432FF821" w14:textId="4DD6B2EC" w:rsidR="00343B13" w:rsidRPr="00774A06" w:rsidRDefault="00343B13" w:rsidP="00343B13">
      <w:pPr>
        <w:pStyle w:val="a6"/>
        <w:ind w:firstLine="708"/>
        <w:jc w:val="both"/>
        <w:rPr>
          <w:szCs w:val="28"/>
        </w:rPr>
      </w:pPr>
      <w:r w:rsidRPr="00774A06">
        <w:rPr>
          <w:szCs w:val="28"/>
        </w:rPr>
        <w:t xml:space="preserve">Исходя из размера средств субсидии на возмещение недополученных доходов, возникающих в результате государственного регулирования тарифов (цен), предусмотренных законом об областном бюджете на 2022 год (ред. </w:t>
      </w:r>
      <w:r w:rsidRPr="00774A06">
        <w:rPr>
          <w:szCs w:val="28"/>
        </w:rPr>
        <w:br/>
        <w:t xml:space="preserve">от 29.06.2022), а также плановой потребности в средствах субсидии на возмещение недополученных доходов, возникающих в результате государственного регулирования тарифов (цен), КСП АО считает </w:t>
      </w:r>
      <w:r w:rsidRPr="00B0699C">
        <w:rPr>
          <w:szCs w:val="28"/>
        </w:rPr>
        <w:t>обоснованным увеличение ассигнований на 109,1 млн.руб</w:t>
      </w:r>
      <w:r w:rsidRPr="00774A06">
        <w:rPr>
          <w:szCs w:val="28"/>
        </w:rPr>
        <w:t>.</w:t>
      </w:r>
      <w:r w:rsidR="00015975">
        <w:rPr>
          <w:szCs w:val="28"/>
        </w:rPr>
        <w:t>,</w:t>
      </w:r>
      <w:r w:rsidRPr="00774A06">
        <w:rPr>
          <w:szCs w:val="28"/>
        </w:rPr>
        <w:t xml:space="preserve"> что на 549,3 млн.руб. меньше ассигнований, предлагаемых законопроектом. </w:t>
      </w:r>
    </w:p>
    <w:p w14:paraId="224EEA46" w14:textId="77777777" w:rsidR="00343B13" w:rsidRPr="00015975" w:rsidRDefault="00343B13" w:rsidP="00343B13">
      <w:pPr>
        <w:pStyle w:val="a6"/>
        <w:ind w:firstLine="708"/>
        <w:jc w:val="both"/>
        <w:rPr>
          <w:szCs w:val="28"/>
        </w:rPr>
      </w:pPr>
      <w:r w:rsidRPr="00015975">
        <w:rPr>
          <w:szCs w:val="28"/>
        </w:rPr>
        <w:lastRenderedPageBreak/>
        <w:t>Информация в разрезе субсидий представлена в таблице:</w:t>
      </w:r>
    </w:p>
    <w:tbl>
      <w:tblPr>
        <w:tblStyle w:val="ac"/>
        <w:tblW w:w="9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992"/>
        <w:gridCol w:w="1276"/>
        <w:gridCol w:w="708"/>
        <w:gridCol w:w="993"/>
        <w:gridCol w:w="986"/>
      </w:tblGrid>
      <w:tr w:rsidR="00343B13" w:rsidRPr="00015975" w14:paraId="00DDB8D7" w14:textId="77777777" w:rsidTr="00015975">
        <w:trPr>
          <w:trHeight w:val="1710"/>
          <w:tblHeader/>
        </w:trPr>
        <w:tc>
          <w:tcPr>
            <w:tcW w:w="1980" w:type="dxa"/>
            <w:noWrap/>
            <w:hideMark/>
          </w:tcPr>
          <w:p w14:paraId="2ECC84ED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наименование субсидии</w:t>
            </w:r>
          </w:p>
        </w:tc>
        <w:tc>
          <w:tcPr>
            <w:tcW w:w="1134" w:type="dxa"/>
            <w:hideMark/>
          </w:tcPr>
          <w:p w14:paraId="7714402D" w14:textId="77777777" w:rsidR="00343B13" w:rsidRPr="00015975" w:rsidRDefault="00343B13" w:rsidP="007D348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плановая потребность в средствах субсидий на 2022 год (согласно предостав</w:t>
            </w:r>
          </w:p>
          <w:p w14:paraId="5EEEF482" w14:textId="77777777" w:rsidR="00343B13" w:rsidRPr="00015975" w:rsidRDefault="00343B13" w:rsidP="007D348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ленным расчетам к законопроекту), млн.руб.</w:t>
            </w:r>
          </w:p>
        </w:tc>
        <w:tc>
          <w:tcPr>
            <w:tcW w:w="1276" w:type="dxa"/>
            <w:hideMark/>
          </w:tcPr>
          <w:p w14:paraId="10270A4D" w14:textId="77777777" w:rsidR="00343B13" w:rsidRPr="00015975" w:rsidRDefault="00343B13" w:rsidP="007D348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средства субсидии, предусмотренные на 2022 год в соответствии</w:t>
            </w:r>
            <w:r w:rsidRPr="00015975">
              <w:rPr>
                <w:bCs/>
                <w:sz w:val="20"/>
                <w:szCs w:val="20"/>
              </w:rPr>
              <w:br/>
              <w:t xml:space="preserve">с областным законом </w:t>
            </w:r>
            <w:r w:rsidRPr="00015975">
              <w:rPr>
                <w:bCs/>
                <w:sz w:val="20"/>
                <w:szCs w:val="20"/>
              </w:rPr>
              <w:br/>
              <w:t xml:space="preserve">от 22.12.2021 № 522-31-ОЗ </w:t>
            </w:r>
            <w:r w:rsidRPr="00015975">
              <w:rPr>
                <w:bCs/>
                <w:sz w:val="20"/>
                <w:szCs w:val="20"/>
              </w:rPr>
              <w:br/>
              <w:t>в ред. от 29.06.2022, млн.руб.</w:t>
            </w:r>
          </w:p>
        </w:tc>
        <w:tc>
          <w:tcPr>
            <w:tcW w:w="992" w:type="dxa"/>
            <w:hideMark/>
          </w:tcPr>
          <w:p w14:paraId="44C2F51A" w14:textId="77777777" w:rsidR="00343B13" w:rsidRPr="00015975" w:rsidRDefault="00343B13" w:rsidP="007D348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обоснован-</w:t>
            </w:r>
          </w:p>
          <w:p w14:paraId="0641CB14" w14:textId="77777777" w:rsidR="00343B13" w:rsidRPr="00015975" w:rsidRDefault="00343B13" w:rsidP="007D348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ное увеличение ассигнова</w:t>
            </w:r>
          </w:p>
          <w:p w14:paraId="25186F92" w14:textId="77777777" w:rsidR="00343B13" w:rsidRPr="00015975" w:rsidRDefault="00343B13" w:rsidP="007D348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ний, млн.руб.</w:t>
            </w:r>
          </w:p>
        </w:tc>
        <w:tc>
          <w:tcPr>
            <w:tcW w:w="1276" w:type="dxa"/>
            <w:hideMark/>
          </w:tcPr>
          <w:p w14:paraId="357CFB72" w14:textId="77777777" w:rsidR="00343B13" w:rsidRPr="00015975" w:rsidRDefault="00343B13" w:rsidP="007D348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законопроект (с учетом изменений), млн.руб.</w:t>
            </w:r>
          </w:p>
        </w:tc>
        <w:tc>
          <w:tcPr>
            <w:tcW w:w="708" w:type="dxa"/>
            <w:hideMark/>
          </w:tcPr>
          <w:p w14:paraId="16C7223A" w14:textId="77777777" w:rsidR="00343B13" w:rsidRPr="00015975" w:rsidRDefault="00343B13" w:rsidP="007D348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 xml:space="preserve">% </w:t>
            </w:r>
          </w:p>
          <w:p w14:paraId="7078CE6E" w14:textId="77777777" w:rsidR="00343B13" w:rsidRPr="00015975" w:rsidRDefault="00343B13" w:rsidP="007D348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возме щения потреб</w:t>
            </w:r>
          </w:p>
          <w:p w14:paraId="6594371D" w14:textId="77777777" w:rsidR="00343B13" w:rsidRPr="00015975" w:rsidRDefault="00343B13" w:rsidP="007D348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993" w:type="dxa"/>
            <w:hideMark/>
          </w:tcPr>
          <w:p w14:paraId="021335C5" w14:textId="77777777" w:rsidR="00343B13" w:rsidRPr="00015975" w:rsidRDefault="00343B13" w:rsidP="007D348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недостаю</w:t>
            </w:r>
          </w:p>
          <w:p w14:paraId="36027F10" w14:textId="77777777" w:rsidR="00343B13" w:rsidRPr="00015975" w:rsidRDefault="00343B13" w:rsidP="007D348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щая потреб</w:t>
            </w:r>
          </w:p>
          <w:p w14:paraId="18D16102" w14:textId="77777777" w:rsidR="00343B13" w:rsidRPr="00015975" w:rsidRDefault="00343B13" w:rsidP="007D348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ность в средствах субсидий на 2022 год, млн. руб.</w:t>
            </w:r>
          </w:p>
        </w:tc>
        <w:tc>
          <w:tcPr>
            <w:tcW w:w="986" w:type="dxa"/>
            <w:hideMark/>
          </w:tcPr>
          <w:p w14:paraId="33834C30" w14:textId="77777777" w:rsidR="00343B13" w:rsidRPr="00015975" w:rsidRDefault="00343B13" w:rsidP="007D3489">
            <w:pPr>
              <w:ind w:left="-108" w:right="-114"/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% недостаю</w:t>
            </w:r>
          </w:p>
          <w:p w14:paraId="4F0EABB2" w14:textId="13D22429" w:rsidR="00343B13" w:rsidRPr="00015975" w:rsidRDefault="00343B13" w:rsidP="00015975">
            <w:pPr>
              <w:ind w:left="-108" w:right="-114"/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щей потребнос ти в средствах субсидий на 2022 год</w:t>
            </w:r>
          </w:p>
        </w:tc>
      </w:tr>
      <w:tr w:rsidR="00343B13" w:rsidRPr="00015975" w14:paraId="5DD2A6F3" w14:textId="77777777" w:rsidTr="00015975">
        <w:trPr>
          <w:trHeight w:val="699"/>
        </w:trPr>
        <w:tc>
          <w:tcPr>
            <w:tcW w:w="1980" w:type="dxa"/>
            <w:hideMark/>
          </w:tcPr>
          <w:p w14:paraId="5508B62B" w14:textId="77777777" w:rsidR="00343B13" w:rsidRPr="00015975" w:rsidRDefault="00343B13" w:rsidP="007D3489">
            <w:pPr>
              <w:ind w:right="-108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134" w:type="dxa"/>
            <w:noWrap/>
            <w:vAlign w:val="center"/>
            <w:hideMark/>
          </w:tcPr>
          <w:p w14:paraId="4A4173F3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3 544,4</w:t>
            </w:r>
          </w:p>
        </w:tc>
        <w:tc>
          <w:tcPr>
            <w:tcW w:w="1276" w:type="dxa"/>
            <w:noWrap/>
            <w:vAlign w:val="center"/>
            <w:hideMark/>
          </w:tcPr>
          <w:p w14:paraId="4C0A1EE6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3 448,8</w:t>
            </w:r>
          </w:p>
        </w:tc>
        <w:tc>
          <w:tcPr>
            <w:tcW w:w="992" w:type="dxa"/>
            <w:noWrap/>
            <w:vAlign w:val="center"/>
            <w:hideMark/>
          </w:tcPr>
          <w:p w14:paraId="3B502D6E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95,6</w:t>
            </w:r>
          </w:p>
        </w:tc>
        <w:tc>
          <w:tcPr>
            <w:tcW w:w="1276" w:type="dxa"/>
            <w:noWrap/>
            <w:vAlign w:val="center"/>
            <w:hideMark/>
          </w:tcPr>
          <w:p w14:paraId="0DEBA091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3 544,4</w:t>
            </w:r>
          </w:p>
        </w:tc>
        <w:tc>
          <w:tcPr>
            <w:tcW w:w="708" w:type="dxa"/>
            <w:noWrap/>
            <w:vAlign w:val="center"/>
            <w:hideMark/>
          </w:tcPr>
          <w:p w14:paraId="237B98B8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noWrap/>
            <w:vAlign w:val="center"/>
            <w:hideMark/>
          </w:tcPr>
          <w:p w14:paraId="579E8D9B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6" w:type="dxa"/>
            <w:noWrap/>
            <w:vAlign w:val="center"/>
            <w:hideMark/>
          </w:tcPr>
          <w:p w14:paraId="78AB4713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0,0</w:t>
            </w:r>
          </w:p>
        </w:tc>
      </w:tr>
      <w:tr w:rsidR="00343B13" w:rsidRPr="00015975" w14:paraId="1ECEBDBA" w14:textId="77777777" w:rsidTr="00015975">
        <w:trPr>
          <w:trHeight w:val="1620"/>
        </w:trPr>
        <w:tc>
          <w:tcPr>
            <w:tcW w:w="1980" w:type="dxa"/>
            <w:hideMark/>
          </w:tcPr>
          <w:p w14:paraId="755BACA3" w14:textId="77777777" w:rsidR="00343B13" w:rsidRPr="00015975" w:rsidRDefault="00343B13" w:rsidP="007D3489">
            <w:pPr>
              <w:ind w:right="-108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134" w:type="dxa"/>
            <w:noWrap/>
            <w:vAlign w:val="center"/>
            <w:hideMark/>
          </w:tcPr>
          <w:p w14:paraId="58FAECCA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492,7</w:t>
            </w:r>
          </w:p>
        </w:tc>
        <w:tc>
          <w:tcPr>
            <w:tcW w:w="1276" w:type="dxa"/>
            <w:noWrap/>
            <w:vAlign w:val="center"/>
            <w:hideMark/>
          </w:tcPr>
          <w:p w14:paraId="2D5AD9BA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479,2</w:t>
            </w:r>
          </w:p>
        </w:tc>
        <w:tc>
          <w:tcPr>
            <w:tcW w:w="992" w:type="dxa"/>
            <w:noWrap/>
            <w:vAlign w:val="center"/>
            <w:hideMark/>
          </w:tcPr>
          <w:p w14:paraId="115F6DF8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13,5</w:t>
            </w:r>
          </w:p>
        </w:tc>
        <w:tc>
          <w:tcPr>
            <w:tcW w:w="1276" w:type="dxa"/>
            <w:noWrap/>
            <w:vAlign w:val="center"/>
            <w:hideMark/>
          </w:tcPr>
          <w:p w14:paraId="150A7BD1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492,7</w:t>
            </w:r>
          </w:p>
        </w:tc>
        <w:tc>
          <w:tcPr>
            <w:tcW w:w="708" w:type="dxa"/>
            <w:noWrap/>
            <w:vAlign w:val="center"/>
            <w:hideMark/>
          </w:tcPr>
          <w:p w14:paraId="4E3CC7A8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noWrap/>
            <w:vAlign w:val="center"/>
            <w:hideMark/>
          </w:tcPr>
          <w:p w14:paraId="0CC463DB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6" w:type="dxa"/>
            <w:noWrap/>
            <w:vAlign w:val="center"/>
            <w:hideMark/>
          </w:tcPr>
          <w:p w14:paraId="65378AA5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0,0</w:t>
            </w:r>
          </w:p>
        </w:tc>
      </w:tr>
      <w:tr w:rsidR="00343B13" w:rsidRPr="00015975" w14:paraId="607CA445" w14:textId="77777777" w:rsidTr="00015975">
        <w:trPr>
          <w:trHeight w:val="183"/>
        </w:trPr>
        <w:tc>
          <w:tcPr>
            <w:tcW w:w="1980" w:type="dxa"/>
            <w:hideMark/>
          </w:tcPr>
          <w:p w14:paraId="7C513D9E" w14:textId="77777777" w:rsidR="00343B13" w:rsidRPr="00015975" w:rsidRDefault="00343B13" w:rsidP="007D3489">
            <w:pPr>
              <w:ind w:right="-108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noWrap/>
            <w:vAlign w:val="center"/>
            <w:hideMark/>
          </w:tcPr>
          <w:p w14:paraId="53B5C751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4 037,1</w:t>
            </w:r>
          </w:p>
        </w:tc>
        <w:tc>
          <w:tcPr>
            <w:tcW w:w="1276" w:type="dxa"/>
            <w:noWrap/>
            <w:vAlign w:val="center"/>
            <w:hideMark/>
          </w:tcPr>
          <w:p w14:paraId="7FAC3E12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3 928,0</w:t>
            </w:r>
          </w:p>
        </w:tc>
        <w:tc>
          <w:tcPr>
            <w:tcW w:w="992" w:type="dxa"/>
            <w:noWrap/>
            <w:vAlign w:val="center"/>
            <w:hideMark/>
          </w:tcPr>
          <w:p w14:paraId="0DD63BF7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109,1</w:t>
            </w:r>
          </w:p>
        </w:tc>
        <w:tc>
          <w:tcPr>
            <w:tcW w:w="1276" w:type="dxa"/>
            <w:noWrap/>
            <w:vAlign w:val="center"/>
            <w:hideMark/>
          </w:tcPr>
          <w:p w14:paraId="6EC73D48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4 037,11</w:t>
            </w:r>
          </w:p>
        </w:tc>
        <w:tc>
          <w:tcPr>
            <w:tcW w:w="708" w:type="dxa"/>
            <w:noWrap/>
            <w:vAlign w:val="center"/>
            <w:hideMark/>
          </w:tcPr>
          <w:p w14:paraId="6C86E917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noWrap/>
            <w:vAlign w:val="center"/>
            <w:hideMark/>
          </w:tcPr>
          <w:p w14:paraId="0EA913F7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6" w:type="dxa"/>
            <w:noWrap/>
            <w:vAlign w:val="center"/>
            <w:hideMark/>
          </w:tcPr>
          <w:p w14:paraId="076FA0E8" w14:textId="77777777" w:rsidR="00343B13" w:rsidRPr="00015975" w:rsidRDefault="00343B13" w:rsidP="007D3489">
            <w:pPr>
              <w:jc w:val="center"/>
              <w:rPr>
                <w:bCs/>
                <w:sz w:val="20"/>
                <w:szCs w:val="20"/>
              </w:rPr>
            </w:pPr>
            <w:r w:rsidRPr="00015975">
              <w:rPr>
                <w:bCs/>
                <w:sz w:val="20"/>
                <w:szCs w:val="20"/>
              </w:rPr>
              <w:t>0,0</w:t>
            </w:r>
          </w:p>
        </w:tc>
      </w:tr>
    </w:tbl>
    <w:p w14:paraId="28B6C98D" w14:textId="77777777" w:rsidR="00343B13" w:rsidRPr="00015975" w:rsidRDefault="00343B13" w:rsidP="00015975">
      <w:pPr>
        <w:pStyle w:val="a6"/>
        <w:ind w:firstLine="708"/>
        <w:jc w:val="both"/>
        <w:rPr>
          <w:szCs w:val="28"/>
        </w:rPr>
      </w:pPr>
    </w:p>
    <w:p w14:paraId="075F01F0" w14:textId="23FDBFC2" w:rsidR="00343B13" w:rsidRPr="00015975" w:rsidRDefault="00343B13" w:rsidP="00015975">
      <w:pPr>
        <w:pStyle w:val="a6"/>
        <w:ind w:firstLine="708"/>
        <w:jc w:val="both"/>
        <w:rPr>
          <w:szCs w:val="28"/>
        </w:rPr>
      </w:pPr>
      <w:r w:rsidRPr="00015975">
        <w:rPr>
          <w:szCs w:val="28"/>
        </w:rPr>
        <w:t>Следует отметить, что пред</w:t>
      </w:r>
      <w:r w:rsidR="00A027C8">
        <w:rPr>
          <w:szCs w:val="28"/>
        </w:rPr>
        <w:t>лагаемое</w:t>
      </w:r>
      <w:r w:rsidRPr="00015975">
        <w:rPr>
          <w:szCs w:val="28"/>
        </w:rPr>
        <w:t xml:space="preserve"> увеличени</w:t>
      </w:r>
      <w:r w:rsidR="00A027C8">
        <w:rPr>
          <w:szCs w:val="28"/>
        </w:rPr>
        <w:t>е</w:t>
      </w:r>
      <w:r w:rsidRPr="00015975">
        <w:rPr>
          <w:szCs w:val="28"/>
        </w:rPr>
        <w:t xml:space="preserve"> бюджетных ассигнований в размере 549,3</w:t>
      </w:r>
      <w:r w:rsidR="00A027C8">
        <w:rPr>
          <w:szCs w:val="28"/>
        </w:rPr>
        <w:t xml:space="preserve"> млн.руб.</w:t>
      </w:r>
      <w:r w:rsidRPr="00015975">
        <w:rPr>
          <w:szCs w:val="28"/>
        </w:rPr>
        <w:t xml:space="preserve"> (658,4 – 109,1) также учитывает изменения, внесенные в сводную бюджетную роспись областного бюджета на 2022 год в </w:t>
      </w:r>
      <w:r w:rsidR="00AB2AF2">
        <w:rPr>
          <w:szCs w:val="28"/>
        </w:rPr>
        <w:t>части</w:t>
      </w:r>
      <w:r w:rsidRPr="00015975">
        <w:rPr>
          <w:szCs w:val="28"/>
        </w:rPr>
        <w:t>:</w:t>
      </w:r>
    </w:p>
    <w:p w14:paraId="62DA1440" w14:textId="49C33D74" w:rsidR="00343B13" w:rsidRPr="00AB2AF2" w:rsidRDefault="00343B13" w:rsidP="00AB2AF2">
      <w:pPr>
        <w:pStyle w:val="af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AB2AF2">
        <w:rPr>
          <w:sz w:val="28"/>
          <w:szCs w:val="28"/>
        </w:rPr>
        <w:t>субсидии на 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теплоснабжения, в размере (-) 553,8</w:t>
      </w:r>
      <w:r w:rsidR="00AB2AF2">
        <w:rPr>
          <w:sz w:val="28"/>
          <w:szCs w:val="28"/>
        </w:rPr>
        <w:t xml:space="preserve"> млн.</w:t>
      </w:r>
      <w:r w:rsidRPr="00AB2AF2">
        <w:rPr>
          <w:sz w:val="28"/>
          <w:szCs w:val="28"/>
        </w:rPr>
        <w:t>руб., в том числе:</w:t>
      </w:r>
    </w:p>
    <w:p w14:paraId="6347C0B3" w14:textId="77777777" w:rsidR="00343B13" w:rsidRPr="00AB2AF2" w:rsidRDefault="00343B13" w:rsidP="00AB2AF2">
      <w:pPr>
        <w:pStyle w:val="a6"/>
        <w:ind w:firstLine="708"/>
        <w:jc w:val="both"/>
        <w:rPr>
          <w:szCs w:val="28"/>
        </w:rPr>
      </w:pPr>
      <w:r w:rsidRPr="00AB2AF2">
        <w:rPr>
          <w:szCs w:val="28"/>
        </w:rPr>
        <w:t>(-) 0,01 млн.руб. на возмещение расходов по уплате государственной пошлины и судебных расходов;</w:t>
      </w:r>
    </w:p>
    <w:p w14:paraId="52B890FB" w14:textId="77777777" w:rsidR="00343B13" w:rsidRPr="00AB2AF2" w:rsidRDefault="00343B13" w:rsidP="00AB2AF2">
      <w:pPr>
        <w:pStyle w:val="a6"/>
        <w:ind w:firstLine="708"/>
        <w:jc w:val="both"/>
        <w:rPr>
          <w:szCs w:val="28"/>
        </w:rPr>
      </w:pPr>
      <w:r w:rsidRPr="00AB2AF2">
        <w:rPr>
          <w:szCs w:val="28"/>
        </w:rPr>
        <w:t xml:space="preserve">(-) 27,2 млн.руб. согласно постановлению Правительства АО </w:t>
      </w:r>
      <w:r w:rsidRPr="00AB2AF2">
        <w:rPr>
          <w:szCs w:val="28"/>
        </w:rPr>
        <w:br/>
        <w:t>от 11.05.2022 № 297-пп;</w:t>
      </w:r>
    </w:p>
    <w:p w14:paraId="0D9ED3FD" w14:textId="77777777" w:rsidR="00343B13" w:rsidRPr="00AB2AF2" w:rsidRDefault="00343B13" w:rsidP="00AB2AF2">
      <w:pPr>
        <w:pStyle w:val="a6"/>
        <w:ind w:firstLine="708"/>
        <w:jc w:val="both"/>
        <w:rPr>
          <w:szCs w:val="28"/>
        </w:rPr>
      </w:pPr>
      <w:r w:rsidRPr="00AB2AF2">
        <w:rPr>
          <w:szCs w:val="28"/>
        </w:rPr>
        <w:lastRenderedPageBreak/>
        <w:t xml:space="preserve">(-) 106,6 млн.руб. согласно постановлению Правительства АО </w:t>
      </w:r>
      <w:r w:rsidRPr="00AB2AF2">
        <w:rPr>
          <w:szCs w:val="28"/>
        </w:rPr>
        <w:br/>
        <w:t>от 19.05.2022 № 323-пп;</w:t>
      </w:r>
    </w:p>
    <w:p w14:paraId="21374C7B" w14:textId="77777777" w:rsidR="00343B13" w:rsidRPr="00AB2AF2" w:rsidRDefault="00343B13" w:rsidP="00AB2AF2">
      <w:pPr>
        <w:pStyle w:val="a6"/>
        <w:ind w:firstLine="708"/>
        <w:jc w:val="both"/>
        <w:rPr>
          <w:szCs w:val="28"/>
        </w:rPr>
      </w:pPr>
      <w:r w:rsidRPr="00AB2AF2">
        <w:rPr>
          <w:szCs w:val="28"/>
        </w:rPr>
        <w:t xml:space="preserve">(+) 8,9 млн.руб. согласно постановлению Правительства АО </w:t>
      </w:r>
      <w:r w:rsidRPr="00AB2AF2">
        <w:rPr>
          <w:szCs w:val="28"/>
        </w:rPr>
        <w:br/>
        <w:t>от 11.07.2022 № 486-пп;</w:t>
      </w:r>
    </w:p>
    <w:p w14:paraId="617DCDAB" w14:textId="77777777" w:rsidR="00343B13" w:rsidRPr="00AB2AF2" w:rsidRDefault="00343B13" w:rsidP="00AB2AF2">
      <w:pPr>
        <w:pStyle w:val="a6"/>
        <w:ind w:firstLine="708"/>
        <w:jc w:val="both"/>
        <w:rPr>
          <w:szCs w:val="28"/>
        </w:rPr>
      </w:pPr>
      <w:r w:rsidRPr="00AB2AF2">
        <w:rPr>
          <w:szCs w:val="28"/>
        </w:rPr>
        <w:t xml:space="preserve">(-) 400,00 млн.руб. согласно постановлению Правительства АО </w:t>
      </w:r>
      <w:r w:rsidRPr="00AB2AF2">
        <w:rPr>
          <w:szCs w:val="28"/>
        </w:rPr>
        <w:br/>
        <w:t>от 04.08.2022 № 571-пп;</w:t>
      </w:r>
    </w:p>
    <w:p w14:paraId="324801CC" w14:textId="77777777" w:rsidR="00343B13" w:rsidRPr="00AB2AF2" w:rsidRDefault="00343B13" w:rsidP="00AB2AF2">
      <w:pPr>
        <w:pStyle w:val="a6"/>
        <w:ind w:firstLine="708"/>
        <w:jc w:val="both"/>
        <w:rPr>
          <w:szCs w:val="28"/>
        </w:rPr>
      </w:pPr>
      <w:r w:rsidRPr="00AB2AF2">
        <w:rPr>
          <w:szCs w:val="28"/>
        </w:rPr>
        <w:t xml:space="preserve">(-) 28,9 млн.руб. согласно постановлению Правительства АО </w:t>
      </w:r>
      <w:r w:rsidRPr="00AB2AF2">
        <w:rPr>
          <w:szCs w:val="28"/>
        </w:rPr>
        <w:br/>
        <w:t>от 09.08.2022 № 583-пп;</w:t>
      </w:r>
    </w:p>
    <w:p w14:paraId="4CB1D460" w14:textId="7EC6C713" w:rsidR="00343B13" w:rsidRPr="00416A5F" w:rsidRDefault="00343B13" w:rsidP="00416A5F">
      <w:pPr>
        <w:pStyle w:val="af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416A5F">
        <w:rPr>
          <w:sz w:val="28"/>
          <w:szCs w:val="28"/>
        </w:rPr>
        <w:t>субсидии на возмещение недополученных доходов, возникающих в результате государственного регулирования тарифов на топливо твердое, реализуемое населению для нужд отопления, в размере (-) 0,02 млн.руб.</w:t>
      </w:r>
      <w:r w:rsidR="00416A5F" w:rsidRPr="00416A5F">
        <w:rPr>
          <w:sz w:val="28"/>
          <w:szCs w:val="28"/>
        </w:rPr>
        <w:t xml:space="preserve"> </w:t>
      </w:r>
      <w:r w:rsidRPr="00416A5F">
        <w:rPr>
          <w:sz w:val="28"/>
          <w:szCs w:val="28"/>
        </w:rPr>
        <w:t>на возмещение расходов по уплате государственной пошлины и судебных расходов,</w:t>
      </w:r>
      <w:r w:rsidR="00414FF7">
        <w:rPr>
          <w:sz w:val="28"/>
          <w:szCs w:val="28"/>
        </w:rPr>
        <w:t xml:space="preserve"> </w:t>
      </w:r>
      <w:r w:rsidRPr="00416A5F">
        <w:rPr>
          <w:sz w:val="28"/>
          <w:szCs w:val="28"/>
        </w:rPr>
        <w:t>а также недостаток ассигнований на исполнение в 2022 году в полном объеме обязательств перед ресурсоснабжающими организациями в размере 4,5 млн.руб.</w:t>
      </w:r>
    </w:p>
    <w:p w14:paraId="3A15C515" w14:textId="77777777" w:rsidR="00343B13" w:rsidRDefault="00343B13" w:rsidP="00343B13">
      <w:pPr>
        <w:pStyle w:val="a6"/>
        <w:jc w:val="both"/>
        <w:rPr>
          <w:szCs w:val="28"/>
        </w:rPr>
      </w:pPr>
    </w:p>
    <w:p w14:paraId="4EDBDCC1" w14:textId="01241A63" w:rsidR="00FF66AE" w:rsidRPr="00A43C67" w:rsidRDefault="00CE659C" w:rsidP="00B52E21">
      <w:pPr>
        <w:pStyle w:val="a6"/>
        <w:numPr>
          <w:ilvl w:val="0"/>
          <w:numId w:val="42"/>
        </w:numPr>
        <w:ind w:left="0" w:firstLine="774"/>
        <w:jc w:val="both"/>
        <w:rPr>
          <w:szCs w:val="28"/>
        </w:rPr>
      </w:pPr>
      <w:r w:rsidRPr="00A43C67">
        <w:rPr>
          <w:szCs w:val="28"/>
        </w:rPr>
        <w:t>Законопроектом предлагается внести следующие изменения в источники финансирования дефицита областного бюджета на 2022</w:t>
      </w:r>
      <w:r w:rsidR="00A43C67" w:rsidRPr="00A43C67">
        <w:rPr>
          <w:szCs w:val="28"/>
        </w:rPr>
        <w:t xml:space="preserve"> – 2024 </w:t>
      </w:r>
      <w:r w:rsidRPr="00A43C67">
        <w:rPr>
          <w:szCs w:val="28"/>
        </w:rPr>
        <w:t>год</w:t>
      </w:r>
      <w:r w:rsidR="00A43C67" w:rsidRPr="00A43C67">
        <w:rPr>
          <w:szCs w:val="28"/>
        </w:rPr>
        <w:t>ы</w:t>
      </w:r>
      <w:r w:rsidRPr="00A43C67">
        <w:rPr>
          <w:szCs w:val="28"/>
        </w:rPr>
        <w:t>:</w:t>
      </w:r>
    </w:p>
    <w:p w14:paraId="61150A80" w14:textId="4762FE23" w:rsidR="00A43C67" w:rsidRDefault="00A43C67" w:rsidP="00B52E21">
      <w:pPr>
        <w:pStyle w:val="a6"/>
        <w:numPr>
          <w:ilvl w:val="1"/>
          <w:numId w:val="4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на 2022 год предлагается </w:t>
      </w:r>
      <w:r w:rsidR="002A4218">
        <w:rPr>
          <w:szCs w:val="28"/>
        </w:rPr>
        <w:t xml:space="preserve">сократить привлечение кредитов кредитных организаций (с учетом погашения) на 827,5 млн.руб. за счет соответствующего </w:t>
      </w:r>
      <w:r w:rsidR="00514E87">
        <w:rPr>
          <w:szCs w:val="28"/>
        </w:rPr>
        <w:t xml:space="preserve">уменьшения </w:t>
      </w:r>
      <w:r w:rsidR="002A4218">
        <w:rPr>
          <w:szCs w:val="28"/>
        </w:rPr>
        <w:t>погашения бюджет</w:t>
      </w:r>
      <w:r w:rsidR="00A0706A">
        <w:rPr>
          <w:szCs w:val="28"/>
        </w:rPr>
        <w:t>ных кредитов на указанную сумму.</w:t>
      </w:r>
      <w:r w:rsidR="00BC3223">
        <w:rPr>
          <w:szCs w:val="28"/>
        </w:rPr>
        <w:t xml:space="preserve"> Указанные изменения обусловлены </w:t>
      </w:r>
      <w:r w:rsidR="00FA2B7F">
        <w:rPr>
          <w:szCs w:val="28"/>
        </w:rPr>
        <w:t>п. 12 Правил проведения в 2017 году реструктуризации обязательств (задолженности) субъектов Российской Федерации перед Российской Федерацией по бюджетным кредитам</w:t>
      </w:r>
      <w:r w:rsidR="00391E38">
        <w:rPr>
          <w:szCs w:val="28"/>
        </w:rPr>
        <w:t xml:space="preserve">, утвержденных Постановлением Правительства РФ от 13.12.2017 № 1531 и п. 8 </w:t>
      </w:r>
      <w:r w:rsidR="00FA7BDC">
        <w:rPr>
          <w:szCs w:val="28"/>
        </w:rPr>
        <w:t>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РФ от 28.06.2021 № 1029.</w:t>
      </w:r>
    </w:p>
    <w:p w14:paraId="35BDCC43" w14:textId="73E0AC95" w:rsidR="00FA7BDC" w:rsidRDefault="00FA7BDC" w:rsidP="00FA7BDC">
      <w:pPr>
        <w:pStyle w:val="a6"/>
        <w:ind w:firstLine="709"/>
        <w:jc w:val="both"/>
        <w:rPr>
          <w:szCs w:val="28"/>
        </w:rPr>
      </w:pPr>
      <w:r w:rsidRPr="00FA7BDC">
        <w:rPr>
          <w:szCs w:val="28"/>
        </w:rPr>
        <w:t>Согласно указанным нормативным документам, в 2022 году реструктурированная задолженность по бюджетным кредитам не подлежит погашению, подлежащая погашению в 2022 году задолженность погашается в 2029 году</w:t>
      </w:r>
      <w:r w:rsidR="004F3971">
        <w:rPr>
          <w:szCs w:val="28"/>
        </w:rPr>
        <w:t>.</w:t>
      </w:r>
    </w:p>
    <w:p w14:paraId="6E7AB0E1" w14:textId="3017F4B0" w:rsidR="004F3971" w:rsidRPr="00FA7BDC" w:rsidRDefault="004A79E0" w:rsidP="00FA7BD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 xml:space="preserve">Кроме того, в 2022 году предлагается увеличить обороты привлечения и погашения бюджетных кредитов на </w:t>
      </w:r>
      <w:r w:rsidR="00A46AA4">
        <w:rPr>
          <w:szCs w:val="28"/>
        </w:rPr>
        <w:t>пополнение остатков на едином счете бюджета на сумму 1 156,6 млн.руб.</w:t>
      </w:r>
    </w:p>
    <w:p w14:paraId="33557444" w14:textId="44B25431" w:rsidR="00FA7BDC" w:rsidRDefault="009D78FB" w:rsidP="00B52E21">
      <w:pPr>
        <w:pStyle w:val="a6"/>
        <w:numPr>
          <w:ilvl w:val="1"/>
          <w:numId w:val="42"/>
        </w:numPr>
        <w:ind w:left="0" w:firstLine="709"/>
        <w:jc w:val="both"/>
        <w:rPr>
          <w:szCs w:val="28"/>
        </w:rPr>
      </w:pPr>
      <w:r>
        <w:rPr>
          <w:szCs w:val="28"/>
        </w:rPr>
        <w:t>на 2023 год предлагается на сумму 600,0 млн.руб. сократить привлечение бюджетного кредита из федерального бюджета на реализацию инфраструктурных проектов</w:t>
      </w:r>
      <w:r w:rsidR="00F26D36">
        <w:rPr>
          <w:szCs w:val="28"/>
        </w:rPr>
        <w:t xml:space="preserve"> </w:t>
      </w:r>
      <w:r w:rsidR="00514E87">
        <w:rPr>
          <w:szCs w:val="28"/>
        </w:rPr>
        <w:t>за счет</w:t>
      </w:r>
      <w:r w:rsidR="00F26D36">
        <w:rPr>
          <w:szCs w:val="28"/>
        </w:rPr>
        <w:t xml:space="preserve"> переноса указанной суммы на 2024 год</w:t>
      </w:r>
      <w:r w:rsidR="004F2EBF">
        <w:rPr>
          <w:szCs w:val="28"/>
        </w:rPr>
        <w:t>, что обусловлено уточнением графика выборки средств за счет указанного бюджетного кредита;</w:t>
      </w:r>
    </w:p>
    <w:p w14:paraId="6A123C91" w14:textId="25AB8117" w:rsidR="004F2EBF" w:rsidRDefault="004F2EBF" w:rsidP="00B52E21">
      <w:pPr>
        <w:pStyle w:val="a6"/>
        <w:numPr>
          <w:ilvl w:val="1"/>
          <w:numId w:val="42"/>
        </w:numPr>
        <w:ind w:left="0" w:firstLine="709"/>
        <w:jc w:val="both"/>
        <w:rPr>
          <w:szCs w:val="28"/>
        </w:rPr>
      </w:pPr>
      <w:r>
        <w:rPr>
          <w:szCs w:val="28"/>
        </w:rPr>
        <w:t>на 2024 год</w:t>
      </w:r>
      <w:r w:rsidR="005F2436">
        <w:rPr>
          <w:szCs w:val="28"/>
        </w:rPr>
        <w:t xml:space="preserve"> предлагается сократить объем привлечения кредитов кредитных организаций</w:t>
      </w:r>
      <w:r w:rsidR="0002090C">
        <w:rPr>
          <w:szCs w:val="28"/>
        </w:rPr>
        <w:t xml:space="preserve"> на 2 500,0 млн.руб., а также увеличить объем привлечения бюджетных кредитов на реализацию инфраструктурных </w:t>
      </w:r>
      <w:r w:rsidR="0002090C">
        <w:rPr>
          <w:szCs w:val="28"/>
        </w:rPr>
        <w:lastRenderedPageBreak/>
        <w:t xml:space="preserve">проектов, в том числе за счет </w:t>
      </w:r>
      <w:r w:rsidR="00133542">
        <w:rPr>
          <w:szCs w:val="28"/>
        </w:rPr>
        <w:t xml:space="preserve">переноса с 2023 года в сумме 600,0 млн.руб. и за счет </w:t>
      </w:r>
      <w:r w:rsidR="00652F29">
        <w:rPr>
          <w:szCs w:val="28"/>
        </w:rPr>
        <w:t>планируемого дополнительного привлечения указанного кредита в сумме 472,4 млн.руб. (всего на сумму 1 032,4 млн.руб.).</w:t>
      </w:r>
    </w:p>
    <w:p w14:paraId="774E3EB9" w14:textId="77777777" w:rsidR="00986CAA" w:rsidRPr="00A43C67" w:rsidRDefault="00986CAA" w:rsidP="00986CAA">
      <w:pPr>
        <w:pStyle w:val="a6"/>
        <w:jc w:val="both"/>
        <w:rPr>
          <w:szCs w:val="28"/>
        </w:rPr>
      </w:pPr>
    </w:p>
    <w:p w14:paraId="38936DD8" w14:textId="7EC13BD4" w:rsidR="00490A44" w:rsidRDefault="0064412A" w:rsidP="00B52E21">
      <w:pPr>
        <w:pStyle w:val="a6"/>
        <w:numPr>
          <w:ilvl w:val="0"/>
          <w:numId w:val="42"/>
        </w:numPr>
        <w:ind w:left="0" w:firstLine="774"/>
        <w:jc w:val="both"/>
        <w:rPr>
          <w:szCs w:val="28"/>
        </w:rPr>
      </w:pPr>
      <w:r>
        <w:rPr>
          <w:szCs w:val="28"/>
        </w:rPr>
        <w:t>С учетом предл</w:t>
      </w:r>
      <w:r w:rsidR="00C50252">
        <w:rPr>
          <w:szCs w:val="28"/>
        </w:rPr>
        <w:t>агаемых изменений в составе источников финансирования дефицита бюджета законопроектом предлагается сократить размер верхнего предела государственных долговых обязательств Архангельской области:</w:t>
      </w:r>
    </w:p>
    <w:p w14:paraId="49ED0041" w14:textId="43D57862" w:rsidR="00B21B6A" w:rsidRDefault="00C322AA" w:rsidP="00B6128D">
      <w:pPr>
        <w:pStyle w:val="a6"/>
        <w:numPr>
          <w:ilvl w:val="1"/>
          <w:numId w:val="44"/>
        </w:numPr>
        <w:ind w:left="0" w:firstLine="709"/>
        <w:jc w:val="both"/>
        <w:rPr>
          <w:szCs w:val="28"/>
        </w:rPr>
      </w:pPr>
      <w:r w:rsidRPr="00B21B6A">
        <w:rPr>
          <w:szCs w:val="28"/>
        </w:rPr>
        <w:t xml:space="preserve">по состоянию на 01.01.2024 – на </w:t>
      </w:r>
      <w:r w:rsidR="007550ED" w:rsidRPr="00B21B6A">
        <w:rPr>
          <w:szCs w:val="28"/>
        </w:rPr>
        <w:t xml:space="preserve">600,0 млн.руб. </w:t>
      </w:r>
      <w:r w:rsidR="00A416D1" w:rsidRPr="00B21B6A">
        <w:rPr>
          <w:szCs w:val="28"/>
        </w:rPr>
        <w:t xml:space="preserve">или на 1,1 %. </w:t>
      </w:r>
      <w:r w:rsidR="007550ED" w:rsidRPr="00B21B6A">
        <w:rPr>
          <w:szCs w:val="28"/>
        </w:rPr>
        <w:t xml:space="preserve">В результате он составит </w:t>
      </w:r>
      <w:r w:rsidR="0052240F" w:rsidRPr="00B21B6A">
        <w:rPr>
          <w:szCs w:val="28"/>
        </w:rPr>
        <w:t>54 824,3 млн.руб.</w:t>
      </w:r>
      <w:r w:rsidR="00B21B6A" w:rsidRPr="00B21B6A">
        <w:rPr>
          <w:szCs w:val="28"/>
        </w:rPr>
        <w:t xml:space="preserve"> По отношению к прогнозируемому поступлению налоговых и неналоговых </w:t>
      </w:r>
      <w:r w:rsidR="00B21B6A">
        <w:rPr>
          <w:szCs w:val="28"/>
        </w:rPr>
        <w:t xml:space="preserve">доходов уровень </w:t>
      </w:r>
      <w:r w:rsidR="0088298D">
        <w:rPr>
          <w:szCs w:val="28"/>
        </w:rPr>
        <w:t>государственного долга</w:t>
      </w:r>
      <w:r w:rsidR="00B21B6A">
        <w:rPr>
          <w:szCs w:val="28"/>
        </w:rPr>
        <w:t xml:space="preserve"> составит 68,0</w:t>
      </w:r>
      <w:r w:rsidR="0088298D">
        <w:rPr>
          <w:szCs w:val="28"/>
        </w:rPr>
        <w:t xml:space="preserve"> %</w:t>
      </w:r>
      <w:r w:rsidR="00A416D1" w:rsidRPr="00B21B6A">
        <w:rPr>
          <w:szCs w:val="28"/>
        </w:rPr>
        <w:t>;</w:t>
      </w:r>
    </w:p>
    <w:p w14:paraId="52F86BFF" w14:textId="7DCDC60B" w:rsidR="00A416D1" w:rsidRPr="00B21B6A" w:rsidRDefault="00A416D1" w:rsidP="00B6128D">
      <w:pPr>
        <w:pStyle w:val="a6"/>
        <w:numPr>
          <w:ilvl w:val="1"/>
          <w:numId w:val="44"/>
        </w:numPr>
        <w:ind w:left="0" w:firstLine="709"/>
        <w:jc w:val="both"/>
        <w:rPr>
          <w:szCs w:val="28"/>
        </w:rPr>
      </w:pPr>
      <w:r w:rsidRPr="00B21B6A">
        <w:rPr>
          <w:szCs w:val="28"/>
        </w:rPr>
        <w:t>по состоянию на 01.01.2025 – на 2 027,6 млн.руб. или на 3,6 %. В результате он составит 54 494,6 млн.руб.</w:t>
      </w:r>
      <w:r w:rsidR="0088298D">
        <w:rPr>
          <w:szCs w:val="28"/>
        </w:rPr>
        <w:t xml:space="preserve"> </w:t>
      </w:r>
      <w:r w:rsidR="0088298D" w:rsidRPr="00B21B6A">
        <w:rPr>
          <w:szCs w:val="28"/>
        </w:rPr>
        <w:t xml:space="preserve">По отношению к прогнозируемому поступлению налоговых и неналоговых </w:t>
      </w:r>
      <w:r w:rsidR="0088298D">
        <w:rPr>
          <w:szCs w:val="28"/>
        </w:rPr>
        <w:t>доходов уровень государственного долга составит 65,1 %</w:t>
      </w:r>
    </w:p>
    <w:p w14:paraId="7289CFEC" w14:textId="6716D568" w:rsidR="00B6128D" w:rsidRDefault="00B6128D" w:rsidP="00B6128D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Сведения о выполнении условий соглашений о рест</w:t>
      </w:r>
      <w:r w:rsidR="00494805">
        <w:rPr>
          <w:szCs w:val="28"/>
        </w:rPr>
        <w:t xml:space="preserve">руктуризации бюджетных кредитов, предоставленных Архангельской области из федерального бюджета, </w:t>
      </w:r>
      <w:r>
        <w:rPr>
          <w:szCs w:val="28"/>
        </w:rPr>
        <w:t>представлены ниже:</w:t>
      </w:r>
    </w:p>
    <w:tbl>
      <w:tblPr>
        <w:tblW w:w="94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1264"/>
        <w:gridCol w:w="1263"/>
        <w:gridCol w:w="1206"/>
      </w:tblGrid>
      <w:tr w:rsidR="00B6128D" w:rsidRPr="007B7A94" w14:paraId="13BE0EE1" w14:textId="77777777" w:rsidTr="00B14C5A">
        <w:trPr>
          <w:trHeight w:val="243"/>
          <w:tblHeader/>
        </w:trPr>
        <w:tc>
          <w:tcPr>
            <w:tcW w:w="5689" w:type="dxa"/>
            <w:shd w:val="clear" w:color="auto" w:fill="auto"/>
            <w:noWrap/>
            <w:vAlign w:val="bottom"/>
            <w:hideMark/>
          </w:tcPr>
          <w:p w14:paraId="2BFA7B95" w14:textId="77777777" w:rsidR="00B6128D" w:rsidRPr="00695EC4" w:rsidRDefault="00B6128D" w:rsidP="00B14C5A">
            <w:pPr>
              <w:jc w:val="center"/>
              <w:rPr>
                <w:color w:val="000000"/>
                <w:sz w:val="22"/>
                <w:szCs w:val="22"/>
              </w:rPr>
            </w:pPr>
            <w:r w:rsidRPr="00695EC4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363DDDE" w14:textId="77777777" w:rsidR="00B6128D" w:rsidRPr="00695EC4" w:rsidRDefault="00B6128D" w:rsidP="00B14C5A">
            <w:pPr>
              <w:jc w:val="center"/>
              <w:rPr>
                <w:color w:val="000000"/>
                <w:sz w:val="22"/>
                <w:szCs w:val="22"/>
              </w:rPr>
            </w:pPr>
            <w:r w:rsidRPr="00695EC4">
              <w:rPr>
                <w:color w:val="000000"/>
                <w:sz w:val="22"/>
                <w:szCs w:val="22"/>
              </w:rPr>
              <w:t>На 01.01.2023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69436636" w14:textId="77777777" w:rsidR="00B6128D" w:rsidRPr="00695EC4" w:rsidRDefault="00B6128D" w:rsidP="00B14C5A">
            <w:pPr>
              <w:jc w:val="center"/>
              <w:rPr>
                <w:color w:val="000000"/>
                <w:sz w:val="22"/>
                <w:szCs w:val="22"/>
              </w:rPr>
            </w:pPr>
            <w:r w:rsidRPr="00695EC4">
              <w:rPr>
                <w:color w:val="000000"/>
                <w:sz w:val="22"/>
                <w:szCs w:val="22"/>
              </w:rPr>
              <w:t>На 01.01.2024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9B51A47" w14:textId="77777777" w:rsidR="00B6128D" w:rsidRPr="00695EC4" w:rsidRDefault="00B6128D" w:rsidP="00B14C5A">
            <w:pPr>
              <w:jc w:val="center"/>
              <w:rPr>
                <w:color w:val="000000"/>
                <w:sz w:val="22"/>
                <w:szCs w:val="22"/>
              </w:rPr>
            </w:pPr>
            <w:r w:rsidRPr="00695EC4">
              <w:rPr>
                <w:color w:val="000000"/>
                <w:sz w:val="22"/>
                <w:szCs w:val="22"/>
              </w:rPr>
              <w:t>На 01.01.2025</w:t>
            </w:r>
          </w:p>
        </w:tc>
      </w:tr>
      <w:tr w:rsidR="00B6128D" w:rsidRPr="007B7A94" w14:paraId="6D6995BF" w14:textId="77777777" w:rsidTr="00B14C5A">
        <w:trPr>
          <w:trHeight w:val="650"/>
        </w:trPr>
        <w:tc>
          <w:tcPr>
            <w:tcW w:w="5689" w:type="dxa"/>
            <w:shd w:val="clear" w:color="auto" w:fill="auto"/>
            <w:vAlign w:val="bottom"/>
            <w:hideMark/>
          </w:tcPr>
          <w:p w14:paraId="7D4D9597" w14:textId="77777777" w:rsidR="00B6128D" w:rsidRPr="00602C64" w:rsidRDefault="00B6128D" w:rsidP="00B14C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602C64">
              <w:rPr>
                <w:color w:val="000000"/>
                <w:sz w:val="22"/>
                <w:szCs w:val="22"/>
              </w:rPr>
              <w:t>Условие о предельном объеме государственного долга по отношению к планируемым налоговым и неналоговым доходам, %</w:t>
            </w:r>
          </w:p>
        </w:tc>
        <w:tc>
          <w:tcPr>
            <w:tcW w:w="1264" w:type="dxa"/>
            <w:shd w:val="clear" w:color="auto" w:fill="auto"/>
            <w:noWrap/>
          </w:tcPr>
          <w:p w14:paraId="2470C97A" w14:textId="77777777" w:rsidR="00B6128D" w:rsidRPr="00F770DB" w:rsidRDefault="00B6128D" w:rsidP="00B14C5A">
            <w:pPr>
              <w:jc w:val="right"/>
              <w:rPr>
                <w:color w:val="000000"/>
                <w:sz w:val="22"/>
                <w:szCs w:val="22"/>
              </w:rPr>
            </w:pPr>
            <w:r w:rsidRPr="00F770DB">
              <w:rPr>
                <w:color w:val="000000"/>
                <w:sz w:val="22"/>
                <w:szCs w:val="22"/>
              </w:rPr>
              <w:t xml:space="preserve">63,0 </w:t>
            </w:r>
          </w:p>
        </w:tc>
        <w:tc>
          <w:tcPr>
            <w:tcW w:w="1263" w:type="dxa"/>
            <w:shd w:val="clear" w:color="auto" w:fill="auto"/>
            <w:noWrap/>
          </w:tcPr>
          <w:p w14:paraId="15EE1E78" w14:textId="77777777" w:rsidR="00B6128D" w:rsidRPr="00F770DB" w:rsidRDefault="00B6128D" w:rsidP="00B14C5A">
            <w:pPr>
              <w:jc w:val="right"/>
              <w:rPr>
                <w:color w:val="000000"/>
                <w:sz w:val="22"/>
                <w:szCs w:val="22"/>
              </w:rPr>
            </w:pPr>
            <w:r w:rsidRPr="00F770DB">
              <w:rPr>
                <w:color w:val="000000"/>
                <w:sz w:val="22"/>
                <w:szCs w:val="22"/>
              </w:rPr>
              <w:t xml:space="preserve">59,0 </w:t>
            </w:r>
          </w:p>
        </w:tc>
        <w:tc>
          <w:tcPr>
            <w:tcW w:w="1206" w:type="dxa"/>
            <w:shd w:val="clear" w:color="auto" w:fill="auto"/>
            <w:noWrap/>
          </w:tcPr>
          <w:p w14:paraId="6B13B091" w14:textId="77777777" w:rsidR="00B6128D" w:rsidRPr="00F770DB" w:rsidRDefault="00B6128D" w:rsidP="00B14C5A">
            <w:pPr>
              <w:jc w:val="right"/>
              <w:rPr>
                <w:color w:val="000000"/>
                <w:sz w:val="22"/>
                <w:szCs w:val="22"/>
              </w:rPr>
            </w:pPr>
            <w:r w:rsidRPr="00F770DB">
              <w:rPr>
                <w:color w:val="000000"/>
                <w:sz w:val="22"/>
                <w:szCs w:val="22"/>
              </w:rPr>
              <w:t xml:space="preserve">56,0 </w:t>
            </w:r>
          </w:p>
        </w:tc>
      </w:tr>
      <w:tr w:rsidR="00B6128D" w:rsidRPr="007B7A94" w14:paraId="50E1D743" w14:textId="77777777" w:rsidTr="00B14C5A">
        <w:trPr>
          <w:trHeight w:val="155"/>
        </w:trPr>
        <w:tc>
          <w:tcPr>
            <w:tcW w:w="5689" w:type="dxa"/>
            <w:shd w:val="clear" w:color="auto" w:fill="auto"/>
            <w:vAlign w:val="bottom"/>
            <w:hideMark/>
          </w:tcPr>
          <w:p w14:paraId="06A2AFF5" w14:textId="77777777" w:rsidR="00B6128D" w:rsidRPr="00602C64" w:rsidRDefault="00B6128D" w:rsidP="00B14C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602C64">
              <w:rPr>
                <w:color w:val="000000"/>
                <w:sz w:val="22"/>
                <w:szCs w:val="22"/>
              </w:rPr>
              <w:t xml:space="preserve">Выполнение условия о предельном объеме государственного долга по отношению к планируемым налоговым и неналоговым доходам согласно 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602C64">
              <w:rPr>
                <w:color w:val="000000"/>
                <w:sz w:val="22"/>
                <w:szCs w:val="22"/>
              </w:rPr>
              <w:t>аконопроекту, %</w:t>
            </w:r>
          </w:p>
        </w:tc>
        <w:tc>
          <w:tcPr>
            <w:tcW w:w="1264" w:type="dxa"/>
            <w:shd w:val="clear" w:color="auto" w:fill="auto"/>
            <w:noWrap/>
          </w:tcPr>
          <w:p w14:paraId="2A450F50" w14:textId="3A31C9C3" w:rsidR="00B6128D" w:rsidRPr="00F770DB" w:rsidRDefault="00B6128D" w:rsidP="002D463E">
            <w:pPr>
              <w:jc w:val="right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6</w:t>
            </w:r>
            <w:r w:rsidR="002D463E">
              <w:rPr>
                <w:b/>
                <w:color w:val="000000"/>
                <w:sz w:val="22"/>
                <w:szCs w:val="22"/>
                <w:u w:val="single"/>
              </w:rPr>
              <w:t>3,7</w:t>
            </w:r>
            <w:r w:rsidRPr="00F770DB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263" w:type="dxa"/>
            <w:shd w:val="clear" w:color="auto" w:fill="auto"/>
            <w:noWrap/>
          </w:tcPr>
          <w:p w14:paraId="36694A94" w14:textId="20D3C8AE" w:rsidR="00B6128D" w:rsidRPr="00F770DB" w:rsidRDefault="00B6128D" w:rsidP="002D463E">
            <w:pPr>
              <w:jc w:val="right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68,</w:t>
            </w:r>
            <w:r w:rsidR="002D463E"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 w:rsidRPr="00F770DB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</w:tcPr>
          <w:p w14:paraId="005ED36E" w14:textId="1D4DE374" w:rsidR="00B6128D" w:rsidRPr="00F770DB" w:rsidRDefault="00B6128D" w:rsidP="002D463E">
            <w:pPr>
              <w:jc w:val="right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6</w:t>
            </w:r>
            <w:r w:rsidR="002D463E">
              <w:rPr>
                <w:b/>
                <w:color w:val="000000"/>
                <w:sz w:val="22"/>
                <w:szCs w:val="22"/>
                <w:u w:val="single"/>
              </w:rPr>
              <w:t>5,1</w:t>
            </w:r>
            <w:r w:rsidRPr="00F770DB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B6128D" w:rsidRPr="007B7A94" w14:paraId="611D39F7" w14:textId="77777777" w:rsidTr="00AD13E8">
        <w:trPr>
          <w:trHeight w:val="746"/>
        </w:trPr>
        <w:tc>
          <w:tcPr>
            <w:tcW w:w="5689" w:type="dxa"/>
            <w:shd w:val="clear" w:color="auto" w:fill="auto"/>
            <w:vAlign w:val="bottom"/>
          </w:tcPr>
          <w:p w14:paraId="030BF6F1" w14:textId="1EACA63B" w:rsidR="00B6128D" w:rsidRDefault="00B6128D" w:rsidP="00D92F12">
            <w:pPr>
              <w:ind w:left="19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 Выполнение условий с учетом допустимого возможного превышения верхнего предела государственного долга </w:t>
            </w:r>
            <w:r w:rsidR="00D92F1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на сумму бюджетных ассигнований, направляемых на осуществление бюджетных инвестиций; на остаток реструктурированной задолженности на 01.01.2022; на сумму бюджетных ассигнований, направляемых на реализацию инфраструктурных проектов за счет инфраструктурных бюджетных кредитов</w:t>
            </w:r>
            <w:r w:rsidR="00D92F12">
              <w:rPr>
                <w:color w:val="000000"/>
                <w:sz w:val="22"/>
                <w:szCs w:val="22"/>
              </w:rPr>
              <w:t xml:space="preserve"> и др.)</w:t>
            </w:r>
            <w:r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1264" w:type="dxa"/>
            <w:shd w:val="clear" w:color="auto" w:fill="auto"/>
            <w:noWrap/>
          </w:tcPr>
          <w:p w14:paraId="7D0D35FE" w14:textId="63CA6B4D" w:rsidR="00B6128D" w:rsidRPr="00F770DB" w:rsidRDefault="00AD13E8" w:rsidP="00B14C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263" w:type="dxa"/>
            <w:shd w:val="clear" w:color="auto" w:fill="auto"/>
            <w:noWrap/>
          </w:tcPr>
          <w:p w14:paraId="7EDD4530" w14:textId="67835072" w:rsidR="00B6128D" w:rsidRPr="00F770DB" w:rsidRDefault="00AD13E8" w:rsidP="00B14C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55,8</w:t>
            </w:r>
          </w:p>
        </w:tc>
        <w:tc>
          <w:tcPr>
            <w:tcW w:w="1206" w:type="dxa"/>
            <w:shd w:val="clear" w:color="auto" w:fill="auto"/>
            <w:noWrap/>
          </w:tcPr>
          <w:p w14:paraId="09B43335" w14:textId="33B21FB3" w:rsidR="00B6128D" w:rsidRPr="00F770DB" w:rsidRDefault="00AD13E8" w:rsidP="00B14C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B6128D" w:rsidRPr="007B7A94" w14:paraId="217A6D5A" w14:textId="77777777" w:rsidTr="00B14C5A">
        <w:trPr>
          <w:trHeight w:val="746"/>
        </w:trPr>
        <w:tc>
          <w:tcPr>
            <w:tcW w:w="5689" w:type="dxa"/>
            <w:shd w:val="clear" w:color="auto" w:fill="auto"/>
            <w:vAlign w:val="bottom"/>
            <w:hideMark/>
          </w:tcPr>
          <w:p w14:paraId="39459E09" w14:textId="77777777" w:rsidR="00B6128D" w:rsidRPr="00602C64" w:rsidRDefault="00B6128D" w:rsidP="00B14C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602C64">
              <w:rPr>
                <w:color w:val="000000"/>
                <w:sz w:val="22"/>
                <w:szCs w:val="22"/>
              </w:rPr>
              <w:t>Условие о предельном объеме государственного долга по кредитам кредитных организаций по отношению к планируемым налоговым и неналоговым доходам, %</w:t>
            </w:r>
          </w:p>
        </w:tc>
        <w:tc>
          <w:tcPr>
            <w:tcW w:w="1264" w:type="dxa"/>
            <w:shd w:val="clear" w:color="auto" w:fill="auto"/>
            <w:noWrap/>
          </w:tcPr>
          <w:p w14:paraId="3ECC88ED" w14:textId="77777777" w:rsidR="00B6128D" w:rsidRPr="00F770DB" w:rsidRDefault="00B6128D" w:rsidP="00B14C5A">
            <w:pPr>
              <w:jc w:val="right"/>
              <w:rPr>
                <w:color w:val="000000"/>
                <w:sz w:val="22"/>
                <w:szCs w:val="22"/>
              </w:rPr>
            </w:pPr>
            <w:r w:rsidRPr="00F770DB">
              <w:rPr>
                <w:color w:val="000000"/>
                <w:sz w:val="22"/>
                <w:szCs w:val="22"/>
              </w:rPr>
              <w:t xml:space="preserve">50,0 </w:t>
            </w:r>
          </w:p>
        </w:tc>
        <w:tc>
          <w:tcPr>
            <w:tcW w:w="1263" w:type="dxa"/>
            <w:shd w:val="clear" w:color="auto" w:fill="auto"/>
            <w:noWrap/>
          </w:tcPr>
          <w:p w14:paraId="47ADB4C7" w14:textId="77777777" w:rsidR="00B6128D" w:rsidRPr="00F770DB" w:rsidRDefault="00B6128D" w:rsidP="00B14C5A">
            <w:pPr>
              <w:jc w:val="right"/>
              <w:rPr>
                <w:color w:val="000000"/>
                <w:sz w:val="22"/>
                <w:szCs w:val="22"/>
              </w:rPr>
            </w:pPr>
            <w:r w:rsidRPr="00F770DB">
              <w:rPr>
                <w:color w:val="000000"/>
                <w:sz w:val="22"/>
                <w:szCs w:val="22"/>
              </w:rPr>
              <w:t xml:space="preserve">50,0 </w:t>
            </w:r>
          </w:p>
        </w:tc>
        <w:tc>
          <w:tcPr>
            <w:tcW w:w="1206" w:type="dxa"/>
            <w:shd w:val="clear" w:color="auto" w:fill="auto"/>
            <w:noWrap/>
          </w:tcPr>
          <w:p w14:paraId="6DFD1779" w14:textId="77777777" w:rsidR="00B6128D" w:rsidRPr="00F770DB" w:rsidRDefault="00B6128D" w:rsidP="00B14C5A">
            <w:pPr>
              <w:jc w:val="right"/>
              <w:rPr>
                <w:color w:val="000000"/>
                <w:sz w:val="22"/>
                <w:szCs w:val="22"/>
              </w:rPr>
            </w:pPr>
            <w:r w:rsidRPr="00F770DB">
              <w:rPr>
                <w:color w:val="000000"/>
                <w:sz w:val="22"/>
                <w:szCs w:val="22"/>
              </w:rPr>
              <w:t xml:space="preserve">50,0 </w:t>
            </w:r>
          </w:p>
        </w:tc>
      </w:tr>
      <w:tr w:rsidR="00B6128D" w:rsidRPr="007B7A94" w14:paraId="7ACD9E7B" w14:textId="77777777" w:rsidTr="00B14C5A">
        <w:trPr>
          <w:trHeight w:val="959"/>
        </w:trPr>
        <w:tc>
          <w:tcPr>
            <w:tcW w:w="5689" w:type="dxa"/>
            <w:shd w:val="clear" w:color="auto" w:fill="auto"/>
            <w:vAlign w:val="bottom"/>
            <w:hideMark/>
          </w:tcPr>
          <w:p w14:paraId="70C1DADA" w14:textId="77777777" w:rsidR="00B6128D" w:rsidRPr="00602C64" w:rsidRDefault="00B6128D" w:rsidP="00B14C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602C64">
              <w:rPr>
                <w:color w:val="000000"/>
                <w:sz w:val="22"/>
                <w:szCs w:val="22"/>
              </w:rPr>
              <w:t xml:space="preserve">Выполнение условия о предельном объеме государственного долга по кредитам кредитных организаций по отношению к планируемым налоговым и неналоговым доходам согласно 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602C64">
              <w:rPr>
                <w:color w:val="000000"/>
                <w:sz w:val="22"/>
                <w:szCs w:val="22"/>
              </w:rPr>
              <w:t>аконопроекту, %</w:t>
            </w:r>
          </w:p>
        </w:tc>
        <w:tc>
          <w:tcPr>
            <w:tcW w:w="1264" w:type="dxa"/>
            <w:shd w:val="clear" w:color="auto" w:fill="auto"/>
            <w:noWrap/>
          </w:tcPr>
          <w:p w14:paraId="57F5D022" w14:textId="7A30959D" w:rsidR="00B6128D" w:rsidRPr="00630842" w:rsidRDefault="00630842" w:rsidP="00B14C5A">
            <w:pPr>
              <w:jc w:val="right"/>
              <w:rPr>
                <w:color w:val="000000"/>
                <w:sz w:val="22"/>
                <w:szCs w:val="22"/>
              </w:rPr>
            </w:pPr>
            <w:r w:rsidRPr="00630842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263" w:type="dxa"/>
            <w:shd w:val="clear" w:color="auto" w:fill="auto"/>
            <w:noWrap/>
          </w:tcPr>
          <w:p w14:paraId="0C3E9AC5" w14:textId="34E8A9BD" w:rsidR="00B6128D" w:rsidRPr="00630842" w:rsidRDefault="00630842" w:rsidP="00B14C5A">
            <w:pPr>
              <w:jc w:val="right"/>
              <w:rPr>
                <w:color w:val="000000"/>
                <w:sz w:val="22"/>
                <w:szCs w:val="22"/>
              </w:rPr>
            </w:pPr>
            <w:r w:rsidRPr="00630842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206" w:type="dxa"/>
            <w:shd w:val="clear" w:color="auto" w:fill="auto"/>
            <w:noWrap/>
          </w:tcPr>
          <w:p w14:paraId="58C4390D" w14:textId="5CC47B52" w:rsidR="00B6128D" w:rsidRPr="00630842" w:rsidRDefault="00630842" w:rsidP="00B14C5A">
            <w:pPr>
              <w:jc w:val="right"/>
              <w:rPr>
                <w:color w:val="000000"/>
                <w:sz w:val="22"/>
                <w:szCs w:val="22"/>
              </w:rPr>
            </w:pPr>
            <w:r w:rsidRPr="00630842">
              <w:rPr>
                <w:color w:val="000000"/>
                <w:sz w:val="22"/>
                <w:szCs w:val="22"/>
              </w:rPr>
              <w:t>17,7</w:t>
            </w:r>
          </w:p>
        </w:tc>
      </w:tr>
      <w:tr w:rsidR="00B6128D" w:rsidRPr="007B7A94" w14:paraId="42D38934" w14:textId="77777777" w:rsidTr="0099530D">
        <w:trPr>
          <w:trHeight w:val="450"/>
        </w:trPr>
        <w:tc>
          <w:tcPr>
            <w:tcW w:w="5689" w:type="dxa"/>
            <w:shd w:val="clear" w:color="auto" w:fill="auto"/>
            <w:vAlign w:val="bottom"/>
          </w:tcPr>
          <w:p w14:paraId="3D45D111" w14:textId="2A7FD781" w:rsidR="00B6128D" w:rsidRDefault="00B6128D" w:rsidP="00B14C5A">
            <w:pPr>
              <w:ind w:left="19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5.1. </w:t>
            </w:r>
            <w:r w:rsidR="00D92F12">
              <w:rPr>
                <w:color w:val="000000"/>
                <w:sz w:val="22"/>
                <w:szCs w:val="22"/>
              </w:rPr>
              <w:t xml:space="preserve">Выполнение условий с учетом допустимого возможного превышения верхнего предела государственного долга (на сумму бюджетных ассигнований, направляемых на осуществление бюджетных инвестиций; на остаток реструктурированной задолженности на 01.01.2022; на сумму бюджетных ассигнований, направляемых на </w:t>
            </w:r>
            <w:r w:rsidR="00D92F12">
              <w:rPr>
                <w:color w:val="000000"/>
                <w:sz w:val="22"/>
                <w:szCs w:val="22"/>
              </w:rPr>
              <w:lastRenderedPageBreak/>
              <w:t>реализацию инфраструктурных проектов за счет инфраструктурных бюджетных кредитов и др.), %</w:t>
            </w:r>
          </w:p>
        </w:tc>
        <w:tc>
          <w:tcPr>
            <w:tcW w:w="1264" w:type="dxa"/>
            <w:shd w:val="clear" w:color="auto" w:fill="auto"/>
            <w:noWrap/>
          </w:tcPr>
          <w:p w14:paraId="3A7240BC" w14:textId="4BFA3B40" w:rsidR="00B6128D" w:rsidRDefault="00514E87" w:rsidP="00B14C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10,7</w:t>
            </w:r>
          </w:p>
        </w:tc>
        <w:tc>
          <w:tcPr>
            <w:tcW w:w="1263" w:type="dxa"/>
            <w:shd w:val="clear" w:color="auto" w:fill="auto"/>
            <w:noWrap/>
          </w:tcPr>
          <w:p w14:paraId="4C2A31AE" w14:textId="59BFE2EF" w:rsidR="00B6128D" w:rsidRDefault="00514E87" w:rsidP="00B14C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206" w:type="dxa"/>
            <w:shd w:val="clear" w:color="auto" w:fill="auto"/>
            <w:noWrap/>
          </w:tcPr>
          <w:p w14:paraId="09C0C1B2" w14:textId="3171DF1D" w:rsidR="00B6128D" w:rsidRDefault="00514E87" w:rsidP="00B14C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</w:tbl>
    <w:p w14:paraId="48436AEE" w14:textId="77777777" w:rsidR="00B6128D" w:rsidRPr="00880209" w:rsidRDefault="00B6128D" w:rsidP="00630842">
      <w:pPr>
        <w:pStyle w:val="a6"/>
        <w:ind w:firstLine="709"/>
        <w:jc w:val="both"/>
        <w:rPr>
          <w:szCs w:val="28"/>
        </w:rPr>
      </w:pPr>
    </w:p>
    <w:p w14:paraId="7292A054" w14:textId="77777777" w:rsidR="00F42C11" w:rsidRPr="00B6128D" w:rsidRDefault="00F42C11" w:rsidP="00F42C11">
      <w:pPr>
        <w:pStyle w:val="a6"/>
        <w:ind w:firstLine="709"/>
        <w:jc w:val="both"/>
        <w:rPr>
          <w:szCs w:val="28"/>
        </w:rPr>
      </w:pPr>
      <w:r w:rsidRPr="00B6128D">
        <w:rPr>
          <w:szCs w:val="28"/>
        </w:rPr>
        <w:t>Таким образом, с учетом допустимых возможных превышений, параметры государственных долговых обязательств Архангельской области с учетом предлагаемых законопроектом изменений соответствуют услови</w:t>
      </w:r>
      <w:r>
        <w:rPr>
          <w:szCs w:val="28"/>
        </w:rPr>
        <w:t>ям соглашений с Минфином России о реструктуризации бюджетных кредитов.</w:t>
      </w:r>
    </w:p>
    <w:p w14:paraId="6A2F83D2" w14:textId="77777777" w:rsidR="007F1AD1" w:rsidRPr="00D87F8D" w:rsidRDefault="007F1AD1" w:rsidP="00D87F8D">
      <w:pPr>
        <w:pStyle w:val="a6"/>
        <w:ind w:firstLine="709"/>
        <w:jc w:val="both"/>
        <w:rPr>
          <w:szCs w:val="28"/>
        </w:rPr>
      </w:pPr>
    </w:p>
    <w:p w14:paraId="6188B5F9" w14:textId="37D4464A" w:rsidR="00D451F4" w:rsidRPr="006E44AB" w:rsidRDefault="00D33AD0" w:rsidP="00D87F8D">
      <w:pPr>
        <w:pStyle w:val="a6"/>
        <w:ind w:firstLine="709"/>
        <w:jc w:val="both"/>
        <w:rPr>
          <w:szCs w:val="28"/>
        </w:rPr>
      </w:pPr>
      <w:r w:rsidRPr="00D87F8D">
        <w:rPr>
          <w:szCs w:val="28"/>
        </w:rPr>
        <w:t xml:space="preserve">По результатам проведенной экспертизы контрольно-счетная палата Архангельской области полагает </w:t>
      </w:r>
      <w:r w:rsidR="00D87F8D">
        <w:rPr>
          <w:szCs w:val="28"/>
        </w:rPr>
        <w:t>необходимым при рассмотрении законопроекта учесть замечания, изложенные в настоящем заключении.</w:t>
      </w:r>
    </w:p>
    <w:p w14:paraId="54B9EB38" w14:textId="77777777" w:rsidR="00664569" w:rsidRPr="006E44AB" w:rsidRDefault="00664569" w:rsidP="002E5FE2">
      <w:pPr>
        <w:pStyle w:val="a6"/>
        <w:ind w:firstLine="708"/>
        <w:rPr>
          <w:szCs w:val="28"/>
        </w:rPr>
      </w:pPr>
    </w:p>
    <w:p w14:paraId="7B81B468" w14:textId="77777777" w:rsidR="004D2C6E" w:rsidRPr="00D95479" w:rsidRDefault="004D2C6E" w:rsidP="002E5FE2">
      <w:pPr>
        <w:pStyle w:val="a6"/>
        <w:ind w:firstLine="708"/>
        <w:rPr>
          <w:sz w:val="27"/>
          <w:szCs w:val="27"/>
        </w:rPr>
      </w:pPr>
    </w:p>
    <w:p w14:paraId="6DBDF0C2" w14:textId="77777777" w:rsidR="007337D0" w:rsidRPr="00D95479" w:rsidRDefault="007337D0" w:rsidP="002E5FE2">
      <w:pPr>
        <w:pStyle w:val="a6"/>
        <w:ind w:firstLine="708"/>
        <w:rPr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223AD9" w:rsidRPr="00D95479" w14:paraId="47885775" w14:textId="77777777" w:rsidTr="002E5FE2">
        <w:tc>
          <w:tcPr>
            <w:tcW w:w="4873" w:type="dxa"/>
            <w:shd w:val="clear" w:color="auto" w:fill="auto"/>
          </w:tcPr>
          <w:p w14:paraId="39F9E3E2" w14:textId="77777777" w:rsidR="00B87D61" w:rsidRPr="00D95479" w:rsidRDefault="00B87D61" w:rsidP="001D3F03">
            <w:pPr>
              <w:pStyle w:val="a6"/>
              <w:rPr>
                <w:sz w:val="27"/>
                <w:szCs w:val="27"/>
              </w:rPr>
            </w:pPr>
          </w:p>
        </w:tc>
        <w:tc>
          <w:tcPr>
            <w:tcW w:w="4874" w:type="dxa"/>
            <w:shd w:val="clear" w:color="auto" w:fill="auto"/>
            <w:vAlign w:val="bottom"/>
          </w:tcPr>
          <w:p w14:paraId="42A82460" w14:textId="77777777" w:rsidR="00223AD9" w:rsidRPr="00D95479" w:rsidRDefault="00FE2900" w:rsidP="001D3F03">
            <w:pPr>
              <w:pStyle w:val="a6"/>
              <w:jc w:val="right"/>
              <w:rPr>
                <w:sz w:val="27"/>
                <w:szCs w:val="27"/>
              </w:rPr>
            </w:pPr>
            <w:r w:rsidRPr="00D95479">
              <w:rPr>
                <w:sz w:val="27"/>
                <w:szCs w:val="27"/>
              </w:rPr>
              <w:t>А.А. Дементьев</w:t>
            </w:r>
          </w:p>
        </w:tc>
      </w:tr>
    </w:tbl>
    <w:p w14:paraId="54900283" w14:textId="77777777" w:rsidR="00664569" w:rsidRPr="004472F8" w:rsidRDefault="00664569" w:rsidP="00A51899">
      <w:pPr>
        <w:pStyle w:val="a6"/>
        <w:ind w:firstLine="708"/>
        <w:jc w:val="right"/>
        <w:rPr>
          <w:szCs w:val="28"/>
        </w:rPr>
      </w:pPr>
    </w:p>
    <w:sectPr w:rsidR="00664569" w:rsidRPr="004472F8" w:rsidSect="00A4680A">
      <w:footerReference w:type="default" r:id="rId11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FB6CC" w14:textId="77777777" w:rsidR="000B7CD0" w:rsidRPr="009B3D30" w:rsidRDefault="000B7CD0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0E8E56E2" w14:textId="77777777" w:rsidR="000B7CD0" w:rsidRPr="009B3D30" w:rsidRDefault="000B7CD0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45CF9" w14:textId="77777777" w:rsidR="00830420" w:rsidRPr="009B3D30" w:rsidRDefault="00830420">
    <w:pPr>
      <w:pStyle w:val="aa"/>
      <w:jc w:val="right"/>
      <w:rPr>
        <w:sz w:val="23"/>
        <w:szCs w:val="23"/>
      </w:rPr>
    </w:pPr>
    <w:r w:rsidRPr="009B3D30">
      <w:rPr>
        <w:sz w:val="23"/>
        <w:szCs w:val="23"/>
      </w:rPr>
      <w:fldChar w:fldCharType="begin"/>
    </w:r>
    <w:r w:rsidRPr="009B3D30">
      <w:rPr>
        <w:sz w:val="23"/>
        <w:szCs w:val="23"/>
      </w:rPr>
      <w:instrText>PAGE   \* MERGEFORMAT</w:instrText>
    </w:r>
    <w:r w:rsidRPr="009B3D30">
      <w:rPr>
        <w:sz w:val="23"/>
        <w:szCs w:val="23"/>
      </w:rPr>
      <w:fldChar w:fldCharType="separate"/>
    </w:r>
    <w:r w:rsidR="00271534">
      <w:rPr>
        <w:noProof/>
        <w:sz w:val="23"/>
        <w:szCs w:val="23"/>
      </w:rPr>
      <w:t>19</w:t>
    </w:r>
    <w:r w:rsidRPr="009B3D30">
      <w:rPr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F1930" w14:textId="77777777" w:rsidR="000B7CD0" w:rsidRPr="009B3D30" w:rsidRDefault="000B7CD0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7637A89A" w14:textId="77777777" w:rsidR="000B7CD0" w:rsidRPr="009B3D30" w:rsidRDefault="000B7CD0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0D7A"/>
    <w:multiLevelType w:val="multilevel"/>
    <w:tmpl w:val="5AD644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A9328B"/>
    <w:multiLevelType w:val="multilevel"/>
    <w:tmpl w:val="5240B0C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C81AA8"/>
    <w:multiLevelType w:val="hybridMultilevel"/>
    <w:tmpl w:val="DF709172"/>
    <w:lvl w:ilvl="0" w:tplc="4D7AA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D61F7B"/>
    <w:multiLevelType w:val="multilevel"/>
    <w:tmpl w:val="5BCE6F4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5B4EDA"/>
    <w:multiLevelType w:val="hybridMultilevel"/>
    <w:tmpl w:val="91AE4D72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E5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557A0E"/>
    <w:multiLevelType w:val="hybridMultilevel"/>
    <w:tmpl w:val="57C46D1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4D37"/>
    <w:multiLevelType w:val="multilevel"/>
    <w:tmpl w:val="D82CCE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8F45C4"/>
    <w:multiLevelType w:val="multilevel"/>
    <w:tmpl w:val="8252F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F01969"/>
    <w:multiLevelType w:val="multilevel"/>
    <w:tmpl w:val="1708E8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976D2D"/>
    <w:multiLevelType w:val="hybridMultilevel"/>
    <w:tmpl w:val="29DC618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747E7"/>
    <w:multiLevelType w:val="multilevel"/>
    <w:tmpl w:val="3BD6CDC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CB2DFF"/>
    <w:multiLevelType w:val="multilevel"/>
    <w:tmpl w:val="B8B8F3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5137BD"/>
    <w:multiLevelType w:val="hybridMultilevel"/>
    <w:tmpl w:val="FC98DF1E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4653B"/>
    <w:multiLevelType w:val="hybridMultilevel"/>
    <w:tmpl w:val="9D4E45BE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54A6D"/>
    <w:multiLevelType w:val="hybridMultilevel"/>
    <w:tmpl w:val="198A0D82"/>
    <w:lvl w:ilvl="0" w:tplc="C6C2785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351529DF"/>
    <w:multiLevelType w:val="multilevel"/>
    <w:tmpl w:val="2C30B30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2B0033"/>
    <w:multiLevelType w:val="hybridMultilevel"/>
    <w:tmpl w:val="93E2AC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54F541D"/>
    <w:multiLevelType w:val="hybridMultilevel"/>
    <w:tmpl w:val="04F2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B499C"/>
    <w:multiLevelType w:val="hybridMultilevel"/>
    <w:tmpl w:val="62D03EFA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1C696A"/>
    <w:multiLevelType w:val="hybridMultilevel"/>
    <w:tmpl w:val="8B06E80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FA97EBA"/>
    <w:multiLevelType w:val="multilevel"/>
    <w:tmpl w:val="E6E2FF4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8601D2"/>
    <w:multiLevelType w:val="hybridMultilevel"/>
    <w:tmpl w:val="FBC09694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9D783F"/>
    <w:multiLevelType w:val="multilevel"/>
    <w:tmpl w:val="BE2C3F8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E47103"/>
    <w:multiLevelType w:val="multilevel"/>
    <w:tmpl w:val="92F2F5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D579E9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6945DF"/>
    <w:multiLevelType w:val="hybridMultilevel"/>
    <w:tmpl w:val="62AAAE6C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6E73E6"/>
    <w:multiLevelType w:val="hybridMultilevel"/>
    <w:tmpl w:val="39C831AC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080CEA"/>
    <w:multiLevelType w:val="hybridMultilevel"/>
    <w:tmpl w:val="55A631D8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9A5D70"/>
    <w:multiLevelType w:val="multilevel"/>
    <w:tmpl w:val="CA2A599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4A21F2"/>
    <w:multiLevelType w:val="hybridMultilevel"/>
    <w:tmpl w:val="F4A06A38"/>
    <w:lvl w:ilvl="0" w:tplc="9E5E02A6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7E6E85"/>
    <w:multiLevelType w:val="hybridMultilevel"/>
    <w:tmpl w:val="80B62382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2954A50"/>
    <w:multiLevelType w:val="multilevel"/>
    <w:tmpl w:val="35E02F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A1031E"/>
    <w:multiLevelType w:val="hybridMultilevel"/>
    <w:tmpl w:val="7A74423E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2D56147"/>
    <w:multiLevelType w:val="hybridMultilevel"/>
    <w:tmpl w:val="3328E40A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FE57F1"/>
    <w:multiLevelType w:val="multilevel"/>
    <w:tmpl w:val="0CF443B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086CD5"/>
    <w:multiLevelType w:val="hybridMultilevel"/>
    <w:tmpl w:val="01CE77D8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0500EE0"/>
    <w:multiLevelType w:val="hybridMultilevel"/>
    <w:tmpl w:val="8E4EDBF6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680DAC"/>
    <w:multiLevelType w:val="hybridMultilevel"/>
    <w:tmpl w:val="6E10F24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06B14D1"/>
    <w:multiLevelType w:val="hybridMultilevel"/>
    <w:tmpl w:val="7382CF38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0019F"/>
    <w:multiLevelType w:val="hybridMultilevel"/>
    <w:tmpl w:val="B2E6B390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0E66E8A"/>
    <w:multiLevelType w:val="hybridMultilevel"/>
    <w:tmpl w:val="E84C5B64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E9334F"/>
    <w:multiLevelType w:val="hybridMultilevel"/>
    <w:tmpl w:val="EAA8E9CA"/>
    <w:lvl w:ilvl="0" w:tplc="253CE9D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BC50A8"/>
    <w:multiLevelType w:val="multilevel"/>
    <w:tmpl w:val="0C207A3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C55FEB"/>
    <w:multiLevelType w:val="hybridMultilevel"/>
    <w:tmpl w:val="174881BE"/>
    <w:lvl w:ilvl="0" w:tplc="D202393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AAB47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31"/>
  </w:num>
  <w:num w:numId="3">
    <w:abstractNumId w:val="38"/>
  </w:num>
  <w:num w:numId="4">
    <w:abstractNumId w:val="25"/>
  </w:num>
  <w:num w:numId="5">
    <w:abstractNumId w:val="21"/>
  </w:num>
  <w:num w:numId="6">
    <w:abstractNumId w:val="30"/>
  </w:num>
  <w:num w:numId="7">
    <w:abstractNumId w:val="20"/>
  </w:num>
  <w:num w:numId="8">
    <w:abstractNumId w:val="41"/>
  </w:num>
  <w:num w:numId="9">
    <w:abstractNumId w:val="29"/>
  </w:num>
  <w:num w:numId="10">
    <w:abstractNumId w:val="18"/>
  </w:num>
  <w:num w:numId="11">
    <w:abstractNumId w:val="36"/>
  </w:num>
  <w:num w:numId="12">
    <w:abstractNumId w:val="39"/>
  </w:num>
  <w:num w:numId="13">
    <w:abstractNumId w:val="33"/>
  </w:num>
  <w:num w:numId="14">
    <w:abstractNumId w:val="45"/>
  </w:num>
  <w:num w:numId="15">
    <w:abstractNumId w:val="45"/>
  </w:num>
  <w:num w:numId="16">
    <w:abstractNumId w:val="45"/>
  </w:num>
  <w:num w:numId="17">
    <w:abstractNumId w:val="19"/>
  </w:num>
  <w:num w:numId="18">
    <w:abstractNumId w:val="17"/>
  </w:num>
  <w:num w:numId="19">
    <w:abstractNumId w:val="9"/>
  </w:num>
  <w:num w:numId="20">
    <w:abstractNumId w:val="10"/>
  </w:num>
  <w:num w:numId="21">
    <w:abstractNumId w:val="11"/>
  </w:num>
  <w:num w:numId="22">
    <w:abstractNumId w:val="14"/>
  </w:num>
  <w:num w:numId="23">
    <w:abstractNumId w:val="15"/>
  </w:num>
  <w:num w:numId="24">
    <w:abstractNumId w:val="34"/>
  </w:num>
  <w:num w:numId="25">
    <w:abstractNumId w:val="28"/>
  </w:num>
  <w:num w:numId="26">
    <w:abstractNumId w:val="2"/>
  </w:num>
  <w:num w:numId="27">
    <w:abstractNumId w:val="16"/>
  </w:num>
  <w:num w:numId="28">
    <w:abstractNumId w:val="37"/>
  </w:num>
  <w:num w:numId="29">
    <w:abstractNumId w:val="43"/>
  </w:num>
  <w:num w:numId="30">
    <w:abstractNumId w:val="27"/>
  </w:num>
  <w:num w:numId="31">
    <w:abstractNumId w:val="0"/>
  </w:num>
  <w:num w:numId="32">
    <w:abstractNumId w:val="24"/>
  </w:num>
  <w:num w:numId="33">
    <w:abstractNumId w:val="32"/>
  </w:num>
  <w:num w:numId="34">
    <w:abstractNumId w:val="22"/>
  </w:num>
  <w:num w:numId="35">
    <w:abstractNumId w:val="23"/>
  </w:num>
  <w:num w:numId="36">
    <w:abstractNumId w:val="35"/>
  </w:num>
  <w:num w:numId="37">
    <w:abstractNumId w:val="6"/>
  </w:num>
  <w:num w:numId="38">
    <w:abstractNumId w:val="1"/>
  </w:num>
  <w:num w:numId="39">
    <w:abstractNumId w:val="40"/>
  </w:num>
  <w:num w:numId="40">
    <w:abstractNumId w:val="7"/>
  </w:num>
  <w:num w:numId="41">
    <w:abstractNumId w:val="44"/>
  </w:num>
  <w:num w:numId="42">
    <w:abstractNumId w:val="5"/>
  </w:num>
  <w:num w:numId="43">
    <w:abstractNumId w:val="12"/>
  </w:num>
  <w:num w:numId="44">
    <w:abstractNumId w:val="8"/>
  </w:num>
  <w:num w:numId="45">
    <w:abstractNumId w:val="45"/>
  </w:num>
  <w:num w:numId="46">
    <w:abstractNumId w:val="3"/>
  </w:num>
  <w:num w:numId="47">
    <w:abstractNumId w:val="46"/>
  </w:num>
  <w:num w:numId="48">
    <w:abstractNumId w:val="4"/>
  </w:num>
  <w:num w:numId="49">
    <w:abstractNumId w:val="13"/>
  </w:num>
  <w:num w:numId="50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9E1"/>
    <w:rsid w:val="00000DC3"/>
    <w:rsid w:val="00000DFE"/>
    <w:rsid w:val="00001345"/>
    <w:rsid w:val="0000162E"/>
    <w:rsid w:val="0000168F"/>
    <w:rsid w:val="0000189A"/>
    <w:rsid w:val="0000220C"/>
    <w:rsid w:val="00002301"/>
    <w:rsid w:val="0000239D"/>
    <w:rsid w:val="000023A4"/>
    <w:rsid w:val="0000248D"/>
    <w:rsid w:val="00002AD3"/>
    <w:rsid w:val="00002DF7"/>
    <w:rsid w:val="00002E0B"/>
    <w:rsid w:val="000033FF"/>
    <w:rsid w:val="00003678"/>
    <w:rsid w:val="0000387A"/>
    <w:rsid w:val="00003DB2"/>
    <w:rsid w:val="00003ECC"/>
    <w:rsid w:val="000056DD"/>
    <w:rsid w:val="00005D37"/>
    <w:rsid w:val="000061EE"/>
    <w:rsid w:val="00006478"/>
    <w:rsid w:val="00006C1D"/>
    <w:rsid w:val="00006D19"/>
    <w:rsid w:val="00007654"/>
    <w:rsid w:val="00007771"/>
    <w:rsid w:val="00007B23"/>
    <w:rsid w:val="00007B64"/>
    <w:rsid w:val="00007EC7"/>
    <w:rsid w:val="000104E8"/>
    <w:rsid w:val="00010650"/>
    <w:rsid w:val="0001077D"/>
    <w:rsid w:val="00010B9E"/>
    <w:rsid w:val="00010E75"/>
    <w:rsid w:val="000113EF"/>
    <w:rsid w:val="000113F4"/>
    <w:rsid w:val="00012298"/>
    <w:rsid w:val="00012441"/>
    <w:rsid w:val="0001287B"/>
    <w:rsid w:val="00012B13"/>
    <w:rsid w:val="00012C6E"/>
    <w:rsid w:val="00012EF5"/>
    <w:rsid w:val="0001308F"/>
    <w:rsid w:val="000130A9"/>
    <w:rsid w:val="00013315"/>
    <w:rsid w:val="00013656"/>
    <w:rsid w:val="000140DA"/>
    <w:rsid w:val="00014170"/>
    <w:rsid w:val="00014305"/>
    <w:rsid w:val="00014487"/>
    <w:rsid w:val="0001466C"/>
    <w:rsid w:val="00014765"/>
    <w:rsid w:val="00014DBB"/>
    <w:rsid w:val="00014EE3"/>
    <w:rsid w:val="000150CF"/>
    <w:rsid w:val="00015176"/>
    <w:rsid w:val="00015975"/>
    <w:rsid w:val="0001643D"/>
    <w:rsid w:val="00016754"/>
    <w:rsid w:val="00016815"/>
    <w:rsid w:val="000169AE"/>
    <w:rsid w:val="000169FA"/>
    <w:rsid w:val="0001716E"/>
    <w:rsid w:val="00017316"/>
    <w:rsid w:val="000176E0"/>
    <w:rsid w:val="000179C7"/>
    <w:rsid w:val="00017E3F"/>
    <w:rsid w:val="00017E5F"/>
    <w:rsid w:val="0002010C"/>
    <w:rsid w:val="000202EB"/>
    <w:rsid w:val="00020499"/>
    <w:rsid w:val="0002082B"/>
    <w:rsid w:val="0002090C"/>
    <w:rsid w:val="00020B36"/>
    <w:rsid w:val="00020C95"/>
    <w:rsid w:val="00020EBE"/>
    <w:rsid w:val="00021298"/>
    <w:rsid w:val="00021837"/>
    <w:rsid w:val="00021EA0"/>
    <w:rsid w:val="00022642"/>
    <w:rsid w:val="0002281B"/>
    <w:rsid w:val="00022AEA"/>
    <w:rsid w:val="00022D3C"/>
    <w:rsid w:val="00022DFC"/>
    <w:rsid w:val="000231CD"/>
    <w:rsid w:val="000233A6"/>
    <w:rsid w:val="000237D2"/>
    <w:rsid w:val="00023E04"/>
    <w:rsid w:val="0002402C"/>
    <w:rsid w:val="000243AF"/>
    <w:rsid w:val="000244F6"/>
    <w:rsid w:val="00024547"/>
    <w:rsid w:val="00024F24"/>
    <w:rsid w:val="00024FA9"/>
    <w:rsid w:val="000256FC"/>
    <w:rsid w:val="0002594C"/>
    <w:rsid w:val="00025E10"/>
    <w:rsid w:val="00025EFD"/>
    <w:rsid w:val="00025FEF"/>
    <w:rsid w:val="000260DC"/>
    <w:rsid w:val="000261D2"/>
    <w:rsid w:val="000268C4"/>
    <w:rsid w:val="00026EA8"/>
    <w:rsid w:val="000272E2"/>
    <w:rsid w:val="00027A37"/>
    <w:rsid w:val="00027A5D"/>
    <w:rsid w:val="00027D41"/>
    <w:rsid w:val="00027E47"/>
    <w:rsid w:val="00030570"/>
    <w:rsid w:val="00030850"/>
    <w:rsid w:val="00030AB4"/>
    <w:rsid w:val="0003100B"/>
    <w:rsid w:val="000311EF"/>
    <w:rsid w:val="0003170D"/>
    <w:rsid w:val="00032543"/>
    <w:rsid w:val="000326F0"/>
    <w:rsid w:val="0003279B"/>
    <w:rsid w:val="000328BD"/>
    <w:rsid w:val="00032B8C"/>
    <w:rsid w:val="00032EAF"/>
    <w:rsid w:val="0003336F"/>
    <w:rsid w:val="00033758"/>
    <w:rsid w:val="00033B64"/>
    <w:rsid w:val="00033B7A"/>
    <w:rsid w:val="00033BD6"/>
    <w:rsid w:val="00033FD9"/>
    <w:rsid w:val="0003421C"/>
    <w:rsid w:val="000342BC"/>
    <w:rsid w:val="00034CB2"/>
    <w:rsid w:val="000350DC"/>
    <w:rsid w:val="00035249"/>
    <w:rsid w:val="000358DA"/>
    <w:rsid w:val="00035EB1"/>
    <w:rsid w:val="0003600B"/>
    <w:rsid w:val="000362D2"/>
    <w:rsid w:val="00036D77"/>
    <w:rsid w:val="00037027"/>
    <w:rsid w:val="000375BC"/>
    <w:rsid w:val="00037C69"/>
    <w:rsid w:val="0004023C"/>
    <w:rsid w:val="000406DE"/>
    <w:rsid w:val="0004078C"/>
    <w:rsid w:val="000407E8"/>
    <w:rsid w:val="00040A56"/>
    <w:rsid w:val="00040F7F"/>
    <w:rsid w:val="000410F2"/>
    <w:rsid w:val="000413C0"/>
    <w:rsid w:val="000415EA"/>
    <w:rsid w:val="00041659"/>
    <w:rsid w:val="00041C42"/>
    <w:rsid w:val="0004225B"/>
    <w:rsid w:val="0004250A"/>
    <w:rsid w:val="000426E9"/>
    <w:rsid w:val="00042C91"/>
    <w:rsid w:val="00042FF2"/>
    <w:rsid w:val="000430F5"/>
    <w:rsid w:val="0004310F"/>
    <w:rsid w:val="00043199"/>
    <w:rsid w:val="00043237"/>
    <w:rsid w:val="00043A17"/>
    <w:rsid w:val="00043AFC"/>
    <w:rsid w:val="00043DB0"/>
    <w:rsid w:val="00043E1B"/>
    <w:rsid w:val="000440F6"/>
    <w:rsid w:val="000443AC"/>
    <w:rsid w:val="00044B62"/>
    <w:rsid w:val="00044D28"/>
    <w:rsid w:val="000454CE"/>
    <w:rsid w:val="00045F48"/>
    <w:rsid w:val="000466BA"/>
    <w:rsid w:val="00046707"/>
    <w:rsid w:val="00046E70"/>
    <w:rsid w:val="00046FAB"/>
    <w:rsid w:val="000470F2"/>
    <w:rsid w:val="000472B0"/>
    <w:rsid w:val="00047644"/>
    <w:rsid w:val="000477C8"/>
    <w:rsid w:val="00047B60"/>
    <w:rsid w:val="00047B93"/>
    <w:rsid w:val="00047E2F"/>
    <w:rsid w:val="00050085"/>
    <w:rsid w:val="00050172"/>
    <w:rsid w:val="000504F4"/>
    <w:rsid w:val="0005061D"/>
    <w:rsid w:val="000506ED"/>
    <w:rsid w:val="000507EF"/>
    <w:rsid w:val="00050948"/>
    <w:rsid w:val="00050ADD"/>
    <w:rsid w:val="00050BEB"/>
    <w:rsid w:val="00051513"/>
    <w:rsid w:val="000519D7"/>
    <w:rsid w:val="00052260"/>
    <w:rsid w:val="00052346"/>
    <w:rsid w:val="00052648"/>
    <w:rsid w:val="00052670"/>
    <w:rsid w:val="00052BD5"/>
    <w:rsid w:val="00053506"/>
    <w:rsid w:val="00053812"/>
    <w:rsid w:val="00053B51"/>
    <w:rsid w:val="00053CAD"/>
    <w:rsid w:val="00053ED3"/>
    <w:rsid w:val="0005462E"/>
    <w:rsid w:val="0005490B"/>
    <w:rsid w:val="00054ACE"/>
    <w:rsid w:val="00054F25"/>
    <w:rsid w:val="000550A5"/>
    <w:rsid w:val="00055194"/>
    <w:rsid w:val="0005571B"/>
    <w:rsid w:val="00055911"/>
    <w:rsid w:val="00055CB5"/>
    <w:rsid w:val="00056591"/>
    <w:rsid w:val="00056658"/>
    <w:rsid w:val="00056AA4"/>
    <w:rsid w:val="00057358"/>
    <w:rsid w:val="00057824"/>
    <w:rsid w:val="00057C0A"/>
    <w:rsid w:val="00057E7B"/>
    <w:rsid w:val="000603A1"/>
    <w:rsid w:val="00060650"/>
    <w:rsid w:val="00060E70"/>
    <w:rsid w:val="0006159A"/>
    <w:rsid w:val="00061614"/>
    <w:rsid w:val="00062209"/>
    <w:rsid w:val="0006238A"/>
    <w:rsid w:val="00062689"/>
    <w:rsid w:val="00062720"/>
    <w:rsid w:val="00062ABC"/>
    <w:rsid w:val="00062B59"/>
    <w:rsid w:val="00062EE1"/>
    <w:rsid w:val="000630C0"/>
    <w:rsid w:val="00063802"/>
    <w:rsid w:val="00063C52"/>
    <w:rsid w:val="000643A9"/>
    <w:rsid w:val="000649B2"/>
    <w:rsid w:val="00064BD2"/>
    <w:rsid w:val="00064FCF"/>
    <w:rsid w:val="000650CC"/>
    <w:rsid w:val="000651AA"/>
    <w:rsid w:val="00065783"/>
    <w:rsid w:val="00065C54"/>
    <w:rsid w:val="00065D34"/>
    <w:rsid w:val="00065E83"/>
    <w:rsid w:val="00065EAF"/>
    <w:rsid w:val="0006601C"/>
    <w:rsid w:val="00066162"/>
    <w:rsid w:val="0006633C"/>
    <w:rsid w:val="00066672"/>
    <w:rsid w:val="00066CDF"/>
    <w:rsid w:val="00066D07"/>
    <w:rsid w:val="00066D87"/>
    <w:rsid w:val="00066ECD"/>
    <w:rsid w:val="000672BF"/>
    <w:rsid w:val="0006763D"/>
    <w:rsid w:val="00067E7A"/>
    <w:rsid w:val="0007054B"/>
    <w:rsid w:val="00070822"/>
    <w:rsid w:val="00070E6C"/>
    <w:rsid w:val="00070ED1"/>
    <w:rsid w:val="00071AE6"/>
    <w:rsid w:val="0007209E"/>
    <w:rsid w:val="000720C9"/>
    <w:rsid w:val="00072E81"/>
    <w:rsid w:val="00072EBC"/>
    <w:rsid w:val="000735D8"/>
    <w:rsid w:val="000737B9"/>
    <w:rsid w:val="00073FB3"/>
    <w:rsid w:val="000741B4"/>
    <w:rsid w:val="0007488F"/>
    <w:rsid w:val="00074D8F"/>
    <w:rsid w:val="0007528A"/>
    <w:rsid w:val="00075623"/>
    <w:rsid w:val="00075642"/>
    <w:rsid w:val="00075AC9"/>
    <w:rsid w:val="00075C04"/>
    <w:rsid w:val="00076368"/>
    <w:rsid w:val="000765CE"/>
    <w:rsid w:val="0007671A"/>
    <w:rsid w:val="0007688E"/>
    <w:rsid w:val="00076D7A"/>
    <w:rsid w:val="0007769F"/>
    <w:rsid w:val="000779CC"/>
    <w:rsid w:val="00077A2F"/>
    <w:rsid w:val="00077D26"/>
    <w:rsid w:val="000805BF"/>
    <w:rsid w:val="0008093F"/>
    <w:rsid w:val="000809C2"/>
    <w:rsid w:val="000811A3"/>
    <w:rsid w:val="0008139C"/>
    <w:rsid w:val="00081E43"/>
    <w:rsid w:val="00081EC1"/>
    <w:rsid w:val="00081F44"/>
    <w:rsid w:val="000822FE"/>
    <w:rsid w:val="00082409"/>
    <w:rsid w:val="00082479"/>
    <w:rsid w:val="0008252D"/>
    <w:rsid w:val="00082672"/>
    <w:rsid w:val="0008291E"/>
    <w:rsid w:val="00083048"/>
    <w:rsid w:val="0008329D"/>
    <w:rsid w:val="00083796"/>
    <w:rsid w:val="0008383D"/>
    <w:rsid w:val="00083D8F"/>
    <w:rsid w:val="00084024"/>
    <w:rsid w:val="0008402F"/>
    <w:rsid w:val="00084243"/>
    <w:rsid w:val="0008450C"/>
    <w:rsid w:val="00084725"/>
    <w:rsid w:val="0008482B"/>
    <w:rsid w:val="00084A6A"/>
    <w:rsid w:val="00085230"/>
    <w:rsid w:val="000856C0"/>
    <w:rsid w:val="000857A5"/>
    <w:rsid w:val="00085ADE"/>
    <w:rsid w:val="0008616D"/>
    <w:rsid w:val="00086C6D"/>
    <w:rsid w:val="00086CBA"/>
    <w:rsid w:val="00087112"/>
    <w:rsid w:val="00087224"/>
    <w:rsid w:val="00087307"/>
    <w:rsid w:val="00087569"/>
    <w:rsid w:val="0008788A"/>
    <w:rsid w:val="0008795B"/>
    <w:rsid w:val="00087BE5"/>
    <w:rsid w:val="00087DE0"/>
    <w:rsid w:val="000900C6"/>
    <w:rsid w:val="000900D9"/>
    <w:rsid w:val="000906AF"/>
    <w:rsid w:val="000906D2"/>
    <w:rsid w:val="0009072E"/>
    <w:rsid w:val="0009112D"/>
    <w:rsid w:val="00091304"/>
    <w:rsid w:val="00091849"/>
    <w:rsid w:val="00091917"/>
    <w:rsid w:val="00091B0C"/>
    <w:rsid w:val="000920EF"/>
    <w:rsid w:val="000923DF"/>
    <w:rsid w:val="000928D8"/>
    <w:rsid w:val="00092AEC"/>
    <w:rsid w:val="00092C80"/>
    <w:rsid w:val="0009322C"/>
    <w:rsid w:val="000932C5"/>
    <w:rsid w:val="00093376"/>
    <w:rsid w:val="00093525"/>
    <w:rsid w:val="00093815"/>
    <w:rsid w:val="00093A0C"/>
    <w:rsid w:val="00094972"/>
    <w:rsid w:val="000951FC"/>
    <w:rsid w:val="00095223"/>
    <w:rsid w:val="0009589E"/>
    <w:rsid w:val="0009598C"/>
    <w:rsid w:val="00096224"/>
    <w:rsid w:val="000963FE"/>
    <w:rsid w:val="000967B8"/>
    <w:rsid w:val="00096CDA"/>
    <w:rsid w:val="00096DCE"/>
    <w:rsid w:val="00097286"/>
    <w:rsid w:val="000977F1"/>
    <w:rsid w:val="00097C43"/>
    <w:rsid w:val="000A02A0"/>
    <w:rsid w:val="000A05DA"/>
    <w:rsid w:val="000A0815"/>
    <w:rsid w:val="000A0C81"/>
    <w:rsid w:val="000A0ECA"/>
    <w:rsid w:val="000A192F"/>
    <w:rsid w:val="000A19BB"/>
    <w:rsid w:val="000A1CC9"/>
    <w:rsid w:val="000A1D2D"/>
    <w:rsid w:val="000A210D"/>
    <w:rsid w:val="000A29DC"/>
    <w:rsid w:val="000A2A31"/>
    <w:rsid w:val="000A2CC9"/>
    <w:rsid w:val="000A2CD0"/>
    <w:rsid w:val="000A2D86"/>
    <w:rsid w:val="000A3335"/>
    <w:rsid w:val="000A350C"/>
    <w:rsid w:val="000A3BC4"/>
    <w:rsid w:val="000A4068"/>
    <w:rsid w:val="000A47AD"/>
    <w:rsid w:val="000A4A48"/>
    <w:rsid w:val="000A5020"/>
    <w:rsid w:val="000A50D8"/>
    <w:rsid w:val="000A55E8"/>
    <w:rsid w:val="000A5D4A"/>
    <w:rsid w:val="000A621A"/>
    <w:rsid w:val="000A62D4"/>
    <w:rsid w:val="000A67B9"/>
    <w:rsid w:val="000A6A2D"/>
    <w:rsid w:val="000A6FD7"/>
    <w:rsid w:val="000A7338"/>
    <w:rsid w:val="000A7464"/>
    <w:rsid w:val="000A7766"/>
    <w:rsid w:val="000A7A61"/>
    <w:rsid w:val="000A7AB3"/>
    <w:rsid w:val="000B0016"/>
    <w:rsid w:val="000B01F0"/>
    <w:rsid w:val="000B0325"/>
    <w:rsid w:val="000B07C9"/>
    <w:rsid w:val="000B0E93"/>
    <w:rsid w:val="000B12FE"/>
    <w:rsid w:val="000B131C"/>
    <w:rsid w:val="000B180E"/>
    <w:rsid w:val="000B1A04"/>
    <w:rsid w:val="000B2698"/>
    <w:rsid w:val="000B26F8"/>
    <w:rsid w:val="000B2AB1"/>
    <w:rsid w:val="000B2DE6"/>
    <w:rsid w:val="000B2DE7"/>
    <w:rsid w:val="000B2E47"/>
    <w:rsid w:val="000B2F76"/>
    <w:rsid w:val="000B359A"/>
    <w:rsid w:val="000B36C8"/>
    <w:rsid w:val="000B3CE2"/>
    <w:rsid w:val="000B4451"/>
    <w:rsid w:val="000B4764"/>
    <w:rsid w:val="000B4AE8"/>
    <w:rsid w:val="000B545A"/>
    <w:rsid w:val="000B578D"/>
    <w:rsid w:val="000B5AF5"/>
    <w:rsid w:val="000B5D17"/>
    <w:rsid w:val="000B5E7D"/>
    <w:rsid w:val="000B618E"/>
    <w:rsid w:val="000B679F"/>
    <w:rsid w:val="000B70BF"/>
    <w:rsid w:val="000B70F6"/>
    <w:rsid w:val="000B72BE"/>
    <w:rsid w:val="000B72E1"/>
    <w:rsid w:val="000B787D"/>
    <w:rsid w:val="000B78EA"/>
    <w:rsid w:val="000B7C4D"/>
    <w:rsid w:val="000B7CD0"/>
    <w:rsid w:val="000B7D33"/>
    <w:rsid w:val="000B7F9E"/>
    <w:rsid w:val="000C09C6"/>
    <w:rsid w:val="000C1350"/>
    <w:rsid w:val="000C1C48"/>
    <w:rsid w:val="000C1DFB"/>
    <w:rsid w:val="000C2581"/>
    <w:rsid w:val="000C292E"/>
    <w:rsid w:val="000C33E1"/>
    <w:rsid w:val="000C4108"/>
    <w:rsid w:val="000C42CE"/>
    <w:rsid w:val="000C44DB"/>
    <w:rsid w:val="000C48B1"/>
    <w:rsid w:val="000C4C54"/>
    <w:rsid w:val="000C4E42"/>
    <w:rsid w:val="000C4E6B"/>
    <w:rsid w:val="000C523C"/>
    <w:rsid w:val="000C5291"/>
    <w:rsid w:val="000C5385"/>
    <w:rsid w:val="000C5EC7"/>
    <w:rsid w:val="000C611E"/>
    <w:rsid w:val="000C65E3"/>
    <w:rsid w:val="000C67CB"/>
    <w:rsid w:val="000C6904"/>
    <w:rsid w:val="000C6A1A"/>
    <w:rsid w:val="000C6D67"/>
    <w:rsid w:val="000C6E32"/>
    <w:rsid w:val="000C705A"/>
    <w:rsid w:val="000C7953"/>
    <w:rsid w:val="000C7DD0"/>
    <w:rsid w:val="000D0124"/>
    <w:rsid w:val="000D054C"/>
    <w:rsid w:val="000D059B"/>
    <w:rsid w:val="000D0FC3"/>
    <w:rsid w:val="000D110E"/>
    <w:rsid w:val="000D1646"/>
    <w:rsid w:val="000D1BC4"/>
    <w:rsid w:val="000D1CFA"/>
    <w:rsid w:val="000D204C"/>
    <w:rsid w:val="000D209D"/>
    <w:rsid w:val="000D22C3"/>
    <w:rsid w:val="000D25DC"/>
    <w:rsid w:val="000D31BD"/>
    <w:rsid w:val="000D33CB"/>
    <w:rsid w:val="000D3675"/>
    <w:rsid w:val="000D3714"/>
    <w:rsid w:val="000D3D87"/>
    <w:rsid w:val="000D3E88"/>
    <w:rsid w:val="000D3F9C"/>
    <w:rsid w:val="000D3F9E"/>
    <w:rsid w:val="000D45F1"/>
    <w:rsid w:val="000D48F0"/>
    <w:rsid w:val="000D5005"/>
    <w:rsid w:val="000D5629"/>
    <w:rsid w:val="000D57A1"/>
    <w:rsid w:val="000D5953"/>
    <w:rsid w:val="000D5EA5"/>
    <w:rsid w:val="000D5F7B"/>
    <w:rsid w:val="000D67DB"/>
    <w:rsid w:val="000D6A9B"/>
    <w:rsid w:val="000D6D28"/>
    <w:rsid w:val="000D6DDE"/>
    <w:rsid w:val="000D7073"/>
    <w:rsid w:val="000D72E8"/>
    <w:rsid w:val="000D73E5"/>
    <w:rsid w:val="000D76D2"/>
    <w:rsid w:val="000D76E8"/>
    <w:rsid w:val="000D76FA"/>
    <w:rsid w:val="000D7755"/>
    <w:rsid w:val="000D7A23"/>
    <w:rsid w:val="000E04D3"/>
    <w:rsid w:val="000E068D"/>
    <w:rsid w:val="000E0B67"/>
    <w:rsid w:val="000E1E7F"/>
    <w:rsid w:val="000E260C"/>
    <w:rsid w:val="000E2628"/>
    <w:rsid w:val="000E268F"/>
    <w:rsid w:val="000E2926"/>
    <w:rsid w:val="000E2E5C"/>
    <w:rsid w:val="000E30C8"/>
    <w:rsid w:val="000E31FC"/>
    <w:rsid w:val="000E3675"/>
    <w:rsid w:val="000E3F96"/>
    <w:rsid w:val="000E404E"/>
    <w:rsid w:val="000E4313"/>
    <w:rsid w:val="000E492A"/>
    <w:rsid w:val="000E4B9D"/>
    <w:rsid w:val="000E4C15"/>
    <w:rsid w:val="000E536E"/>
    <w:rsid w:val="000E568A"/>
    <w:rsid w:val="000E56D7"/>
    <w:rsid w:val="000E58E4"/>
    <w:rsid w:val="000E591A"/>
    <w:rsid w:val="000E5A0A"/>
    <w:rsid w:val="000E5D56"/>
    <w:rsid w:val="000E61D4"/>
    <w:rsid w:val="000E6512"/>
    <w:rsid w:val="000E6605"/>
    <w:rsid w:val="000E66D0"/>
    <w:rsid w:val="000E68F8"/>
    <w:rsid w:val="000E6B5E"/>
    <w:rsid w:val="000E71B7"/>
    <w:rsid w:val="000E7372"/>
    <w:rsid w:val="000E78B2"/>
    <w:rsid w:val="000E7F84"/>
    <w:rsid w:val="000F0166"/>
    <w:rsid w:val="000F08C0"/>
    <w:rsid w:val="000F096F"/>
    <w:rsid w:val="000F0FF3"/>
    <w:rsid w:val="000F182D"/>
    <w:rsid w:val="000F1AD0"/>
    <w:rsid w:val="000F1D4A"/>
    <w:rsid w:val="000F1E7A"/>
    <w:rsid w:val="000F213F"/>
    <w:rsid w:val="000F245D"/>
    <w:rsid w:val="000F27B3"/>
    <w:rsid w:val="000F307F"/>
    <w:rsid w:val="000F3114"/>
    <w:rsid w:val="000F3545"/>
    <w:rsid w:val="000F3558"/>
    <w:rsid w:val="000F35E1"/>
    <w:rsid w:val="000F3641"/>
    <w:rsid w:val="000F3B07"/>
    <w:rsid w:val="000F3E60"/>
    <w:rsid w:val="000F3F64"/>
    <w:rsid w:val="000F4C2C"/>
    <w:rsid w:val="000F50CA"/>
    <w:rsid w:val="000F5132"/>
    <w:rsid w:val="000F5B1D"/>
    <w:rsid w:val="000F5CB5"/>
    <w:rsid w:val="000F5CBE"/>
    <w:rsid w:val="000F5ECC"/>
    <w:rsid w:val="000F64C0"/>
    <w:rsid w:val="000F64DE"/>
    <w:rsid w:val="000F68FB"/>
    <w:rsid w:val="000F6900"/>
    <w:rsid w:val="000F694C"/>
    <w:rsid w:val="000F6DBD"/>
    <w:rsid w:val="000F7461"/>
    <w:rsid w:val="000F7A32"/>
    <w:rsid w:val="000F7CB0"/>
    <w:rsid w:val="000F7ECC"/>
    <w:rsid w:val="000F7EFB"/>
    <w:rsid w:val="001000D5"/>
    <w:rsid w:val="00100375"/>
    <w:rsid w:val="00100680"/>
    <w:rsid w:val="00100846"/>
    <w:rsid w:val="00101F63"/>
    <w:rsid w:val="001026B8"/>
    <w:rsid w:val="0010293A"/>
    <w:rsid w:val="00102C65"/>
    <w:rsid w:val="00103668"/>
    <w:rsid w:val="00103BE6"/>
    <w:rsid w:val="00103EA9"/>
    <w:rsid w:val="00103F09"/>
    <w:rsid w:val="00104121"/>
    <w:rsid w:val="001041C0"/>
    <w:rsid w:val="00104730"/>
    <w:rsid w:val="0010496D"/>
    <w:rsid w:val="00104A6A"/>
    <w:rsid w:val="00104B75"/>
    <w:rsid w:val="00104D9B"/>
    <w:rsid w:val="0010503D"/>
    <w:rsid w:val="001053BB"/>
    <w:rsid w:val="00105749"/>
    <w:rsid w:val="00105C8F"/>
    <w:rsid w:val="00105D4D"/>
    <w:rsid w:val="00105E66"/>
    <w:rsid w:val="0010612C"/>
    <w:rsid w:val="00106664"/>
    <w:rsid w:val="0010684C"/>
    <w:rsid w:val="00106F25"/>
    <w:rsid w:val="0010712E"/>
    <w:rsid w:val="0010734F"/>
    <w:rsid w:val="0010744B"/>
    <w:rsid w:val="00107AC3"/>
    <w:rsid w:val="00107FF0"/>
    <w:rsid w:val="00110FA3"/>
    <w:rsid w:val="001113C4"/>
    <w:rsid w:val="00111991"/>
    <w:rsid w:val="001119EA"/>
    <w:rsid w:val="001122B8"/>
    <w:rsid w:val="001122FE"/>
    <w:rsid w:val="00112427"/>
    <w:rsid w:val="00112AFB"/>
    <w:rsid w:val="00112EAB"/>
    <w:rsid w:val="0011321A"/>
    <w:rsid w:val="001132D1"/>
    <w:rsid w:val="0011376C"/>
    <w:rsid w:val="0011388E"/>
    <w:rsid w:val="00113CA4"/>
    <w:rsid w:val="00113D0C"/>
    <w:rsid w:val="00114135"/>
    <w:rsid w:val="00114502"/>
    <w:rsid w:val="00115776"/>
    <w:rsid w:val="00115AB8"/>
    <w:rsid w:val="00115B96"/>
    <w:rsid w:val="00115BB0"/>
    <w:rsid w:val="00115F82"/>
    <w:rsid w:val="001162EB"/>
    <w:rsid w:val="001163E4"/>
    <w:rsid w:val="0011642A"/>
    <w:rsid w:val="0011652B"/>
    <w:rsid w:val="001166BD"/>
    <w:rsid w:val="0011705B"/>
    <w:rsid w:val="001173FE"/>
    <w:rsid w:val="00117999"/>
    <w:rsid w:val="00117FC0"/>
    <w:rsid w:val="00117FD7"/>
    <w:rsid w:val="0012097E"/>
    <w:rsid w:val="00120B6E"/>
    <w:rsid w:val="00120C96"/>
    <w:rsid w:val="00121319"/>
    <w:rsid w:val="00121833"/>
    <w:rsid w:val="001219D4"/>
    <w:rsid w:val="00121D28"/>
    <w:rsid w:val="00121F0F"/>
    <w:rsid w:val="001221CF"/>
    <w:rsid w:val="001228F0"/>
    <w:rsid w:val="00122A5B"/>
    <w:rsid w:val="001230BD"/>
    <w:rsid w:val="00123690"/>
    <w:rsid w:val="0012393A"/>
    <w:rsid w:val="00123D2E"/>
    <w:rsid w:val="00123D9A"/>
    <w:rsid w:val="0012406A"/>
    <w:rsid w:val="001245EA"/>
    <w:rsid w:val="00124AD0"/>
    <w:rsid w:val="00124E4F"/>
    <w:rsid w:val="00124E9D"/>
    <w:rsid w:val="0012507B"/>
    <w:rsid w:val="0012585A"/>
    <w:rsid w:val="00125D38"/>
    <w:rsid w:val="00126198"/>
    <w:rsid w:val="001264AD"/>
    <w:rsid w:val="0012677B"/>
    <w:rsid w:val="00126D52"/>
    <w:rsid w:val="00127032"/>
    <w:rsid w:val="001271FF"/>
    <w:rsid w:val="001273AE"/>
    <w:rsid w:val="00127579"/>
    <w:rsid w:val="0012762C"/>
    <w:rsid w:val="00127B07"/>
    <w:rsid w:val="00127C27"/>
    <w:rsid w:val="00127FC2"/>
    <w:rsid w:val="00130E52"/>
    <w:rsid w:val="001311D4"/>
    <w:rsid w:val="00131A0F"/>
    <w:rsid w:val="00131C1A"/>
    <w:rsid w:val="00131DA0"/>
    <w:rsid w:val="00131E30"/>
    <w:rsid w:val="00131FF9"/>
    <w:rsid w:val="001320AC"/>
    <w:rsid w:val="0013217F"/>
    <w:rsid w:val="00132360"/>
    <w:rsid w:val="00132450"/>
    <w:rsid w:val="00132725"/>
    <w:rsid w:val="00132B70"/>
    <w:rsid w:val="001331FE"/>
    <w:rsid w:val="00133542"/>
    <w:rsid w:val="00133B72"/>
    <w:rsid w:val="00133C01"/>
    <w:rsid w:val="00133D72"/>
    <w:rsid w:val="00134100"/>
    <w:rsid w:val="001343EF"/>
    <w:rsid w:val="0013445B"/>
    <w:rsid w:val="00134477"/>
    <w:rsid w:val="001348B3"/>
    <w:rsid w:val="00134B1B"/>
    <w:rsid w:val="00134CD1"/>
    <w:rsid w:val="00134CEA"/>
    <w:rsid w:val="001350B9"/>
    <w:rsid w:val="00135229"/>
    <w:rsid w:val="001359F8"/>
    <w:rsid w:val="00136084"/>
    <w:rsid w:val="00136498"/>
    <w:rsid w:val="0013653B"/>
    <w:rsid w:val="00136FA0"/>
    <w:rsid w:val="001374D3"/>
    <w:rsid w:val="00137B08"/>
    <w:rsid w:val="00137EA0"/>
    <w:rsid w:val="00137F2B"/>
    <w:rsid w:val="00140258"/>
    <w:rsid w:val="001402A2"/>
    <w:rsid w:val="001404AC"/>
    <w:rsid w:val="001404E7"/>
    <w:rsid w:val="0014078B"/>
    <w:rsid w:val="0014099B"/>
    <w:rsid w:val="00140AE0"/>
    <w:rsid w:val="00140C05"/>
    <w:rsid w:val="00140D83"/>
    <w:rsid w:val="001411D7"/>
    <w:rsid w:val="00141583"/>
    <w:rsid w:val="00141AE6"/>
    <w:rsid w:val="00141B8A"/>
    <w:rsid w:val="00141F4B"/>
    <w:rsid w:val="0014260E"/>
    <w:rsid w:val="00142A6E"/>
    <w:rsid w:val="00142CBE"/>
    <w:rsid w:val="00142E5C"/>
    <w:rsid w:val="00143B61"/>
    <w:rsid w:val="00144279"/>
    <w:rsid w:val="0014457D"/>
    <w:rsid w:val="0014459A"/>
    <w:rsid w:val="0014494A"/>
    <w:rsid w:val="00144B7C"/>
    <w:rsid w:val="00145478"/>
    <w:rsid w:val="00146329"/>
    <w:rsid w:val="0014704B"/>
    <w:rsid w:val="0014722D"/>
    <w:rsid w:val="0014739D"/>
    <w:rsid w:val="00147518"/>
    <w:rsid w:val="001475DD"/>
    <w:rsid w:val="00147DCA"/>
    <w:rsid w:val="001503B8"/>
    <w:rsid w:val="0015059C"/>
    <w:rsid w:val="001505CD"/>
    <w:rsid w:val="0015064D"/>
    <w:rsid w:val="001507C2"/>
    <w:rsid w:val="001509A5"/>
    <w:rsid w:val="00150DDF"/>
    <w:rsid w:val="00150FCE"/>
    <w:rsid w:val="0015144A"/>
    <w:rsid w:val="001517B0"/>
    <w:rsid w:val="00151A94"/>
    <w:rsid w:val="00151DBD"/>
    <w:rsid w:val="00151F40"/>
    <w:rsid w:val="001520ED"/>
    <w:rsid w:val="00152258"/>
    <w:rsid w:val="00152902"/>
    <w:rsid w:val="00152AA1"/>
    <w:rsid w:val="00152F1A"/>
    <w:rsid w:val="00153368"/>
    <w:rsid w:val="00153945"/>
    <w:rsid w:val="00153AD1"/>
    <w:rsid w:val="00153BD0"/>
    <w:rsid w:val="00153CA0"/>
    <w:rsid w:val="00154152"/>
    <w:rsid w:val="00154591"/>
    <w:rsid w:val="0015459F"/>
    <w:rsid w:val="00154634"/>
    <w:rsid w:val="001547EF"/>
    <w:rsid w:val="0015505A"/>
    <w:rsid w:val="001553AD"/>
    <w:rsid w:val="001554B5"/>
    <w:rsid w:val="001556F1"/>
    <w:rsid w:val="00155913"/>
    <w:rsid w:val="00155ACD"/>
    <w:rsid w:val="00155D81"/>
    <w:rsid w:val="00155E86"/>
    <w:rsid w:val="00155ECA"/>
    <w:rsid w:val="00156174"/>
    <w:rsid w:val="0015624E"/>
    <w:rsid w:val="0015646C"/>
    <w:rsid w:val="001571DA"/>
    <w:rsid w:val="00157395"/>
    <w:rsid w:val="00157634"/>
    <w:rsid w:val="00157821"/>
    <w:rsid w:val="00157A1C"/>
    <w:rsid w:val="00157C88"/>
    <w:rsid w:val="0016002C"/>
    <w:rsid w:val="001603E0"/>
    <w:rsid w:val="00160577"/>
    <w:rsid w:val="00160630"/>
    <w:rsid w:val="00160775"/>
    <w:rsid w:val="00160D7E"/>
    <w:rsid w:val="00160E6D"/>
    <w:rsid w:val="00160F14"/>
    <w:rsid w:val="0016109F"/>
    <w:rsid w:val="00161197"/>
    <w:rsid w:val="00161359"/>
    <w:rsid w:val="0016194C"/>
    <w:rsid w:val="0016197F"/>
    <w:rsid w:val="00161A33"/>
    <w:rsid w:val="00161B89"/>
    <w:rsid w:val="00161BBE"/>
    <w:rsid w:val="00161C1F"/>
    <w:rsid w:val="00161CC8"/>
    <w:rsid w:val="0016223D"/>
    <w:rsid w:val="00162982"/>
    <w:rsid w:val="00162C25"/>
    <w:rsid w:val="00162F02"/>
    <w:rsid w:val="001637B9"/>
    <w:rsid w:val="00163848"/>
    <w:rsid w:val="00163F5C"/>
    <w:rsid w:val="00164165"/>
    <w:rsid w:val="00164369"/>
    <w:rsid w:val="001646ED"/>
    <w:rsid w:val="00164795"/>
    <w:rsid w:val="00164CD2"/>
    <w:rsid w:val="00164F0A"/>
    <w:rsid w:val="00164FC1"/>
    <w:rsid w:val="00165B60"/>
    <w:rsid w:val="00165D41"/>
    <w:rsid w:val="0016634D"/>
    <w:rsid w:val="00166EAC"/>
    <w:rsid w:val="00167317"/>
    <w:rsid w:val="0016743A"/>
    <w:rsid w:val="00167444"/>
    <w:rsid w:val="00170529"/>
    <w:rsid w:val="001705BF"/>
    <w:rsid w:val="0017068D"/>
    <w:rsid w:val="00170DA5"/>
    <w:rsid w:val="00171031"/>
    <w:rsid w:val="0017103E"/>
    <w:rsid w:val="001716B3"/>
    <w:rsid w:val="001718D4"/>
    <w:rsid w:val="0017191C"/>
    <w:rsid w:val="00172044"/>
    <w:rsid w:val="00172273"/>
    <w:rsid w:val="00172453"/>
    <w:rsid w:val="001725B5"/>
    <w:rsid w:val="00172757"/>
    <w:rsid w:val="00173548"/>
    <w:rsid w:val="00173D2D"/>
    <w:rsid w:val="00173F94"/>
    <w:rsid w:val="00174433"/>
    <w:rsid w:val="00174779"/>
    <w:rsid w:val="00174D9F"/>
    <w:rsid w:val="00174E58"/>
    <w:rsid w:val="001750C1"/>
    <w:rsid w:val="001751CE"/>
    <w:rsid w:val="00175CF5"/>
    <w:rsid w:val="00175D35"/>
    <w:rsid w:val="00175D78"/>
    <w:rsid w:val="00176391"/>
    <w:rsid w:val="001765A5"/>
    <w:rsid w:val="001765B6"/>
    <w:rsid w:val="0017692F"/>
    <w:rsid w:val="00176B6C"/>
    <w:rsid w:val="00176F49"/>
    <w:rsid w:val="00177663"/>
    <w:rsid w:val="001777B7"/>
    <w:rsid w:val="00180307"/>
    <w:rsid w:val="00181511"/>
    <w:rsid w:val="00181615"/>
    <w:rsid w:val="0018165D"/>
    <w:rsid w:val="0018176B"/>
    <w:rsid w:val="00181D68"/>
    <w:rsid w:val="001821DA"/>
    <w:rsid w:val="00182283"/>
    <w:rsid w:val="00182ED3"/>
    <w:rsid w:val="00183617"/>
    <w:rsid w:val="001836F8"/>
    <w:rsid w:val="00183C36"/>
    <w:rsid w:val="00183DC2"/>
    <w:rsid w:val="00183EBF"/>
    <w:rsid w:val="001840B1"/>
    <w:rsid w:val="0018411C"/>
    <w:rsid w:val="00184142"/>
    <w:rsid w:val="001843DC"/>
    <w:rsid w:val="00184622"/>
    <w:rsid w:val="001849FA"/>
    <w:rsid w:val="00184FA0"/>
    <w:rsid w:val="0018537D"/>
    <w:rsid w:val="001853A2"/>
    <w:rsid w:val="00185852"/>
    <w:rsid w:val="00185ACD"/>
    <w:rsid w:val="00185DE3"/>
    <w:rsid w:val="0018615B"/>
    <w:rsid w:val="0018642A"/>
    <w:rsid w:val="00186848"/>
    <w:rsid w:val="001868C2"/>
    <w:rsid w:val="00187497"/>
    <w:rsid w:val="001874E1"/>
    <w:rsid w:val="00187762"/>
    <w:rsid w:val="001877A1"/>
    <w:rsid w:val="00187817"/>
    <w:rsid w:val="00187B5B"/>
    <w:rsid w:val="001900C6"/>
    <w:rsid w:val="001905C3"/>
    <w:rsid w:val="0019082A"/>
    <w:rsid w:val="00190842"/>
    <w:rsid w:val="00190AAB"/>
    <w:rsid w:val="00190E41"/>
    <w:rsid w:val="00190EB6"/>
    <w:rsid w:val="00191527"/>
    <w:rsid w:val="001918EF"/>
    <w:rsid w:val="00191D8F"/>
    <w:rsid w:val="00191E24"/>
    <w:rsid w:val="001920B1"/>
    <w:rsid w:val="001920C0"/>
    <w:rsid w:val="00192428"/>
    <w:rsid w:val="00192646"/>
    <w:rsid w:val="00192C39"/>
    <w:rsid w:val="00192C92"/>
    <w:rsid w:val="00192DB4"/>
    <w:rsid w:val="00193128"/>
    <w:rsid w:val="00193B44"/>
    <w:rsid w:val="00193BCD"/>
    <w:rsid w:val="001940C9"/>
    <w:rsid w:val="001948ED"/>
    <w:rsid w:val="00194CD1"/>
    <w:rsid w:val="00194CFB"/>
    <w:rsid w:val="00194FEA"/>
    <w:rsid w:val="00195296"/>
    <w:rsid w:val="001957A8"/>
    <w:rsid w:val="00196212"/>
    <w:rsid w:val="00196584"/>
    <w:rsid w:val="00196752"/>
    <w:rsid w:val="00196890"/>
    <w:rsid w:val="00196BCE"/>
    <w:rsid w:val="00196D75"/>
    <w:rsid w:val="00196F52"/>
    <w:rsid w:val="001973F7"/>
    <w:rsid w:val="00197537"/>
    <w:rsid w:val="001975E6"/>
    <w:rsid w:val="001979BB"/>
    <w:rsid w:val="00197CD4"/>
    <w:rsid w:val="001A0089"/>
    <w:rsid w:val="001A00EA"/>
    <w:rsid w:val="001A05F7"/>
    <w:rsid w:val="001A067A"/>
    <w:rsid w:val="001A0A2A"/>
    <w:rsid w:val="001A11AF"/>
    <w:rsid w:val="001A16C4"/>
    <w:rsid w:val="001A1851"/>
    <w:rsid w:val="001A18E1"/>
    <w:rsid w:val="001A20EA"/>
    <w:rsid w:val="001A2569"/>
    <w:rsid w:val="001A2570"/>
    <w:rsid w:val="001A282F"/>
    <w:rsid w:val="001A291E"/>
    <w:rsid w:val="001A2AD9"/>
    <w:rsid w:val="001A2F1A"/>
    <w:rsid w:val="001A3405"/>
    <w:rsid w:val="001A37CE"/>
    <w:rsid w:val="001A3B01"/>
    <w:rsid w:val="001A3C30"/>
    <w:rsid w:val="001A3D01"/>
    <w:rsid w:val="001A47D4"/>
    <w:rsid w:val="001A49CB"/>
    <w:rsid w:val="001A4AC0"/>
    <w:rsid w:val="001A4B3A"/>
    <w:rsid w:val="001A4CDC"/>
    <w:rsid w:val="001A4D6F"/>
    <w:rsid w:val="001A4D71"/>
    <w:rsid w:val="001A5531"/>
    <w:rsid w:val="001A5841"/>
    <w:rsid w:val="001A59D2"/>
    <w:rsid w:val="001A5EED"/>
    <w:rsid w:val="001A6383"/>
    <w:rsid w:val="001A6659"/>
    <w:rsid w:val="001A689B"/>
    <w:rsid w:val="001A710A"/>
    <w:rsid w:val="001A7498"/>
    <w:rsid w:val="001A74A4"/>
    <w:rsid w:val="001A78B5"/>
    <w:rsid w:val="001A7ABD"/>
    <w:rsid w:val="001A7AE6"/>
    <w:rsid w:val="001A7B9D"/>
    <w:rsid w:val="001A7BB3"/>
    <w:rsid w:val="001B0148"/>
    <w:rsid w:val="001B016C"/>
    <w:rsid w:val="001B0442"/>
    <w:rsid w:val="001B0B70"/>
    <w:rsid w:val="001B0C9C"/>
    <w:rsid w:val="001B0FDE"/>
    <w:rsid w:val="001B10DB"/>
    <w:rsid w:val="001B1504"/>
    <w:rsid w:val="001B1D61"/>
    <w:rsid w:val="001B1E04"/>
    <w:rsid w:val="001B25D7"/>
    <w:rsid w:val="001B2990"/>
    <w:rsid w:val="001B2F41"/>
    <w:rsid w:val="001B2FB0"/>
    <w:rsid w:val="001B3677"/>
    <w:rsid w:val="001B3BA1"/>
    <w:rsid w:val="001B3CA3"/>
    <w:rsid w:val="001B41FE"/>
    <w:rsid w:val="001B4FEB"/>
    <w:rsid w:val="001B53AC"/>
    <w:rsid w:val="001B55A3"/>
    <w:rsid w:val="001B5A90"/>
    <w:rsid w:val="001B69C5"/>
    <w:rsid w:val="001B6CA3"/>
    <w:rsid w:val="001B6DEA"/>
    <w:rsid w:val="001B71BF"/>
    <w:rsid w:val="001B7392"/>
    <w:rsid w:val="001B73C6"/>
    <w:rsid w:val="001B73E0"/>
    <w:rsid w:val="001C010F"/>
    <w:rsid w:val="001C0237"/>
    <w:rsid w:val="001C03F1"/>
    <w:rsid w:val="001C07C5"/>
    <w:rsid w:val="001C0B73"/>
    <w:rsid w:val="001C0DDC"/>
    <w:rsid w:val="001C0E2E"/>
    <w:rsid w:val="001C1067"/>
    <w:rsid w:val="001C114F"/>
    <w:rsid w:val="001C1530"/>
    <w:rsid w:val="001C1973"/>
    <w:rsid w:val="001C1CE5"/>
    <w:rsid w:val="001C20FE"/>
    <w:rsid w:val="001C23AC"/>
    <w:rsid w:val="001C253D"/>
    <w:rsid w:val="001C293F"/>
    <w:rsid w:val="001C30AC"/>
    <w:rsid w:val="001C31CC"/>
    <w:rsid w:val="001C48D5"/>
    <w:rsid w:val="001C4A0C"/>
    <w:rsid w:val="001C50CD"/>
    <w:rsid w:val="001C5218"/>
    <w:rsid w:val="001C5534"/>
    <w:rsid w:val="001C5946"/>
    <w:rsid w:val="001C5CA1"/>
    <w:rsid w:val="001C5D8E"/>
    <w:rsid w:val="001C5EBC"/>
    <w:rsid w:val="001C6781"/>
    <w:rsid w:val="001C68F1"/>
    <w:rsid w:val="001C6A54"/>
    <w:rsid w:val="001C6F3C"/>
    <w:rsid w:val="001C7E99"/>
    <w:rsid w:val="001D0109"/>
    <w:rsid w:val="001D06E5"/>
    <w:rsid w:val="001D0854"/>
    <w:rsid w:val="001D0B2E"/>
    <w:rsid w:val="001D1766"/>
    <w:rsid w:val="001D190F"/>
    <w:rsid w:val="001D21C2"/>
    <w:rsid w:val="001D21C6"/>
    <w:rsid w:val="001D2368"/>
    <w:rsid w:val="001D326F"/>
    <w:rsid w:val="001D34DC"/>
    <w:rsid w:val="001D350B"/>
    <w:rsid w:val="001D35EC"/>
    <w:rsid w:val="001D3F03"/>
    <w:rsid w:val="001D4455"/>
    <w:rsid w:val="001D4E3B"/>
    <w:rsid w:val="001D5058"/>
    <w:rsid w:val="001D5669"/>
    <w:rsid w:val="001D5C80"/>
    <w:rsid w:val="001D5D85"/>
    <w:rsid w:val="001D5ED0"/>
    <w:rsid w:val="001D6240"/>
    <w:rsid w:val="001D668A"/>
    <w:rsid w:val="001D6773"/>
    <w:rsid w:val="001D6BA9"/>
    <w:rsid w:val="001D6D1A"/>
    <w:rsid w:val="001D6F1A"/>
    <w:rsid w:val="001D7065"/>
    <w:rsid w:val="001D7483"/>
    <w:rsid w:val="001D749A"/>
    <w:rsid w:val="001D7636"/>
    <w:rsid w:val="001D7D2D"/>
    <w:rsid w:val="001D7FA4"/>
    <w:rsid w:val="001E08EA"/>
    <w:rsid w:val="001E0E70"/>
    <w:rsid w:val="001E10FA"/>
    <w:rsid w:val="001E118A"/>
    <w:rsid w:val="001E1519"/>
    <w:rsid w:val="001E182C"/>
    <w:rsid w:val="001E1D2B"/>
    <w:rsid w:val="001E1E9F"/>
    <w:rsid w:val="001E2216"/>
    <w:rsid w:val="001E22D8"/>
    <w:rsid w:val="001E2B40"/>
    <w:rsid w:val="001E318E"/>
    <w:rsid w:val="001E3838"/>
    <w:rsid w:val="001E4057"/>
    <w:rsid w:val="001E4086"/>
    <w:rsid w:val="001E42FC"/>
    <w:rsid w:val="001E47BE"/>
    <w:rsid w:val="001E4C2A"/>
    <w:rsid w:val="001E4F07"/>
    <w:rsid w:val="001E505C"/>
    <w:rsid w:val="001E50F1"/>
    <w:rsid w:val="001E598B"/>
    <w:rsid w:val="001E5D77"/>
    <w:rsid w:val="001E5E70"/>
    <w:rsid w:val="001E60B3"/>
    <w:rsid w:val="001E668D"/>
    <w:rsid w:val="001E66F0"/>
    <w:rsid w:val="001E6BE9"/>
    <w:rsid w:val="001E6CD2"/>
    <w:rsid w:val="001E73C3"/>
    <w:rsid w:val="001E7969"/>
    <w:rsid w:val="001E7B84"/>
    <w:rsid w:val="001E7DAD"/>
    <w:rsid w:val="001F0254"/>
    <w:rsid w:val="001F02E9"/>
    <w:rsid w:val="001F030C"/>
    <w:rsid w:val="001F04E2"/>
    <w:rsid w:val="001F0C05"/>
    <w:rsid w:val="001F1528"/>
    <w:rsid w:val="001F1C4F"/>
    <w:rsid w:val="001F1E12"/>
    <w:rsid w:val="001F2356"/>
    <w:rsid w:val="001F2AB7"/>
    <w:rsid w:val="001F2C3B"/>
    <w:rsid w:val="001F30FF"/>
    <w:rsid w:val="001F3102"/>
    <w:rsid w:val="001F32F0"/>
    <w:rsid w:val="001F349E"/>
    <w:rsid w:val="001F35AA"/>
    <w:rsid w:val="001F360D"/>
    <w:rsid w:val="001F3A8B"/>
    <w:rsid w:val="001F3C3B"/>
    <w:rsid w:val="001F3CA3"/>
    <w:rsid w:val="001F3DA0"/>
    <w:rsid w:val="001F3EC2"/>
    <w:rsid w:val="001F44D5"/>
    <w:rsid w:val="001F4AD6"/>
    <w:rsid w:val="001F4C31"/>
    <w:rsid w:val="001F51FD"/>
    <w:rsid w:val="001F561B"/>
    <w:rsid w:val="001F5866"/>
    <w:rsid w:val="001F5D3D"/>
    <w:rsid w:val="001F6107"/>
    <w:rsid w:val="001F6562"/>
    <w:rsid w:val="001F6DA2"/>
    <w:rsid w:val="001F776C"/>
    <w:rsid w:val="001F7807"/>
    <w:rsid w:val="001F7FB0"/>
    <w:rsid w:val="00200051"/>
    <w:rsid w:val="002004F7"/>
    <w:rsid w:val="00200FF0"/>
    <w:rsid w:val="00201135"/>
    <w:rsid w:val="00201575"/>
    <w:rsid w:val="002015A3"/>
    <w:rsid w:val="00201813"/>
    <w:rsid w:val="002018B1"/>
    <w:rsid w:val="00201942"/>
    <w:rsid w:val="00201B85"/>
    <w:rsid w:val="00201CF4"/>
    <w:rsid w:val="00202249"/>
    <w:rsid w:val="00202505"/>
    <w:rsid w:val="00202906"/>
    <w:rsid w:val="0020294B"/>
    <w:rsid w:val="00202EB9"/>
    <w:rsid w:val="00203069"/>
    <w:rsid w:val="00204009"/>
    <w:rsid w:val="00204535"/>
    <w:rsid w:val="002049C4"/>
    <w:rsid w:val="00204DED"/>
    <w:rsid w:val="00204EA6"/>
    <w:rsid w:val="00204FF3"/>
    <w:rsid w:val="002056AB"/>
    <w:rsid w:val="00205A18"/>
    <w:rsid w:val="00205A9D"/>
    <w:rsid w:val="00205ACE"/>
    <w:rsid w:val="00205F26"/>
    <w:rsid w:val="00206456"/>
    <w:rsid w:val="00206AED"/>
    <w:rsid w:val="00206B25"/>
    <w:rsid w:val="00206BFF"/>
    <w:rsid w:val="00206CFF"/>
    <w:rsid w:val="00206D25"/>
    <w:rsid w:val="00206F4B"/>
    <w:rsid w:val="002073D2"/>
    <w:rsid w:val="00207656"/>
    <w:rsid w:val="00207E93"/>
    <w:rsid w:val="00210020"/>
    <w:rsid w:val="002101A2"/>
    <w:rsid w:val="00210892"/>
    <w:rsid w:val="00210B3D"/>
    <w:rsid w:val="00210CAE"/>
    <w:rsid w:val="00211140"/>
    <w:rsid w:val="0021154A"/>
    <w:rsid w:val="00211C91"/>
    <w:rsid w:val="00212001"/>
    <w:rsid w:val="002122FB"/>
    <w:rsid w:val="00212615"/>
    <w:rsid w:val="002128AD"/>
    <w:rsid w:val="002129AF"/>
    <w:rsid w:val="00212A14"/>
    <w:rsid w:val="00212DB7"/>
    <w:rsid w:val="00213521"/>
    <w:rsid w:val="00213CAA"/>
    <w:rsid w:val="00214336"/>
    <w:rsid w:val="00214BD4"/>
    <w:rsid w:val="00215226"/>
    <w:rsid w:val="0021561C"/>
    <w:rsid w:val="00215C6C"/>
    <w:rsid w:val="0021600E"/>
    <w:rsid w:val="00216520"/>
    <w:rsid w:val="00216D1D"/>
    <w:rsid w:val="00216FDE"/>
    <w:rsid w:val="002173B7"/>
    <w:rsid w:val="002176ED"/>
    <w:rsid w:val="0021782B"/>
    <w:rsid w:val="002179EE"/>
    <w:rsid w:val="00217CB2"/>
    <w:rsid w:val="0022001A"/>
    <w:rsid w:val="002205E3"/>
    <w:rsid w:val="00220A9E"/>
    <w:rsid w:val="00220D9C"/>
    <w:rsid w:val="002210F1"/>
    <w:rsid w:val="00221216"/>
    <w:rsid w:val="0022121F"/>
    <w:rsid w:val="002212C2"/>
    <w:rsid w:val="0022146D"/>
    <w:rsid w:val="00221568"/>
    <w:rsid w:val="00221579"/>
    <w:rsid w:val="002215A3"/>
    <w:rsid w:val="002222DF"/>
    <w:rsid w:val="00222C9A"/>
    <w:rsid w:val="00222CFA"/>
    <w:rsid w:val="00222CFE"/>
    <w:rsid w:val="00223600"/>
    <w:rsid w:val="00223814"/>
    <w:rsid w:val="00223AD9"/>
    <w:rsid w:val="00223B51"/>
    <w:rsid w:val="00223B8C"/>
    <w:rsid w:val="00223DB4"/>
    <w:rsid w:val="00224222"/>
    <w:rsid w:val="002243C4"/>
    <w:rsid w:val="00224491"/>
    <w:rsid w:val="00224757"/>
    <w:rsid w:val="0022487B"/>
    <w:rsid w:val="002250C9"/>
    <w:rsid w:val="00225241"/>
    <w:rsid w:val="0022533C"/>
    <w:rsid w:val="0022539D"/>
    <w:rsid w:val="00225E78"/>
    <w:rsid w:val="00225EBD"/>
    <w:rsid w:val="00226217"/>
    <w:rsid w:val="00226221"/>
    <w:rsid w:val="00227260"/>
    <w:rsid w:val="00227422"/>
    <w:rsid w:val="00227621"/>
    <w:rsid w:val="00227824"/>
    <w:rsid w:val="00227B63"/>
    <w:rsid w:val="002300D1"/>
    <w:rsid w:val="002301D3"/>
    <w:rsid w:val="002306E3"/>
    <w:rsid w:val="00230D2B"/>
    <w:rsid w:val="002312B3"/>
    <w:rsid w:val="00231500"/>
    <w:rsid w:val="00231637"/>
    <w:rsid w:val="00231748"/>
    <w:rsid w:val="0023176B"/>
    <w:rsid w:val="00231D2A"/>
    <w:rsid w:val="00232797"/>
    <w:rsid w:val="00232D5B"/>
    <w:rsid w:val="00232DF0"/>
    <w:rsid w:val="0023366D"/>
    <w:rsid w:val="00233787"/>
    <w:rsid w:val="00233B4C"/>
    <w:rsid w:val="00233DE5"/>
    <w:rsid w:val="0023444D"/>
    <w:rsid w:val="00234A14"/>
    <w:rsid w:val="00234CF9"/>
    <w:rsid w:val="00235548"/>
    <w:rsid w:val="002359D1"/>
    <w:rsid w:val="00235B2A"/>
    <w:rsid w:val="0023613A"/>
    <w:rsid w:val="00236148"/>
    <w:rsid w:val="0023628B"/>
    <w:rsid w:val="002366F8"/>
    <w:rsid w:val="00236BDC"/>
    <w:rsid w:val="00237082"/>
    <w:rsid w:val="002375C4"/>
    <w:rsid w:val="00237976"/>
    <w:rsid w:val="00237B2C"/>
    <w:rsid w:val="00237CA1"/>
    <w:rsid w:val="0024001B"/>
    <w:rsid w:val="002408B4"/>
    <w:rsid w:val="0024092E"/>
    <w:rsid w:val="0024106F"/>
    <w:rsid w:val="002410B5"/>
    <w:rsid w:val="00241AAF"/>
    <w:rsid w:val="00241B16"/>
    <w:rsid w:val="00241C9A"/>
    <w:rsid w:val="00242239"/>
    <w:rsid w:val="00242414"/>
    <w:rsid w:val="0024362F"/>
    <w:rsid w:val="00243833"/>
    <w:rsid w:val="00243B1B"/>
    <w:rsid w:val="0024408E"/>
    <w:rsid w:val="00244454"/>
    <w:rsid w:val="002444B2"/>
    <w:rsid w:val="00244846"/>
    <w:rsid w:val="002449CD"/>
    <w:rsid w:val="00244AD9"/>
    <w:rsid w:val="00244C9A"/>
    <w:rsid w:val="00244D3B"/>
    <w:rsid w:val="00244D47"/>
    <w:rsid w:val="00244F32"/>
    <w:rsid w:val="0024565B"/>
    <w:rsid w:val="00245A5E"/>
    <w:rsid w:val="00245FC3"/>
    <w:rsid w:val="00246390"/>
    <w:rsid w:val="00247342"/>
    <w:rsid w:val="0024792A"/>
    <w:rsid w:val="00247C0B"/>
    <w:rsid w:val="002501F1"/>
    <w:rsid w:val="002501F5"/>
    <w:rsid w:val="00250647"/>
    <w:rsid w:val="002506EB"/>
    <w:rsid w:val="0025149F"/>
    <w:rsid w:val="002514F6"/>
    <w:rsid w:val="00251549"/>
    <w:rsid w:val="00251647"/>
    <w:rsid w:val="00251D4A"/>
    <w:rsid w:val="00252257"/>
    <w:rsid w:val="0025280C"/>
    <w:rsid w:val="002528FA"/>
    <w:rsid w:val="00252AFC"/>
    <w:rsid w:val="00253116"/>
    <w:rsid w:val="00253267"/>
    <w:rsid w:val="002539A1"/>
    <w:rsid w:val="00253B38"/>
    <w:rsid w:val="00253F5C"/>
    <w:rsid w:val="002540E4"/>
    <w:rsid w:val="00254138"/>
    <w:rsid w:val="002541A8"/>
    <w:rsid w:val="002543F5"/>
    <w:rsid w:val="0025444B"/>
    <w:rsid w:val="002545AE"/>
    <w:rsid w:val="00254604"/>
    <w:rsid w:val="00255D60"/>
    <w:rsid w:val="00255D6B"/>
    <w:rsid w:val="002560F0"/>
    <w:rsid w:val="0025739B"/>
    <w:rsid w:val="00260220"/>
    <w:rsid w:val="00260261"/>
    <w:rsid w:val="00260409"/>
    <w:rsid w:val="00260681"/>
    <w:rsid w:val="00260856"/>
    <w:rsid w:val="0026109B"/>
    <w:rsid w:val="00261353"/>
    <w:rsid w:val="0026162D"/>
    <w:rsid w:val="00261727"/>
    <w:rsid w:val="002618D8"/>
    <w:rsid w:val="00261C15"/>
    <w:rsid w:val="002622F0"/>
    <w:rsid w:val="00262BBD"/>
    <w:rsid w:val="00262F51"/>
    <w:rsid w:val="0026300B"/>
    <w:rsid w:val="00263303"/>
    <w:rsid w:val="00263617"/>
    <w:rsid w:val="00263A3C"/>
    <w:rsid w:val="00263CA5"/>
    <w:rsid w:val="00263E6D"/>
    <w:rsid w:val="00263F13"/>
    <w:rsid w:val="00264494"/>
    <w:rsid w:val="0026475C"/>
    <w:rsid w:val="00264946"/>
    <w:rsid w:val="00264A16"/>
    <w:rsid w:val="00264AF1"/>
    <w:rsid w:val="002652E3"/>
    <w:rsid w:val="00265446"/>
    <w:rsid w:val="00265467"/>
    <w:rsid w:val="00265E0A"/>
    <w:rsid w:val="0026650A"/>
    <w:rsid w:val="00266A2D"/>
    <w:rsid w:val="002675B7"/>
    <w:rsid w:val="002678B9"/>
    <w:rsid w:val="00267B15"/>
    <w:rsid w:val="00267BA8"/>
    <w:rsid w:val="002701AF"/>
    <w:rsid w:val="00270878"/>
    <w:rsid w:val="00270B0C"/>
    <w:rsid w:val="00270DA2"/>
    <w:rsid w:val="00271102"/>
    <w:rsid w:val="00271534"/>
    <w:rsid w:val="0027153A"/>
    <w:rsid w:val="00271A60"/>
    <w:rsid w:val="002724D6"/>
    <w:rsid w:val="0027264C"/>
    <w:rsid w:val="002727BE"/>
    <w:rsid w:val="00272A3C"/>
    <w:rsid w:val="00272B22"/>
    <w:rsid w:val="0027326F"/>
    <w:rsid w:val="00273291"/>
    <w:rsid w:val="002734D8"/>
    <w:rsid w:val="002736D6"/>
    <w:rsid w:val="002737F5"/>
    <w:rsid w:val="00273D8C"/>
    <w:rsid w:val="00273DE3"/>
    <w:rsid w:val="00274064"/>
    <w:rsid w:val="002741CA"/>
    <w:rsid w:val="002746CD"/>
    <w:rsid w:val="002746FE"/>
    <w:rsid w:val="002749C1"/>
    <w:rsid w:val="00275165"/>
    <w:rsid w:val="00275F12"/>
    <w:rsid w:val="002767E5"/>
    <w:rsid w:val="002767FF"/>
    <w:rsid w:val="00276BA4"/>
    <w:rsid w:val="00276E11"/>
    <w:rsid w:val="00276EA2"/>
    <w:rsid w:val="00276FD1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A70"/>
    <w:rsid w:val="00280AFC"/>
    <w:rsid w:val="00280BDA"/>
    <w:rsid w:val="002811D3"/>
    <w:rsid w:val="00281591"/>
    <w:rsid w:val="00281B14"/>
    <w:rsid w:val="00281BE1"/>
    <w:rsid w:val="002828F6"/>
    <w:rsid w:val="00282B2E"/>
    <w:rsid w:val="002831AF"/>
    <w:rsid w:val="002832FD"/>
    <w:rsid w:val="00283804"/>
    <w:rsid w:val="002839B4"/>
    <w:rsid w:val="0028410F"/>
    <w:rsid w:val="002841FC"/>
    <w:rsid w:val="00285103"/>
    <w:rsid w:val="002851D4"/>
    <w:rsid w:val="00285279"/>
    <w:rsid w:val="00285AF9"/>
    <w:rsid w:val="002866B6"/>
    <w:rsid w:val="002867A6"/>
    <w:rsid w:val="002868CA"/>
    <w:rsid w:val="00286A28"/>
    <w:rsid w:val="00286D5D"/>
    <w:rsid w:val="0028779E"/>
    <w:rsid w:val="00287A7C"/>
    <w:rsid w:val="00290203"/>
    <w:rsid w:val="00290225"/>
    <w:rsid w:val="00290577"/>
    <w:rsid w:val="00290618"/>
    <w:rsid w:val="00290A8D"/>
    <w:rsid w:val="00291063"/>
    <w:rsid w:val="00291161"/>
    <w:rsid w:val="0029128A"/>
    <w:rsid w:val="00291567"/>
    <w:rsid w:val="00291571"/>
    <w:rsid w:val="00291601"/>
    <w:rsid w:val="00291A8C"/>
    <w:rsid w:val="002920F1"/>
    <w:rsid w:val="00292686"/>
    <w:rsid w:val="00292772"/>
    <w:rsid w:val="002928ED"/>
    <w:rsid w:val="00293168"/>
    <w:rsid w:val="0029389F"/>
    <w:rsid w:val="00293C99"/>
    <w:rsid w:val="0029423F"/>
    <w:rsid w:val="00294264"/>
    <w:rsid w:val="00294358"/>
    <w:rsid w:val="0029456F"/>
    <w:rsid w:val="002952AD"/>
    <w:rsid w:val="00295463"/>
    <w:rsid w:val="0029555B"/>
    <w:rsid w:val="00295743"/>
    <w:rsid w:val="00295B95"/>
    <w:rsid w:val="00295BE2"/>
    <w:rsid w:val="00295EA4"/>
    <w:rsid w:val="002968A5"/>
    <w:rsid w:val="00296D7A"/>
    <w:rsid w:val="00296E88"/>
    <w:rsid w:val="00297165"/>
    <w:rsid w:val="002973AD"/>
    <w:rsid w:val="002976EF"/>
    <w:rsid w:val="002979E1"/>
    <w:rsid w:val="00297B0A"/>
    <w:rsid w:val="00297E0A"/>
    <w:rsid w:val="002A0167"/>
    <w:rsid w:val="002A01B7"/>
    <w:rsid w:val="002A04A4"/>
    <w:rsid w:val="002A04EB"/>
    <w:rsid w:val="002A0DBC"/>
    <w:rsid w:val="002A1991"/>
    <w:rsid w:val="002A19E2"/>
    <w:rsid w:val="002A2697"/>
    <w:rsid w:val="002A2738"/>
    <w:rsid w:val="002A295C"/>
    <w:rsid w:val="002A2C1C"/>
    <w:rsid w:val="002A300D"/>
    <w:rsid w:val="002A3720"/>
    <w:rsid w:val="002A3DAB"/>
    <w:rsid w:val="002A4218"/>
    <w:rsid w:val="002A423B"/>
    <w:rsid w:val="002A4AFD"/>
    <w:rsid w:val="002A5265"/>
    <w:rsid w:val="002A56BE"/>
    <w:rsid w:val="002A6103"/>
    <w:rsid w:val="002A6789"/>
    <w:rsid w:val="002A67D8"/>
    <w:rsid w:val="002A6F0D"/>
    <w:rsid w:val="002A7150"/>
    <w:rsid w:val="002A7322"/>
    <w:rsid w:val="002A74FB"/>
    <w:rsid w:val="002A7751"/>
    <w:rsid w:val="002B02BB"/>
    <w:rsid w:val="002B04E2"/>
    <w:rsid w:val="002B067E"/>
    <w:rsid w:val="002B0A3B"/>
    <w:rsid w:val="002B0B41"/>
    <w:rsid w:val="002B12FC"/>
    <w:rsid w:val="002B15AD"/>
    <w:rsid w:val="002B15DB"/>
    <w:rsid w:val="002B16C5"/>
    <w:rsid w:val="002B16E0"/>
    <w:rsid w:val="002B1727"/>
    <w:rsid w:val="002B1DDC"/>
    <w:rsid w:val="002B1FD3"/>
    <w:rsid w:val="002B20D6"/>
    <w:rsid w:val="002B23A5"/>
    <w:rsid w:val="002B24D2"/>
    <w:rsid w:val="002B29EA"/>
    <w:rsid w:val="002B2BF8"/>
    <w:rsid w:val="002B2CA8"/>
    <w:rsid w:val="002B2F23"/>
    <w:rsid w:val="002B305B"/>
    <w:rsid w:val="002B315B"/>
    <w:rsid w:val="002B33AF"/>
    <w:rsid w:val="002B3874"/>
    <w:rsid w:val="002B3AB0"/>
    <w:rsid w:val="002B3F2E"/>
    <w:rsid w:val="002B480E"/>
    <w:rsid w:val="002B4B94"/>
    <w:rsid w:val="002B4BED"/>
    <w:rsid w:val="002B4D4B"/>
    <w:rsid w:val="002B4F23"/>
    <w:rsid w:val="002B533F"/>
    <w:rsid w:val="002B5CEB"/>
    <w:rsid w:val="002B609F"/>
    <w:rsid w:val="002B6702"/>
    <w:rsid w:val="002B67BF"/>
    <w:rsid w:val="002B6A1C"/>
    <w:rsid w:val="002B6AC4"/>
    <w:rsid w:val="002B6C69"/>
    <w:rsid w:val="002B6FBA"/>
    <w:rsid w:val="002B731F"/>
    <w:rsid w:val="002B7956"/>
    <w:rsid w:val="002B7C29"/>
    <w:rsid w:val="002B7E04"/>
    <w:rsid w:val="002C03D8"/>
    <w:rsid w:val="002C08EC"/>
    <w:rsid w:val="002C0B68"/>
    <w:rsid w:val="002C0DDC"/>
    <w:rsid w:val="002C0E17"/>
    <w:rsid w:val="002C132E"/>
    <w:rsid w:val="002C1748"/>
    <w:rsid w:val="002C1D06"/>
    <w:rsid w:val="002C2049"/>
    <w:rsid w:val="002C211A"/>
    <w:rsid w:val="002C21F1"/>
    <w:rsid w:val="002C2882"/>
    <w:rsid w:val="002C31EB"/>
    <w:rsid w:val="002C34B5"/>
    <w:rsid w:val="002C36C1"/>
    <w:rsid w:val="002C36DB"/>
    <w:rsid w:val="002C3EFA"/>
    <w:rsid w:val="002C409B"/>
    <w:rsid w:val="002C412D"/>
    <w:rsid w:val="002C459E"/>
    <w:rsid w:val="002C4C3E"/>
    <w:rsid w:val="002C4CB0"/>
    <w:rsid w:val="002C4D23"/>
    <w:rsid w:val="002C4D4F"/>
    <w:rsid w:val="002C4FB3"/>
    <w:rsid w:val="002C52EB"/>
    <w:rsid w:val="002C53AB"/>
    <w:rsid w:val="002C5CFC"/>
    <w:rsid w:val="002C5E75"/>
    <w:rsid w:val="002C5F95"/>
    <w:rsid w:val="002C62B9"/>
    <w:rsid w:val="002C650B"/>
    <w:rsid w:val="002C6510"/>
    <w:rsid w:val="002C6CF6"/>
    <w:rsid w:val="002C72E5"/>
    <w:rsid w:val="002C7303"/>
    <w:rsid w:val="002C78E4"/>
    <w:rsid w:val="002C7BD9"/>
    <w:rsid w:val="002C7F2D"/>
    <w:rsid w:val="002D020F"/>
    <w:rsid w:val="002D063C"/>
    <w:rsid w:val="002D0737"/>
    <w:rsid w:val="002D08F8"/>
    <w:rsid w:val="002D104D"/>
    <w:rsid w:val="002D166C"/>
    <w:rsid w:val="002D1693"/>
    <w:rsid w:val="002D1953"/>
    <w:rsid w:val="002D1BE3"/>
    <w:rsid w:val="002D1C5F"/>
    <w:rsid w:val="002D1F77"/>
    <w:rsid w:val="002D208E"/>
    <w:rsid w:val="002D2628"/>
    <w:rsid w:val="002D27F7"/>
    <w:rsid w:val="002D2A65"/>
    <w:rsid w:val="002D2D36"/>
    <w:rsid w:val="002D410C"/>
    <w:rsid w:val="002D4147"/>
    <w:rsid w:val="002D4223"/>
    <w:rsid w:val="002D463E"/>
    <w:rsid w:val="002D4F24"/>
    <w:rsid w:val="002D4F63"/>
    <w:rsid w:val="002D5142"/>
    <w:rsid w:val="002D523D"/>
    <w:rsid w:val="002D5381"/>
    <w:rsid w:val="002D6A39"/>
    <w:rsid w:val="002D7DF8"/>
    <w:rsid w:val="002D7F08"/>
    <w:rsid w:val="002E0ACE"/>
    <w:rsid w:val="002E0C10"/>
    <w:rsid w:val="002E0C1F"/>
    <w:rsid w:val="002E0D87"/>
    <w:rsid w:val="002E137F"/>
    <w:rsid w:val="002E13FC"/>
    <w:rsid w:val="002E15FE"/>
    <w:rsid w:val="002E17A8"/>
    <w:rsid w:val="002E1EA2"/>
    <w:rsid w:val="002E1ED0"/>
    <w:rsid w:val="002E2053"/>
    <w:rsid w:val="002E2268"/>
    <w:rsid w:val="002E2F46"/>
    <w:rsid w:val="002E3778"/>
    <w:rsid w:val="002E37B3"/>
    <w:rsid w:val="002E384D"/>
    <w:rsid w:val="002E3DA2"/>
    <w:rsid w:val="002E445D"/>
    <w:rsid w:val="002E528B"/>
    <w:rsid w:val="002E5581"/>
    <w:rsid w:val="002E5FE2"/>
    <w:rsid w:val="002E632D"/>
    <w:rsid w:val="002E6405"/>
    <w:rsid w:val="002E688D"/>
    <w:rsid w:val="002E6DAC"/>
    <w:rsid w:val="002E750B"/>
    <w:rsid w:val="002E7650"/>
    <w:rsid w:val="002F0173"/>
    <w:rsid w:val="002F0368"/>
    <w:rsid w:val="002F04BD"/>
    <w:rsid w:val="002F05F5"/>
    <w:rsid w:val="002F0A78"/>
    <w:rsid w:val="002F0C4E"/>
    <w:rsid w:val="002F15C1"/>
    <w:rsid w:val="002F1714"/>
    <w:rsid w:val="002F1B9C"/>
    <w:rsid w:val="002F1FDE"/>
    <w:rsid w:val="002F25C6"/>
    <w:rsid w:val="002F2604"/>
    <w:rsid w:val="002F2832"/>
    <w:rsid w:val="002F28DB"/>
    <w:rsid w:val="002F28FA"/>
    <w:rsid w:val="002F2C0F"/>
    <w:rsid w:val="002F2D7B"/>
    <w:rsid w:val="002F2F5C"/>
    <w:rsid w:val="002F3440"/>
    <w:rsid w:val="002F3778"/>
    <w:rsid w:val="002F39E4"/>
    <w:rsid w:val="002F3C38"/>
    <w:rsid w:val="002F4266"/>
    <w:rsid w:val="002F44AE"/>
    <w:rsid w:val="002F4560"/>
    <w:rsid w:val="002F4CE7"/>
    <w:rsid w:val="002F52BC"/>
    <w:rsid w:val="002F52E6"/>
    <w:rsid w:val="002F54DC"/>
    <w:rsid w:val="002F57A4"/>
    <w:rsid w:val="002F5A6C"/>
    <w:rsid w:val="002F5C91"/>
    <w:rsid w:val="002F60AB"/>
    <w:rsid w:val="002F6789"/>
    <w:rsid w:val="002F6B6A"/>
    <w:rsid w:val="002F6B7F"/>
    <w:rsid w:val="002F6DEF"/>
    <w:rsid w:val="002F742E"/>
    <w:rsid w:val="002F770E"/>
    <w:rsid w:val="002F7BA7"/>
    <w:rsid w:val="002F7C1D"/>
    <w:rsid w:val="003006DB"/>
    <w:rsid w:val="00300769"/>
    <w:rsid w:val="0030094B"/>
    <w:rsid w:val="0030138C"/>
    <w:rsid w:val="003018CB"/>
    <w:rsid w:val="00301D98"/>
    <w:rsid w:val="00301E4C"/>
    <w:rsid w:val="00301F44"/>
    <w:rsid w:val="00302205"/>
    <w:rsid w:val="003022CA"/>
    <w:rsid w:val="0030283F"/>
    <w:rsid w:val="00302840"/>
    <w:rsid w:val="00302C5D"/>
    <w:rsid w:val="00302E0F"/>
    <w:rsid w:val="00302E9F"/>
    <w:rsid w:val="00303135"/>
    <w:rsid w:val="003033DF"/>
    <w:rsid w:val="0030367B"/>
    <w:rsid w:val="003036DB"/>
    <w:rsid w:val="00303BB0"/>
    <w:rsid w:val="00303C4E"/>
    <w:rsid w:val="00303DC7"/>
    <w:rsid w:val="00303E21"/>
    <w:rsid w:val="00304399"/>
    <w:rsid w:val="00304523"/>
    <w:rsid w:val="003047EB"/>
    <w:rsid w:val="003049C9"/>
    <w:rsid w:val="00304E8B"/>
    <w:rsid w:val="003052BC"/>
    <w:rsid w:val="003054C8"/>
    <w:rsid w:val="00305602"/>
    <w:rsid w:val="0030566F"/>
    <w:rsid w:val="003056CB"/>
    <w:rsid w:val="003056D9"/>
    <w:rsid w:val="0030597E"/>
    <w:rsid w:val="00305AE0"/>
    <w:rsid w:val="00305C98"/>
    <w:rsid w:val="00305D7C"/>
    <w:rsid w:val="00305E36"/>
    <w:rsid w:val="00306421"/>
    <w:rsid w:val="003065A2"/>
    <w:rsid w:val="003065CB"/>
    <w:rsid w:val="0030660B"/>
    <w:rsid w:val="003067EB"/>
    <w:rsid w:val="00306FDC"/>
    <w:rsid w:val="0030706B"/>
    <w:rsid w:val="003100CD"/>
    <w:rsid w:val="00310125"/>
    <w:rsid w:val="003103ED"/>
    <w:rsid w:val="00310B20"/>
    <w:rsid w:val="00310D01"/>
    <w:rsid w:val="00310EA1"/>
    <w:rsid w:val="003112CA"/>
    <w:rsid w:val="0031131C"/>
    <w:rsid w:val="00311791"/>
    <w:rsid w:val="003119A1"/>
    <w:rsid w:val="00311AB2"/>
    <w:rsid w:val="00311B5A"/>
    <w:rsid w:val="003120D4"/>
    <w:rsid w:val="003121B9"/>
    <w:rsid w:val="003125D2"/>
    <w:rsid w:val="003127BF"/>
    <w:rsid w:val="00313133"/>
    <w:rsid w:val="00313233"/>
    <w:rsid w:val="00313487"/>
    <w:rsid w:val="00314511"/>
    <w:rsid w:val="003145E3"/>
    <w:rsid w:val="00314B7C"/>
    <w:rsid w:val="00315180"/>
    <w:rsid w:val="003157B3"/>
    <w:rsid w:val="003157EB"/>
    <w:rsid w:val="00315CD2"/>
    <w:rsid w:val="00315E68"/>
    <w:rsid w:val="00316169"/>
    <w:rsid w:val="003164B2"/>
    <w:rsid w:val="003166CD"/>
    <w:rsid w:val="00316CC4"/>
    <w:rsid w:val="00316F94"/>
    <w:rsid w:val="00317137"/>
    <w:rsid w:val="00317297"/>
    <w:rsid w:val="003179F8"/>
    <w:rsid w:val="00317D05"/>
    <w:rsid w:val="00317ECA"/>
    <w:rsid w:val="00317FD2"/>
    <w:rsid w:val="0032028B"/>
    <w:rsid w:val="003202CC"/>
    <w:rsid w:val="0032047D"/>
    <w:rsid w:val="00320897"/>
    <w:rsid w:val="003213BE"/>
    <w:rsid w:val="0032170E"/>
    <w:rsid w:val="00321766"/>
    <w:rsid w:val="00322426"/>
    <w:rsid w:val="003224F3"/>
    <w:rsid w:val="0032278F"/>
    <w:rsid w:val="00322B3A"/>
    <w:rsid w:val="00322CA5"/>
    <w:rsid w:val="00323ACA"/>
    <w:rsid w:val="0032461A"/>
    <w:rsid w:val="00324DF4"/>
    <w:rsid w:val="00325435"/>
    <w:rsid w:val="00325876"/>
    <w:rsid w:val="0032591C"/>
    <w:rsid w:val="00325BEB"/>
    <w:rsid w:val="00326110"/>
    <w:rsid w:val="003261FB"/>
    <w:rsid w:val="00326555"/>
    <w:rsid w:val="003265A7"/>
    <w:rsid w:val="00326744"/>
    <w:rsid w:val="00326B9E"/>
    <w:rsid w:val="00326D99"/>
    <w:rsid w:val="00327047"/>
    <w:rsid w:val="003270F6"/>
    <w:rsid w:val="003277CE"/>
    <w:rsid w:val="00330055"/>
    <w:rsid w:val="003302B6"/>
    <w:rsid w:val="00330337"/>
    <w:rsid w:val="00330438"/>
    <w:rsid w:val="003305B1"/>
    <w:rsid w:val="0033066A"/>
    <w:rsid w:val="00330A85"/>
    <w:rsid w:val="00330C38"/>
    <w:rsid w:val="00330F5D"/>
    <w:rsid w:val="0033106F"/>
    <w:rsid w:val="003311A7"/>
    <w:rsid w:val="003317BB"/>
    <w:rsid w:val="00331C47"/>
    <w:rsid w:val="00332001"/>
    <w:rsid w:val="0033242E"/>
    <w:rsid w:val="003326B6"/>
    <w:rsid w:val="00332E82"/>
    <w:rsid w:val="0033302A"/>
    <w:rsid w:val="0033343D"/>
    <w:rsid w:val="00333670"/>
    <w:rsid w:val="003337FE"/>
    <w:rsid w:val="00333854"/>
    <w:rsid w:val="00333928"/>
    <w:rsid w:val="00333AAE"/>
    <w:rsid w:val="00333F12"/>
    <w:rsid w:val="00334044"/>
    <w:rsid w:val="003341C4"/>
    <w:rsid w:val="00334741"/>
    <w:rsid w:val="00334A05"/>
    <w:rsid w:val="00334B6E"/>
    <w:rsid w:val="00334FF6"/>
    <w:rsid w:val="003350CB"/>
    <w:rsid w:val="00335314"/>
    <w:rsid w:val="00335602"/>
    <w:rsid w:val="003356FD"/>
    <w:rsid w:val="00335757"/>
    <w:rsid w:val="00335BAF"/>
    <w:rsid w:val="00335BDD"/>
    <w:rsid w:val="00335F24"/>
    <w:rsid w:val="00336018"/>
    <w:rsid w:val="0033665D"/>
    <w:rsid w:val="003367BD"/>
    <w:rsid w:val="0033688E"/>
    <w:rsid w:val="00336BBE"/>
    <w:rsid w:val="003372A2"/>
    <w:rsid w:val="003372EA"/>
    <w:rsid w:val="00337738"/>
    <w:rsid w:val="00337B4F"/>
    <w:rsid w:val="00337B73"/>
    <w:rsid w:val="00337E39"/>
    <w:rsid w:val="003404AB"/>
    <w:rsid w:val="00340616"/>
    <w:rsid w:val="003407F3"/>
    <w:rsid w:val="00340D5D"/>
    <w:rsid w:val="00340E81"/>
    <w:rsid w:val="00341006"/>
    <w:rsid w:val="003412E2"/>
    <w:rsid w:val="00341335"/>
    <w:rsid w:val="003420FA"/>
    <w:rsid w:val="00342410"/>
    <w:rsid w:val="003428F6"/>
    <w:rsid w:val="00342CD7"/>
    <w:rsid w:val="003435C3"/>
    <w:rsid w:val="003435D3"/>
    <w:rsid w:val="003438C8"/>
    <w:rsid w:val="00343905"/>
    <w:rsid w:val="00343A75"/>
    <w:rsid w:val="00343B13"/>
    <w:rsid w:val="00343BDC"/>
    <w:rsid w:val="00343DD9"/>
    <w:rsid w:val="00343E8D"/>
    <w:rsid w:val="00343F83"/>
    <w:rsid w:val="00344110"/>
    <w:rsid w:val="0034446E"/>
    <w:rsid w:val="00344667"/>
    <w:rsid w:val="00344CA1"/>
    <w:rsid w:val="00344D47"/>
    <w:rsid w:val="00345129"/>
    <w:rsid w:val="00345903"/>
    <w:rsid w:val="00346927"/>
    <w:rsid w:val="00346A12"/>
    <w:rsid w:val="00346ABF"/>
    <w:rsid w:val="00346E64"/>
    <w:rsid w:val="00346F1D"/>
    <w:rsid w:val="00347224"/>
    <w:rsid w:val="00347493"/>
    <w:rsid w:val="00347720"/>
    <w:rsid w:val="00347C0B"/>
    <w:rsid w:val="00347E15"/>
    <w:rsid w:val="00350192"/>
    <w:rsid w:val="00350593"/>
    <w:rsid w:val="003509F2"/>
    <w:rsid w:val="00350A17"/>
    <w:rsid w:val="00350BEF"/>
    <w:rsid w:val="0035127B"/>
    <w:rsid w:val="0035131A"/>
    <w:rsid w:val="00351422"/>
    <w:rsid w:val="00351472"/>
    <w:rsid w:val="003516C7"/>
    <w:rsid w:val="003517F4"/>
    <w:rsid w:val="00352951"/>
    <w:rsid w:val="00352DC2"/>
    <w:rsid w:val="00353077"/>
    <w:rsid w:val="00354050"/>
    <w:rsid w:val="003542C0"/>
    <w:rsid w:val="00354BDB"/>
    <w:rsid w:val="00354F19"/>
    <w:rsid w:val="00354F22"/>
    <w:rsid w:val="00355D83"/>
    <w:rsid w:val="00355E05"/>
    <w:rsid w:val="003564D8"/>
    <w:rsid w:val="00356516"/>
    <w:rsid w:val="00356531"/>
    <w:rsid w:val="00356564"/>
    <w:rsid w:val="00356A2F"/>
    <w:rsid w:val="00356C88"/>
    <w:rsid w:val="00357669"/>
    <w:rsid w:val="00357683"/>
    <w:rsid w:val="003579CD"/>
    <w:rsid w:val="00357DCB"/>
    <w:rsid w:val="00357F6D"/>
    <w:rsid w:val="003601B5"/>
    <w:rsid w:val="003601CE"/>
    <w:rsid w:val="003601F3"/>
    <w:rsid w:val="003602D9"/>
    <w:rsid w:val="00360301"/>
    <w:rsid w:val="0036056A"/>
    <w:rsid w:val="00360A80"/>
    <w:rsid w:val="00360A95"/>
    <w:rsid w:val="00360C58"/>
    <w:rsid w:val="00360EC9"/>
    <w:rsid w:val="00361091"/>
    <w:rsid w:val="00361325"/>
    <w:rsid w:val="00361403"/>
    <w:rsid w:val="00362025"/>
    <w:rsid w:val="0036235F"/>
    <w:rsid w:val="00362595"/>
    <w:rsid w:val="0036259E"/>
    <w:rsid w:val="00362632"/>
    <w:rsid w:val="00362718"/>
    <w:rsid w:val="0036284D"/>
    <w:rsid w:val="00362A1D"/>
    <w:rsid w:val="00363047"/>
    <w:rsid w:val="00363096"/>
    <w:rsid w:val="00363107"/>
    <w:rsid w:val="00363310"/>
    <w:rsid w:val="0036410A"/>
    <w:rsid w:val="003641E1"/>
    <w:rsid w:val="00364664"/>
    <w:rsid w:val="003647A0"/>
    <w:rsid w:val="00364D8A"/>
    <w:rsid w:val="0036542A"/>
    <w:rsid w:val="0036558B"/>
    <w:rsid w:val="00365908"/>
    <w:rsid w:val="00365A68"/>
    <w:rsid w:val="0036637C"/>
    <w:rsid w:val="003665BC"/>
    <w:rsid w:val="0036665E"/>
    <w:rsid w:val="00366AF8"/>
    <w:rsid w:val="00366C4C"/>
    <w:rsid w:val="00366C79"/>
    <w:rsid w:val="00366CD0"/>
    <w:rsid w:val="003670E0"/>
    <w:rsid w:val="00367145"/>
    <w:rsid w:val="00367173"/>
    <w:rsid w:val="003673A2"/>
    <w:rsid w:val="003676DD"/>
    <w:rsid w:val="003677C6"/>
    <w:rsid w:val="00367807"/>
    <w:rsid w:val="00370238"/>
    <w:rsid w:val="003705F3"/>
    <w:rsid w:val="0037062C"/>
    <w:rsid w:val="00370663"/>
    <w:rsid w:val="003707BD"/>
    <w:rsid w:val="00371058"/>
    <w:rsid w:val="0037142B"/>
    <w:rsid w:val="00371849"/>
    <w:rsid w:val="00371FE5"/>
    <w:rsid w:val="0037202B"/>
    <w:rsid w:val="00372C4E"/>
    <w:rsid w:val="00372D3B"/>
    <w:rsid w:val="00372D8B"/>
    <w:rsid w:val="00372E4A"/>
    <w:rsid w:val="0037333E"/>
    <w:rsid w:val="00373983"/>
    <w:rsid w:val="00373A9D"/>
    <w:rsid w:val="00373EC1"/>
    <w:rsid w:val="00374125"/>
    <w:rsid w:val="003747B9"/>
    <w:rsid w:val="00374A8E"/>
    <w:rsid w:val="00374B5D"/>
    <w:rsid w:val="00374C19"/>
    <w:rsid w:val="003753D2"/>
    <w:rsid w:val="00375475"/>
    <w:rsid w:val="00375566"/>
    <w:rsid w:val="003755F8"/>
    <w:rsid w:val="00375899"/>
    <w:rsid w:val="003758DA"/>
    <w:rsid w:val="00375B0C"/>
    <w:rsid w:val="00375C43"/>
    <w:rsid w:val="0037606D"/>
    <w:rsid w:val="0037646B"/>
    <w:rsid w:val="003764A5"/>
    <w:rsid w:val="003765FC"/>
    <w:rsid w:val="00376761"/>
    <w:rsid w:val="003768A9"/>
    <w:rsid w:val="00376A04"/>
    <w:rsid w:val="00376EAF"/>
    <w:rsid w:val="00377057"/>
    <w:rsid w:val="0037730E"/>
    <w:rsid w:val="003801B3"/>
    <w:rsid w:val="003802F8"/>
    <w:rsid w:val="00380CFA"/>
    <w:rsid w:val="003816BC"/>
    <w:rsid w:val="0038186F"/>
    <w:rsid w:val="00381B92"/>
    <w:rsid w:val="00381BBE"/>
    <w:rsid w:val="00381F17"/>
    <w:rsid w:val="003823B5"/>
    <w:rsid w:val="0038266B"/>
    <w:rsid w:val="003827DB"/>
    <w:rsid w:val="00382845"/>
    <w:rsid w:val="003828BD"/>
    <w:rsid w:val="003829C5"/>
    <w:rsid w:val="00382DE2"/>
    <w:rsid w:val="00382EE2"/>
    <w:rsid w:val="00382F6A"/>
    <w:rsid w:val="00383354"/>
    <w:rsid w:val="00384143"/>
    <w:rsid w:val="003841BF"/>
    <w:rsid w:val="00384226"/>
    <w:rsid w:val="0038451C"/>
    <w:rsid w:val="00384B94"/>
    <w:rsid w:val="0038500F"/>
    <w:rsid w:val="00385432"/>
    <w:rsid w:val="00385605"/>
    <w:rsid w:val="0038568E"/>
    <w:rsid w:val="00385D26"/>
    <w:rsid w:val="003862F5"/>
    <w:rsid w:val="00386409"/>
    <w:rsid w:val="0038640C"/>
    <w:rsid w:val="00386556"/>
    <w:rsid w:val="00387071"/>
    <w:rsid w:val="0038709E"/>
    <w:rsid w:val="00387290"/>
    <w:rsid w:val="00387476"/>
    <w:rsid w:val="003874EA"/>
    <w:rsid w:val="00387521"/>
    <w:rsid w:val="00387585"/>
    <w:rsid w:val="00387BBB"/>
    <w:rsid w:val="003901DF"/>
    <w:rsid w:val="003907C0"/>
    <w:rsid w:val="00390884"/>
    <w:rsid w:val="00390C0A"/>
    <w:rsid w:val="0039100D"/>
    <w:rsid w:val="00391D17"/>
    <w:rsid w:val="00391E38"/>
    <w:rsid w:val="00391F36"/>
    <w:rsid w:val="003922CE"/>
    <w:rsid w:val="003925B9"/>
    <w:rsid w:val="003925FA"/>
    <w:rsid w:val="0039275E"/>
    <w:rsid w:val="003929D8"/>
    <w:rsid w:val="00392B1C"/>
    <w:rsid w:val="00392C6A"/>
    <w:rsid w:val="00392D47"/>
    <w:rsid w:val="00392E70"/>
    <w:rsid w:val="003932A8"/>
    <w:rsid w:val="0039338D"/>
    <w:rsid w:val="00393794"/>
    <w:rsid w:val="0039384E"/>
    <w:rsid w:val="00393955"/>
    <w:rsid w:val="00393BA1"/>
    <w:rsid w:val="0039418B"/>
    <w:rsid w:val="00394673"/>
    <w:rsid w:val="003946A8"/>
    <w:rsid w:val="003947CA"/>
    <w:rsid w:val="003949FC"/>
    <w:rsid w:val="0039528C"/>
    <w:rsid w:val="00395A71"/>
    <w:rsid w:val="00396348"/>
    <w:rsid w:val="003965E2"/>
    <w:rsid w:val="00396DD7"/>
    <w:rsid w:val="00396E31"/>
    <w:rsid w:val="00396EEE"/>
    <w:rsid w:val="00397331"/>
    <w:rsid w:val="0039741D"/>
    <w:rsid w:val="003974E2"/>
    <w:rsid w:val="00397729"/>
    <w:rsid w:val="00397BFD"/>
    <w:rsid w:val="00397FC5"/>
    <w:rsid w:val="003A0599"/>
    <w:rsid w:val="003A06B6"/>
    <w:rsid w:val="003A07E7"/>
    <w:rsid w:val="003A0D10"/>
    <w:rsid w:val="003A0E37"/>
    <w:rsid w:val="003A0EC7"/>
    <w:rsid w:val="003A1361"/>
    <w:rsid w:val="003A1673"/>
    <w:rsid w:val="003A1905"/>
    <w:rsid w:val="003A1C4E"/>
    <w:rsid w:val="003A1F71"/>
    <w:rsid w:val="003A234E"/>
    <w:rsid w:val="003A2A93"/>
    <w:rsid w:val="003A2BB6"/>
    <w:rsid w:val="003A2DD0"/>
    <w:rsid w:val="003A2F53"/>
    <w:rsid w:val="003A3094"/>
    <w:rsid w:val="003A30B5"/>
    <w:rsid w:val="003A3A12"/>
    <w:rsid w:val="003A3C38"/>
    <w:rsid w:val="003A3C71"/>
    <w:rsid w:val="003A3C8A"/>
    <w:rsid w:val="003A43E8"/>
    <w:rsid w:val="003A4D50"/>
    <w:rsid w:val="003A4E16"/>
    <w:rsid w:val="003A4FC5"/>
    <w:rsid w:val="003A57D3"/>
    <w:rsid w:val="003A625B"/>
    <w:rsid w:val="003A6597"/>
    <w:rsid w:val="003A7446"/>
    <w:rsid w:val="003A7896"/>
    <w:rsid w:val="003A78A2"/>
    <w:rsid w:val="003B00A3"/>
    <w:rsid w:val="003B03A2"/>
    <w:rsid w:val="003B0CBF"/>
    <w:rsid w:val="003B17D7"/>
    <w:rsid w:val="003B17F3"/>
    <w:rsid w:val="003B19E5"/>
    <w:rsid w:val="003B1C7C"/>
    <w:rsid w:val="003B2561"/>
    <w:rsid w:val="003B2C4B"/>
    <w:rsid w:val="003B345D"/>
    <w:rsid w:val="003B34FA"/>
    <w:rsid w:val="003B355B"/>
    <w:rsid w:val="003B367E"/>
    <w:rsid w:val="003B3917"/>
    <w:rsid w:val="003B3B3E"/>
    <w:rsid w:val="003B3B9D"/>
    <w:rsid w:val="003B3F4C"/>
    <w:rsid w:val="003B4089"/>
    <w:rsid w:val="003B45BE"/>
    <w:rsid w:val="003B46A0"/>
    <w:rsid w:val="003B46FE"/>
    <w:rsid w:val="003B480D"/>
    <w:rsid w:val="003B4852"/>
    <w:rsid w:val="003B4C87"/>
    <w:rsid w:val="003B4FB0"/>
    <w:rsid w:val="003B50B5"/>
    <w:rsid w:val="003B5419"/>
    <w:rsid w:val="003B59DD"/>
    <w:rsid w:val="003B663B"/>
    <w:rsid w:val="003B6CA3"/>
    <w:rsid w:val="003B6FF7"/>
    <w:rsid w:val="003B7117"/>
    <w:rsid w:val="003B7586"/>
    <w:rsid w:val="003B79B4"/>
    <w:rsid w:val="003B7AF5"/>
    <w:rsid w:val="003B7BFA"/>
    <w:rsid w:val="003B7CCB"/>
    <w:rsid w:val="003C0964"/>
    <w:rsid w:val="003C0C82"/>
    <w:rsid w:val="003C0CBD"/>
    <w:rsid w:val="003C0DAF"/>
    <w:rsid w:val="003C1B5F"/>
    <w:rsid w:val="003C1E8B"/>
    <w:rsid w:val="003C1EEA"/>
    <w:rsid w:val="003C2082"/>
    <w:rsid w:val="003C251F"/>
    <w:rsid w:val="003C2619"/>
    <w:rsid w:val="003C2721"/>
    <w:rsid w:val="003C2817"/>
    <w:rsid w:val="003C2A48"/>
    <w:rsid w:val="003C2AD9"/>
    <w:rsid w:val="003C2CA7"/>
    <w:rsid w:val="003C36DA"/>
    <w:rsid w:val="003C3C48"/>
    <w:rsid w:val="003C3D7A"/>
    <w:rsid w:val="003C3D94"/>
    <w:rsid w:val="003C3E63"/>
    <w:rsid w:val="003C4255"/>
    <w:rsid w:val="003C43A7"/>
    <w:rsid w:val="003C491D"/>
    <w:rsid w:val="003C4AB5"/>
    <w:rsid w:val="003C4F5F"/>
    <w:rsid w:val="003C5558"/>
    <w:rsid w:val="003C555B"/>
    <w:rsid w:val="003C566A"/>
    <w:rsid w:val="003C56FE"/>
    <w:rsid w:val="003C62F1"/>
    <w:rsid w:val="003C68B7"/>
    <w:rsid w:val="003C70BB"/>
    <w:rsid w:val="003C762D"/>
    <w:rsid w:val="003C7AF0"/>
    <w:rsid w:val="003C7C16"/>
    <w:rsid w:val="003D023E"/>
    <w:rsid w:val="003D07FA"/>
    <w:rsid w:val="003D0920"/>
    <w:rsid w:val="003D094F"/>
    <w:rsid w:val="003D0B2A"/>
    <w:rsid w:val="003D0DBB"/>
    <w:rsid w:val="003D0FD3"/>
    <w:rsid w:val="003D10B4"/>
    <w:rsid w:val="003D186C"/>
    <w:rsid w:val="003D1926"/>
    <w:rsid w:val="003D2048"/>
    <w:rsid w:val="003D23FF"/>
    <w:rsid w:val="003D2B1E"/>
    <w:rsid w:val="003D2BD1"/>
    <w:rsid w:val="003D3294"/>
    <w:rsid w:val="003D364B"/>
    <w:rsid w:val="003D3767"/>
    <w:rsid w:val="003D3EF0"/>
    <w:rsid w:val="003D4012"/>
    <w:rsid w:val="003D40A5"/>
    <w:rsid w:val="003D4289"/>
    <w:rsid w:val="003D441C"/>
    <w:rsid w:val="003D49D8"/>
    <w:rsid w:val="003D4B34"/>
    <w:rsid w:val="003D4E87"/>
    <w:rsid w:val="003D5001"/>
    <w:rsid w:val="003D52CE"/>
    <w:rsid w:val="003D5A6B"/>
    <w:rsid w:val="003D5CEC"/>
    <w:rsid w:val="003D67A4"/>
    <w:rsid w:val="003D6C0D"/>
    <w:rsid w:val="003D6F42"/>
    <w:rsid w:val="003D743C"/>
    <w:rsid w:val="003D795B"/>
    <w:rsid w:val="003D79B3"/>
    <w:rsid w:val="003D7D32"/>
    <w:rsid w:val="003D7DE4"/>
    <w:rsid w:val="003D7ED6"/>
    <w:rsid w:val="003E00A0"/>
    <w:rsid w:val="003E0186"/>
    <w:rsid w:val="003E03CD"/>
    <w:rsid w:val="003E03E5"/>
    <w:rsid w:val="003E04C0"/>
    <w:rsid w:val="003E0674"/>
    <w:rsid w:val="003E072F"/>
    <w:rsid w:val="003E088D"/>
    <w:rsid w:val="003E0E0E"/>
    <w:rsid w:val="003E0E79"/>
    <w:rsid w:val="003E0E7A"/>
    <w:rsid w:val="003E112E"/>
    <w:rsid w:val="003E13B0"/>
    <w:rsid w:val="003E1486"/>
    <w:rsid w:val="003E149D"/>
    <w:rsid w:val="003E15B9"/>
    <w:rsid w:val="003E20AF"/>
    <w:rsid w:val="003E2130"/>
    <w:rsid w:val="003E23EA"/>
    <w:rsid w:val="003E2483"/>
    <w:rsid w:val="003E3054"/>
    <w:rsid w:val="003E347D"/>
    <w:rsid w:val="003E3556"/>
    <w:rsid w:val="003E357A"/>
    <w:rsid w:val="003E360A"/>
    <w:rsid w:val="003E3B0E"/>
    <w:rsid w:val="003E4661"/>
    <w:rsid w:val="003E4692"/>
    <w:rsid w:val="003E47D3"/>
    <w:rsid w:val="003E51AD"/>
    <w:rsid w:val="003E54E5"/>
    <w:rsid w:val="003E558B"/>
    <w:rsid w:val="003E5B2A"/>
    <w:rsid w:val="003E5D3A"/>
    <w:rsid w:val="003E6363"/>
    <w:rsid w:val="003E689E"/>
    <w:rsid w:val="003E6B9E"/>
    <w:rsid w:val="003E6CA9"/>
    <w:rsid w:val="003E6D0E"/>
    <w:rsid w:val="003E7142"/>
    <w:rsid w:val="003E72A5"/>
    <w:rsid w:val="003E72BC"/>
    <w:rsid w:val="003E79DA"/>
    <w:rsid w:val="003E7C3E"/>
    <w:rsid w:val="003E7D62"/>
    <w:rsid w:val="003F0B8B"/>
    <w:rsid w:val="003F10C9"/>
    <w:rsid w:val="003F1954"/>
    <w:rsid w:val="003F1D95"/>
    <w:rsid w:val="003F1F80"/>
    <w:rsid w:val="003F24D1"/>
    <w:rsid w:val="003F25F9"/>
    <w:rsid w:val="003F2ED1"/>
    <w:rsid w:val="003F34E1"/>
    <w:rsid w:val="003F36BB"/>
    <w:rsid w:val="003F375F"/>
    <w:rsid w:val="003F3A89"/>
    <w:rsid w:val="003F3B2D"/>
    <w:rsid w:val="003F3E97"/>
    <w:rsid w:val="003F3EEB"/>
    <w:rsid w:val="003F463C"/>
    <w:rsid w:val="003F4A8D"/>
    <w:rsid w:val="003F4BC1"/>
    <w:rsid w:val="003F500A"/>
    <w:rsid w:val="003F514C"/>
    <w:rsid w:val="003F5208"/>
    <w:rsid w:val="003F559F"/>
    <w:rsid w:val="003F5F42"/>
    <w:rsid w:val="003F6168"/>
    <w:rsid w:val="003F6346"/>
    <w:rsid w:val="003F6B0B"/>
    <w:rsid w:val="003F6B3A"/>
    <w:rsid w:val="003F6C15"/>
    <w:rsid w:val="003F6C4D"/>
    <w:rsid w:val="003F6E34"/>
    <w:rsid w:val="003F73CE"/>
    <w:rsid w:val="003F7862"/>
    <w:rsid w:val="003F7875"/>
    <w:rsid w:val="003F7897"/>
    <w:rsid w:val="003F7DF5"/>
    <w:rsid w:val="004006C6"/>
    <w:rsid w:val="00400C17"/>
    <w:rsid w:val="00400C7D"/>
    <w:rsid w:val="00400E99"/>
    <w:rsid w:val="00401099"/>
    <w:rsid w:val="00401CF3"/>
    <w:rsid w:val="0040209E"/>
    <w:rsid w:val="004024F4"/>
    <w:rsid w:val="00403239"/>
    <w:rsid w:val="004034BC"/>
    <w:rsid w:val="00403825"/>
    <w:rsid w:val="00404332"/>
    <w:rsid w:val="00404C71"/>
    <w:rsid w:val="00405AB4"/>
    <w:rsid w:val="00405AD0"/>
    <w:rsid w:val="00405E05"/>
    <w:rsid w:val="004067E4"/>
    <w:rsid w:val="00406CDF"/>
    <w:rsid w:val="00406DC1"/>
    <w:rsid w:val="0040708F"/>
    <w:rsid w:val="00407153"/>
    <w:rsid w:val="004071D5"/>
    <w:rsid w:val="00407588"/>
    <w:rsid w:val="00407653"/>
    <w:rsid w:val="004076EB"/>
    <w:rsid w:val="00407720"/>
    <w:rsid w:val="004077A8"/>
    <w:rsid w:val="00407A40"/>
    <w:rsid w:val="00407A70"/>
    <w:rsid w:val="00407B71"/>
    <w:rsid w:val="00407DD5"/>
    <w:rsid w:val="00410849"/>
    <w:rsid w:val="00410C76"/>
    <w:rsid w:val="00410E58"/>
    <w:rsid w:val="004112A8"/>
    <w:rsid w:val="00411623"/>
    <w:rsid w:val="00411F82"/>
    <w:rsid w:val="00412061"/>
    <w:rsid w:val="004123E9"/>
    <w:rsid w:val="00412528"/>
    <w:rsid w:val="004133D9"/>
    <w:rsid w:val="00413600"/>
    <w:rsid w:val="00413A28"/>
    <w:rsid w:val="00413E46"/>
    <w:rsid w:val="00413F99"/>
    <w:rsid w:val="00413FC6"/>
    <w:rsid w:val="004141B5"/>
    <w:rsid w:val="0041477B"/>
    <w:rsid w:val="00414C3F"/>
    <w:rsid w:val="00414E98"/>
    <w:rsid w:val="00414FF7"/>
    <w:rsid w:val="00415377"/>
    <w:rsid w:val="004153C3"/>
    <w:rsid w:val="004157A4"/>
    <w:rsid w:val="0041581A"/>
    <w:rsid w:val="0041590E"/>
    <w:rsid w:val="00415A8F"/>
    <w:rsid w:val="00415EEB"/>
    <w:rsid w:val="00416546"/>
    <w:rsid w:val="00416A5F"/>
    <w:rsid w:val="00416C14"/>
    <w:rsid w:val="00416ECB"/>
    <w:rsid w:val="004171E0"/>
    <w:rsid w:val="004174CC"/>
    <w:rsid w:val="004175A6"/>
    <w:rsid w:val="00420064"/>
    <w:rsid w:val="004206A9"/>
    <w:rsid w:val="004207B8"/>
    <w:rsid w:val="00420BFE"/>
    <w:rsid w:val="00421641"/>
    <w:rsid w:val="00421E4C"/>
    <w:rsid w:val="00421F91"/>
    <w:rsid w:val="00421FED"/>
    <w:rsid w:val="004220CE"/>
    <w:rsid w:val="00422EF7"/>
    <w:rsid w:val="004239CC"/>
    <w:rsid w:val="00423B2C"/>
    <w:rsid w:val="00423C4F"/>
    <w:rsid w:val="0042405E"/>
    <w:rsid w:val="0042434D"/>
    <w:rsid w:val="004246BB"/>
    <w:rsid w:val="00424DE4"/>
    <w:rsid w:val="00424F70"/>
    <w:rsid w:val="00425460"/>
    <w:rsid w:val="00425480"/>
    <w:rsid w:val="004254F1"/>
    <w:rsid w:val="00425579"/>
    <w:rsid w:val="00425638"/>
    <w:rsid w:val="00425756"/>
    <w:rsid w:val="004259D1"/>
    <w:rsid w:val="00425E2C"/>
    <w:rsid w:val="00426200"/>
    <w:rsid w:val="00426F67"/>
    <w:rsid w:val="00427090"/>
    <w:rsid w:val="004270C3"/>
    <w:rsid w:val="00427563"/>
    <w:rsid w:val="00430407"/>
    <w:rsid w:val="0043062B"/>
    <w:rsid w:val="0043101D"/>
    <w:rsid w:val="00431448"/>
    <w:rsid w:val="00431493"/>
    <w:rsid w:val="004317E6"/>
    <w:rsid w:val="00431E47"/>
    <w:rsid w:val="00431F28"/>
    <w:rsid w:val="004320B3"/>
    <w:rsid w:val="004321D3"/>
    <w:rsid w:val="004325B2"/>
    <w:rsid w:val="00432A20"/>
    <w:rsid w:val="00432DD5"/>
    <w:rsid w:val="004330D6"/>
    <w:rsid w:val="00433507"/>
    <w:rsid w:val="0043388F"/>
    <w:rsid w:val="004339AF"/>
    <w:rsid w:val="00433DA4"/>
    <w:rsid w:val="00434318"/>
    <w:rsid w:val="004343C2"/>
    <w:rsid w:val="00434739"/>
    <w:rsid w:val="00434A40"/>
    <w:rsid w:val="00435033"/>
    <w:rsid w:val="00435D82"/>
    <w:rsid w:val="00435F0A"/>
    <w:rsid w:val="00436165"/>
    <w:rsid w:val="0043629B"/>
    <w:rsid w:val="00436868"/>
    <w:rsid w:val="00436C54"/>
    <w:rsid w:val="00437653"/>
    <w:rsid w:val="004377F1"/>
    <w:rsid w:val="00440152"/>
    <w:rsid w:val="0044054D"/>
    <w:rsid w:val="00440F79"/>
    <w:rsid w:val="0044129D"/>
    <w:rsid w:val="00441370"/>
    <w:rsid w:val="00441629"/>
    <w:rsid w:val="004416F5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3518"/>
    <w:rsid w:val="0044378E"/>
    <w:rsid w:val="00444213"/>
    <w:rsid w:val="0044422D"/>
    <w:rsid w:val="0044428A"/>
    <w:rsid w:val="00444577"/>
    <w:rsid w:val="00444657"/>
    <w:rsid w:val="00444968"/>
    <w:rsid w:val="00444A71"/>
    <w:rsid w:val="00444BA1"/>
    <w:rsid w:val="00444D53"/>
    <w:rsid w:val="00445124"/>
    <w:rsid w:val="00445A0E"/>
    <w:rsid w:val="004467BC"/>
    <w:rsid w:val="0044692D"/>
    <w:rsid w:val="00446A63"/>
    <w:rsid w:val="00446B40"/>
    <w:rsid w:val="00447270"/>
    <w:rsid w:val="004472F8"/>
    <w:rsid w:val="00447B67"/>
    <w:rsid w:val="00447F45"/>
    <w:rsid w:val="00447F9D"/>
    <w:rsid w:val="00447FFA"/>
    <w:rsid w:val="0045069C"/>
    <w:rsid w:val="00450875"/>
    <w:rsid w:val="00450BFC"/>
    <w:rsid w:val="00450F91"/>
    <w:rsid w:val="004510A4"/>
    <w:rsid w:val="004516C6"/>
    <w:rsid w:val="00451E4C"/>
    <w:rsid w:val="004524DD"/>
    <w:rsid w:val="00452836"/>
    <w:rsid w:val="00452ABB"/>
    <w:rsid w:val="00452BD0"/>
    <w:rsid w:val="00452E8C"/>
    <w:rsid w:val="004531FC"/>
    <w:rsid w:val="0045363C"/>
    <w:rsid w:val="004536FF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57FE3"/>
    <w:rsid w:val="00460556"/>
    <w:rsid w:val="00460801"/>
    <w:rsid w:val="00460D6B"/>
    <w:rsid w:val="00460F83"/>
    <w:rsid w:val="00461096"/>
    <w:rsid w:val="004615D8"/>
    <w:rsid w:val="0046165A"/>
    <w:rsid w:val="0046191E"/>
    <w:rsid w:val="00461F04"/>
    <w:rsid w:val="004627DB"/>
    <w:rsid w:val="00462935"/>
    <w:rsid w:val="004630D5"/>
    <w:rsid w:val="00463519"/>
    <w:rsid w:val="00463683"/>
    <w:rsid w:val="00463707"/>
    <w:rsid w:val="00463AF2"/>
    <w:rsid w:val="00463C36"/>
    <w:rsid w:val="00463E16"/>
    <w:rsid w:val="00463F93"/>
    <w:rsid w:val="00464007"/>
    <w:rsid w:val="00464974"/>
    <w:rsid w:val="00464D55"/>
    <w:rsid w:val="004651B9"/>
    <w:rsid w:val="004651BF"/>
    <w:rsid w:val="00465A6C"/>
    <w:rsid w:val="0046651F"/>
    <w:rsid w:val="00466849"/>
    <w:rsid w:val="004668F2"/>
    <w:rsid w:val="0046699D"/>
    <w:rsid w:val="00466AA6"/>
    <w:rsid w:val="00466ECC"/>
    <w:rsid w:val="004676CA"/>
    <w:rsid w:val="004677A4"/>
    <w:rsid w:val="0047007D"/>
    <w:rsid w:val="00470BD3"/>
    <w:rsid w:val="00470CB6"/>
    <w:rsid w:val="00471396"/>
    <w:rsid w:val="00471628"/>
    <w:rsid w:val="00471777"/>
    <w:rsid w:val="00471B11"/>
    <w:rsid w:val="004723B9"/>
    <w:rsid w:val="004724D4"/>
    <w:rsid w:val="0047354C"/>
    <w:rsid w:val="00473D0D"/>
    <w:rsid w:val="00473D63"/>
    <w:rsid w:val="00474228"/>
    <w:rsid w:val="004746E3"/>
    <w:rsid w:val="00474D86"/>
    <w:rsid w:val="00475512"/>
    <w:rsid w:val="004761A5"/>
    <w:rsid w:val="0047676B"/>
    <w:rsid w:val="0047695D"/>
    <w:rsid w:val="0047696B"/>
    <w:rsid w:val="00476DB5"/>
    <w:rsid w:val="004770BB"/>
    <w:rsid w:val="00477B73"/>
    <w:rsid w:val="00477C5E"/>
    <w:rsid w:val="0048009A"/>
    <w:rsid w:val="00480128"/>
    <w:rsid w:val="00480271"/>
    <w:rsid w:val="0048097C"/>
    <w:rsid w:val="00480AAA"/>
    <w:rsid w:val="00480B72"/>
    <w:rsid w:val="00480F6D"/>
    <w:rsid w:val="004817D9"/>
    <w:rsid w:val="00481CE3"/>
    <w:rsid w:val="00481FC9"/>
    <w:rsid w:val="00482F44"/>
    <w:rsid w:val="00483687"/>
    <w:rsid w:val="00483CC9"/>
    <w:rsid w:val="0048460C"/>
    <w:rsid w:val="004846D1"/>
    <w:rsid w:val="00484773"/>
    <w:rsid w:val="004847E1"/>
    <w:rsid w:val="00484CB9"/>
    <w:rsid w:val="00484FC8"/>
    <w:rsid w:val="00485430"/>
    <w:rsid w:val="004854E6"/>
    <w:rsid w:val="00485D30"/>
    <w:rsid w:val="0048647E"/>
    <w:rsid w:val="00486519"/>
    <w:rsid w:val="00486767"/>
    <w:rsid w:val="004867B0"/>
    <w:rsid w:val="004868C4"/>
    <w:rsid w:val="00486C18"/>
    <w:rsid w:val="00487635"/>
    <w:rsid w:val="00490071"/>
    <w:rsid w:val="00490A44"/>
    <w:rsid w:val="00490CDC"/>
    <w:rsid w:val="00490D8A"/>
    <w:rsid w:val="00490DAA"/>
    <w:rsid w:val="00490E57"/>
    <w:rsid w:val="0049101B"/>
    <w:rsid w:val="00491DA9"/>
    <w:rsid w:val="0049211E"/>
    <w:rsid w:val="00492654"/>
    <w:rsid w:val="00493370"/>
    <w:rsid w:val="0049424B"/>
    <w:rsid w:val="00494805"/>
    <w:rsid w:val="0049480F"/>
    <w:rsid w:val="00494EEF"/>
    <w:rsid w:val="004951E1"/>
    <w:rsid w:val="00495D35"/>
    <w:rsid w:val="004965EF"/>
    <w:rsid w:val="00497503"/>
    <w:rsid w:val="00497AF2"/>
    <w:rsid w:val="004A067D"/>
    <w:rsid w:val="004A085F"/>
    <w:rsid w:val="004A0C24"/>
    <w:rsid w:val="004A0D67"/>
    <w:rsid w:val="004A0D6B"/>
    <w:rsid w:val="004A0F61"/>
    <w:rsid w:val="004A1205"/>
    <w:rsid w:val="004A1433"/>
    <w:rsid w:val="004A16A9"/>
    <w:rsid w:val="004A2313"/>
    <w:rsid w:val="004A2672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73F"/>
    <w:rsid w:val="004A4B81"/>
    <w:rsid w:val="004A4C28"/>
    <w:rsid w:val="004A4D47"/>
    <w:rsid w:val="004A4FA5"/>
    <w:rsid w:val="004A50E2"/>
    <w:rsid w:val="004A5769"/>
    <w:rsid w:val="004A59BF"/>
    <w:rsid w:val="004A5D78"/>
    <w:rsid w:val="004A5D90"/>
    <w:rsid w:val="004A61C8"/>
    <w:rsid w:val="004A6265"/>
    <w:rsid w:val="004A64AD"/>
    <w:rsid w:val="004A6550"/>
    <w:rsid w:val="004A65AA"/>
    <w:rsid w:val="004A6B39"/>
    <w:rsid w:val="004A6E8A"/>
    <w:rsid w:val="004A6F5C"/>
    <w:rsid w:val="004A71D2"/>
    <w:rsid w:val="004A73F8"/>
    <w:rsid w:val="004A7744"/>
    <w:rsid w:val="004A79E0"/>
    <w:rsid w:val="004A7B75"/>
    <w:rsid w:val="004A7E45"/>
    <w:rsid w:val="004B070E"/>
    <w:rsid w:val="004B0A52"/>
    <w:rsid w:val="004B0B22"/>
    <w:rsid w:val="004B118C"/>
    <w:rsid w:val="004B163C"/>
    <w:rsid w:val="004B18D5"/>
    <w:rsid w:val="004B2725"/>
    <w:rsid w:val="004B2BB7"/>
    <w:rsid w:val="004B2C59"/>
    <w:rsid w:val="004B30B4"/>
    <w:rsid w:val="004B33DC"/>
    <w:rsid w:val="004B3F21"/>
    <w:rsid w:val="004B43C9"/>
    <w:rsid w:val="004B488F"/>
    <w:rsid w:val="004B4C89"/>
    <w:rsid w:val="004B51D9"/>
    <w:rsid w:val="004B5231"/>
    <w:rsid w:val="004B68D3"/>
    <w:rsid w:val="004B6A6A"/>
    <w:rsid w:val="004B6B2F"/>
    <w:rsid w:val="004B7295"/>
    <w:rsid w:val="004B78B0"/>
    <w:rsid w:val="004B7EBA"/>
    <w:rsid w:val="004C02CC"/>
    <w:rsid w:val="004C039B"/>
    <w:rsid w:val="004C0866"/>
    <w:rsid w:val="004C0907"/>
    <w:rsid w:val="004C0A02"/>
    <w:rsid w:val="004C0A05"/>
    <w:rsid w:val="004C0AF7"/>
    <w:rsid w:val="004C0B7D"/>
    <w:rsid w:val="004C0EA9"/>
    <w:rsid w:val="004C10C1"/>
    <w:rsid w:val="004C1286"/>
    <w:rsid w:val="004C1698"/>
    <w:rsid w:val="004C16F4"/>
    <w:rsid w:val="004C1B6C"/>
    <w:rsid w:val="004C1BFB"/>
    <w:rsid w:val="004C22CF"/>
    <w:rsid w:val="004C297A"/>
    <w:rsid w:val="004C2985"/>
    <w:rsid w:val="004C2C16"/>
    <w:rsid w:val="004C2E5A"/>
    <w:rsid w:val="004C3306"/>
    <w:rsid w:val="004C36E6"/>
    <w:rsid w:val="004C395A"/>
    <w:rsid w:val="004C477C"/>
    <w:rsid w:val="004C47FF"/>
    <w:rsid w:val="004C481C"/>
    <w:rsid w:val="004C4E24"/>
    <w:rsid w:val="004C4E6B"/>
    <w:rsid w:val="004C5335"/>
    <w:rsid w:val="004C533C"/>
    <w:rsid w:val="004C5C4B"/>
    <w:rsid w:val="004C68D3"/>
    <w:rsid w:val="004C732E"/>
    <w:rsid w:val="004C7355"/>
    <w:rsid w:val="004C7BAD"/>
    <w:rsid w:val="004D027E"/>
    <w:rsid w:val="004D044B"/>
    <w:rsid w:val="004D06C7"/>
    <w:rsid w:val="004D0AF6"/>
    <w:rsid w:val="004D0BD0"/>
    <w:rsid w:val="004D104D"/>
    <w:rsid w:val="004D139E"/>
    <w:rsid w:val="004D1744"/>
    <w:rsid w:val="004D1921"/>
    <w:rsid w:val="004D1939"/>
    <w:rsid w:val="004D1A1E"/>
    <w:rsid w:val="004D1BC1"/>
    <w:rsid w:val="004D200E"/>
    <w:rsid w:val="004D253F"/>
    <w:rsid w:val="004D2736"/>
    <w:rsid w:val="004D2C15"/>
    <w:rsid w:val="004D2C6E"/>
    <w:rsid w:val="004D2C80"/>
    <w:rsid w:val="004D3223"/>
    <w:rsid w:val="004D3518"/>
    <w:rsid w:val="004D38B8"/>
    <w:rsid w:val="004D396C"/>
    <w:rsid w:val="004D3E8C"/>
    <w:rsid w:val="004D3F7C"/>
    <w:rsid w:val="004D4111"/>
    <w:rsid w:val="004D460A"/>
    <w:rsid w:val="004D4B95"/>
    <w:rsid w:val="004D4DF8"/>
    <w:rsid w:val="004D53CF"/>
    <w:rsid w:val="004D5C06"/>
    <w:rsid w:val="004D5C9F"/>
    <w:rsid w:val="004D5D78"/>
    <w:rsid w:val="004D6117"/>
    <w:rsid w:val="004D618E"/>
    <w:rsid w:val="004D63F2"/>
    <w:rsid w:val="004D683D"/>
    <w:rsid w:val="004D6939"/>
    <w:rsid w:val="004D7238"/>
    <w:rsid w:val="004D7B52"/>
    <w:rsid w:val="004D7C84"/>
    <w:rsid w:val="004E048F"/>
    <w:rsid w:val="004E064F"/>
    <w:rsid w:val="004E0C86"/>
    <w:rsid w:val="004E10FB"/>
    <w:rsid w:val="004E1250"/>
    <w:rsid w:val="004E130A"/>
    <w:rsid w:val="004E13AF"/>
    <w:rsid w:val="004E1E62"/>
    <w:rsid w:val="004E2643"/>
    <w:rsid w:val="004E26D3"/>
    <w:rsid w:val="004E2F6B"/>
    <w:rsid w:val="004E35A4"/>
    <w:rsid w:val="004E377E"/>
    <w:rsid w:val="004E41CC"/>
    <w:rsid w:val="004E42F6"/>
    <w:rsid w:val="004E47B0"/>
    <w:rsid w:val="004E5954"/>
    <w:rsid w:val="004E5A84"/>
    <w:rsid w:val="004E5BF3"/>
    <w:rsid w:val="004E5DD5"/>
    <w:rsid w:val="004E6387"/>
    <w:rsid w:val="004E63E7"/>
    <w:rsid w:val="004E6783"/>
    <w:rsid w:val="004E6C13"/>
    <w:rsid w:val="004E6CF2"/>
    <w:rsid w:val="004E6D3A"/>
    <w:rsid w:val="004E75DB"/>
    <w:rsid w:val="004E7A11"/>
    <w:rsid w:val="004F02D5"/>
    <w:rsid w:val="004F0404"/>
    <w:rsid w:val="004F1518"/>
    <w:rsid w:val="004F17AB"/>
    <w:rsid w:val="004F1AB1"/>
    <w:rsid w:val="004F1C34"/>
    <w:rsid w:val="004F2173"/>
    <w:rsid w:val="004F231D"/>
    <w:rsid w:val="004F262D"/>
    <w:rsid w:val="004F2A8E"/>
    <w:rsid w:val="004F2EBF"/>
    <w:rsid w:val="004F32BF"/>
    <w:rsid w:val="004F33AA"/>
    <w:rsid w:val="004F3452"/>
    <w:rsid w:val="004F35AF"/>
    <w:rsid w:val="004F3632"/>
    <w:rsid w:val="004F3971"/>
    <w:rsid w:val="004F3B6F"/>
    <w:rsid w:val="004F4C4E"/>
    <w:rsid w:val="004F545B"/>
    <w:rsid w:val="004F5ACB"/>
    <w:rsid w:val="004F6265"/>
    <w:rsid w:val="004F6329"/>
    <w:rsid w:val="004F64C3"/>
    <w:rsid w:val="004F6ACE"/>
    <w:rsid w:val="004F6BAA"/>
    <w:rsid w:val="004F7642"/>
    <w:rsid w:val="004F76F3"/>
    <w:rsid w:val="004F7AF8"/>
    <w:rsid w:val="004F7C7D"/>
    <w:rsid w:val="004F7D64"/>
    <w:rsid w:val="00500168"/>
    <w:rsid w:val="0050045A"/>
    <w:rsid w:val="005005BE"/>
    <w:rsid w:val="00501167"/>
    <w:rsid w:val="00501C7B"/>
    <w:rsid w:val="00501E15"/>
    <w:rsid w:val="0050201F"/>
    <w:rsid w:val="00502254"/>
    <w:rsid w:val="00502305"/>
    <w:rsid w:val="005023CB"/>
    <w:rsid w:val="00502482"/>
    <w:rsid w:val="00502675"/>
    <w:rsid w:val="00502854"/>
    <w:rsid w:val="0050293A"/>
    <w:rsid w:val="00502A70"/>
    <w:rsid w:val="00502ACA"/>
    <w:rsid w:val="00502B05"/>
    <w:rsid w:val="00503345"/>
    <w:rsid w:val="005036B9"/>
    <w:rsid w:val="00503763"/>
    <w:rsid w:val="00503B93"/>
    <w:rsid w:val="00503BD7"/>
    <w:rsid w:val="00503BED"/>
    <w:rsid w:val="00503DA2"/>
    <w:rsid w:val="005043D9"/>
    <w:rsid w:val="00504887"/>
    <w:rsid w:val="005051E0"/>
    <w:rsid w:val="005052B7"/>
    <w:rsid w:val="00505560"/>
    <w:rsid w:val="0050574C"/>
    <w:rsid w:val="00505951"/>
    <w:rsid w:val="00505F80"/>
    <w:rsid w:val="00506006"/>
    <w:rsid w:val="005060F3"/>
    <w:rsid w:val="00506A82"/>
    <w:rsid w:val="00506AF4"/>
    <w:rsid w:val="005071FA"/>
    <w:rsid w:val="00507250"/>
    <w:rsid w:val="005074FE"/>
    <w:rsid w:val="00507674"/>
    <w:rsid w:val="00507690"/>
    <w:rsid w:val="00507A3F"/>
    <w:rsid w:val="00507CA5"/>
    <w:rsid w:val="00510441"/>
    <w:rsid w:val="00510667"/>
    <w:rsid w:val="00511006"/>
    <w:rsid w:val="005113CA"/>
    <w:rsid w:val="005113E3"/>
    <w:rsid w:val="005117DA"/>
    <w:rsid w:val="00511F55"/>
    <w:rsid w:val="00511FC0"/>
    <w:rsid w:val="00512359"/>
    <w:rsid w:val="005126C1"/>
    <w:rsid w:val="00512784"/>
    <w:rsid w:val="00512F0D"/>
    <w:rsid w:val="00513056"/>
    <w:rsid w:val="0051305F"/>
    <w:rsid w:val="005130C4"/>
    <w:rsid w:val="0051334E"/>
    <w:rsid w:val="00513495"/>
    <w:rsid w:val="005135BC"/>
    <w:rsid w:val="005139F4"/>
    <w:rsid w:val="00513AD9"/>
    <w:rsid w:val="00513D15"/>
    <w:rsid w:val="00513D54"/>
    <w:rsid w:val="00514226"/>
    <w:rsid w:val="00514608"/>
    <w:rsid w:val="0051467C"/>
    <w:rsid w:val="0051470A"/>
    <w:rsid w:val="00514854"/>
    <w:rsid w:val="005149B7"/>
    <w:rsid w:val="00514E87"/>
    <w:rsid w:val="00514E9C"/>
    <w:rsid w:val="00515259"/>
    <w:rsid w:val="0051538E"/>
    <w:rsid w:val="00515534"/>
    <w:rsid w:val="00515875"/>
    <w:rsid w:val="00515E85"/>
    <w:rsid w:val="00515F88"/>
    <w:rsid w:val="00516199"/>
    <w:rsid w:val="00516DBF"/>
    <w:rsid w:val="005173F8"/>
    <w:rsid w:val="005176AB"/>
    <w:rsid w:val="00517B28"/>
    <w:rsid w:val="005200CE"/>
    <w:rsid w:val="00520A28"/>
    <w:rsid w:val="00520B1E"/>
    <w:rsid w:val="005211B3"/>
    <w:rsid w:val="005212CB"/>
    <w:rsid w:val="00521C95"/>
    <w:rsid w:val="00521D34"/>
    <w:rsid w:val="00521F56"/>
    <w:rsid w:val="00521FCC"/>
    <w:rsid w:val="005223C2"/>
    <w:rsid w:val="0052240F"/>
    <w:rsid w:val="00522581"/>
    <w:rsid w:val="005226A8"/>
    <w:rsid w:val="00522785"/>
    <w:rsid w:val="005227E8"/>
    <w:rsid w:val="00522923"/>
    <w:rsid w:val="0052294D"/>
    <w:rsid w:val="0052297E"/>
    <w:rsid w:val="00522B8B"/>
    <w:rsid w:val="0052355C"/>
    <w:rsid w:val="005239B8"/>
    <w:rsid w:val="00523C3A"/>
    <w:rsid w:val="00523F00"/>
    <w:rsid w:val="00524AEC"/>
    <w:rsid w:val="00524CDC"/>
    <w:rsid w:val="00525665"/>
    <w:rsid w:val="00525696"/>
    <w:rsid w:val="005256A1"/>
    <w:rsid w:val="00525707"/>
    <w:rsid w:val="0052571B"/>
    <w:rsid w:val="005261F5"/>
    <w:rsid w:val="0052643B"/>
    <w:rsid w:val="0052653A"/>
    <w:rsid w:val="00527025"/>
    <w:rsid w:val="00527620"/>
    <w:rsid w:val="0052763E"/>
    <w:rsid w:val="00527927"/>
    <w:rsid w:val="00527B83"/>
    <w:rsid w:val="00527C53"/>
    <w:rsid w:val="00527D4D"/>
    <w:rsid w:val="00527D68"/>
    <w:rsid w:val="005301A2"/>
    <w:rsid w:val="0053021C"/>
    <w:rsid w:val="00530407"/>
    <w:rsid w:val="005304BA"/>
    <w:rsid w:val="005306A1"/>
    <w:rsid w:val="005307BF"/>
    <w:rsid w:val="00530BE3"/>
    <w:rsid w:val="00530CD8"/>
    <w:rsid w:val="0053154D"/>
    <w:rsid w:val="00532006"/>
    <w:rsid w:val="005322BA"/>
    <w:rsid w:val="0053331E"/>
    <w:rsid w:val="005335F8"/>
    <w:rsid w:val="00533D8D"/>
    <w:rsid w:val="005347FA"/>
    <w:rsid w:val="00534EEF"/>
    <w:rsid w:val="00534F95"/>
    <w:rsid w:val="00535122"/>
    <w:rsid w:val="005357C6"/>
    <w:rsid w:val="005357D7"/>
    <w:rsid w:val="00536287"/>
    <w:rsid w:val="005364F5"/>
    <w:rsid w:val="0053674F"/>
    <w:rsid w:val="00536832"/>
    <w:rsid w:val="00536DE3"/>
    <w:rsid w:val="00537173"/>
    <w:rsid w:val="005372C9"/>
    <w:rsid w:val="00537B25"/>
    <w:rsid w:val="00537FD8"/>
    <w:rsid w:val="00540BDD"/>
    <w:rsid w:val="00540FF5"/>
    <w:rsid w:val="005412CB"/>
    <w:rsid w:val="005419A9"/>
    <w:rsid w:val="00541AC2"/>
    <w:rsid w:val="00541EEE"/>
    <w:rsid w:val="005427D7"/>
    <w:rsid w:val="00542DF3"/>
    <w:rsid w:val="00542F81"/>
    <w:rsid w:val="005430CC"/>
    <w:rsid w:val="0054349C"/>
    <w:rsid w:val="00543E13"/>
    <w:rsid w:val="00544E3F"/>
    <w:rsid w:val="00544EFB"/>
    <w:rsid w:val="00544F2A"/>
    <w:rsid w:val="005454C1"/>
    <w:rsid w:val="00545700"/>
    <w:rsid w:val="00545D5E"/>
    <w:rsid w:val="0054664B"/>
    <w:rsid w:val="0054664F"/>
    <w:rsid w:val="00546696"/>
    <w:rsid w:val="005467DF"/>
    <w:rsid w:val="00547196"/>
    <w:rsid w:val="005474FF"/>
    <w:rsid w:val="005479FC"/>
    <w:rsid w:val="0055004F"/>
    <w:rsid w:val="00550115"/>
    <w:rsid w:val="005501E4"/>
    <w:rsid w:val="005504F9"/>
    <w:rsid w:val="00550D9A"/>
    <w:rsid w:val="0055142E"/>
    <w:rsid w:val="005516B7"/>
    <w:rsid w:val="00551A0E"/>
    <w:rsid w:val="00552293"/>
    <w:rsid w:val="00552483"/>
    <w:rsid w:val="0055276B"/>
    <w:rsid w:val="00552879"/>
    <w:rsid w:val="00552888"/>
    <w:rsid w:val="00552CCD"/>
    <w:rsid w:val="00553117"/>
    <w:rsid w:val="00553154"/>
    <w:rsid w:val="00553A9A"/>
    <w:rsid w:val="00553CC5"/>
    <w:rsid w:val="00554361"/>
    <w:rsid w:val="00554467"/>
    <w:rsid w:val="005544CC"/>
    <w:rsid w:val="00554AB9"/>
    <w:rsid w:val="0055521D"/>
    <w:rsid w:val="00555677"/>
    <w:rsid w:val="00555C58"/>
    <w:rsid w:val="00556B34"/>
    <w:rsid w:val="00556C91"/>
    <w:rsid w:val="00556D7F"/>
    <w:rsid w:val="00556DE1"/>
    <w:rsid w:val="00557267"/>
    <w:rsid w:val="005574AA"/>
    <w:rsid w:val="0055754F"/>
    <w:rsid w:val="00557953"/>
    <w:rsid w:val="00557B15"/>
    <w:rsid w:val="00557DEB"/>
    <w:rsid w:val="0056060E"/>
    <w:rsid w:val="0056073C"/>
    <w:rsid w:val="00560795"/>
    <w:rsid w:val="00560929"/>
    <w:rsid w:val="00560ACF"/>
    <w:rsid w:val="00560DC9"/>
    <w:rsid w:val="00560E32"/>
    <w:rsid w:val="00561276"/>
    <w:rsid w:val="00561596"/>
    <w:rsid w:val="005618B2"/>
    <w:rsid w:val="00561A17"/>
    <w:rsid w:val="00561BFA"/>
    <w:rsid w:val="0056224C"/>
    <w:rsid w:val="00562386"/>
    <w:rsid w:val="0056251A"/>
    <w:rsid w:val="005626CE"/>
    <w:rsid w:val="00562758"/>
    <w:rsid w:val="00562852"/>
    <w:rsid w:val="00562A8F"/>
    <w:rsid w:val="00562DDE"/>
    <w:rsid w:val="00562DEC"/>
    <w:rsid w:val="0056308F"/>
    <w:rsid w:val="00563502"/>
    <w:rsid w:val="00563560"/>
    <w:rsid w:val="00563578"/>
    <w:rsid w:val="0056380D"/>
    <w:rsid w:val="00563EE4"/>
    <w:rsid w:val="005645B4"/>
    <w:rsid w:val="00564BAA"/>
    <w:rsid w:val="00564F5E"/>
    <w:rsid w:val="00564FB9"/>
    <w:rsid w:val="0056504F"/>
    <w:rsid w:val="00565093"/>
    <w:rsid w:val="0056525D"/>
    <w:rsid w:val="00565BE5"/>
    <w:rsid w:val="00565CF2"/>
    <w:rsid w:val="00566184"/>
    <w:rsid w:val="0056636F"/>
    <w:rsid w:val="00566502"/>
    <w:rsid w:val="0056669E"/>
    <w:rsid w:val="00566737"/>
    <w:rsid w:val="00566880"/>
    <w:rsid w:val="00566E7F"/>
    <w:rsid w:val="00567106"/>
    <w:rsid w:val="005674AE"/>
    <w:rsid w:val="0056756E"/>
    <w:rsid w:val="00567926"/>
    <w:rsid w:val="00567D63"/>
    <w:rsid w:val="00567F92"/>
    <w:rsid w:val="005705F0"/>
    <w:rsid w:val="005708B7"/>
    <w:rsid w:val="00570B00"/>
    <w:rsid w:val="00570B09"/>
    <w:rsid w:val="00570BF2"/>
    <w:rsid w:val="00570ED6"/>
    <w:rsid w:val="00570ED7"/>
    <w:rsid w:val="00570F9B"/>
    <w:rsid w:val="00571296"/>
    <w:rsid w:val="00571437"/>
    <w:rsid w:val="0057203A"/>
    <w:rsid w:val="00572078"/>
    <w:rsid w:val="00572532"/>
    <w:rsid w:val="00572B39"/>
    <w:rsid w:val="00572B6A"/>
    <w:rsid w:val="00572B72"/>
    <w:rsid w:val="00572E5D"/>
    <w:rsid w:val="00573127"/>
    <w:rsid w:val="005737F1"/>
    <w:rsid w:val="00573893"/>
    <w:rsid w:val="00573B97"/>
    <w:rsid w:val="00573C13"/>
    <w:rsid w:val="00573D1E"/>
    <w:rsid w:val="00574074"/>
    <w:rsid w:val="00574242"/>
    <w:rsid w:val="00574296"/>
    <w:rsid w:val="00574592"/>
    <w:rsid w:val="0057485C"/>
    <w:rsid w:val="00574A23"/>
    <w:rsid w:val="00575631"/>
    <w:rsid w:val="00575AA1"/>
    <w:rsid w:val="005760EC"/>
    <w:rsid w:val="00576209"/>
    <w:rsid w:val="00576BBB"/>
    <w:rsid w:val="00576C6F"/>
    <w:rsid w:val="00576D56"/>
    <w:rsid w:val="00576F5F"/>
    <w:rsid w:val="00577025"/>
    <w:rsid w:val="0057730E"/>
    <w:rsid w:val="00577435"/>
    <w:rsid w:val="00577482"/>
    <w:rsid w:val="00577517"/>
    <w:rsid w:val="00577B22"/>
    <w:rsid w:val="00577F09"/>
    <w:rsid w:val="00580004"/>
    <w:rsid w:val="0058019F"/>
    <w:rsid w:val="005807EE"/>
    <w:rsid w:val="00580A1F"/>
    <w:rsid w:val="00581A53"/>
    <w:rsid w:val="00581B6B"/>
    <w:rsid w:val="00581FFB"/>
    <w:rsid w:val="00582529"/>
    <w:rsid w:val="0058282C"/>
    <w:rsid w:val="00582896"/>
    <w:rsid w:val="00582C82"/>
    <w:rsid w:val="00582DAD"/>
    <w:rsid w:val="00582DD6"/>
    <w:rsid w:val="00583075"/>
    <w:rsid w:val="00583B5E"/>
    <w:rsid w:val="00583C50"/>
    <w:rsid w:val="00583DF1"/>
    <w:rsid w:val="005842DF"/>
    <w:rsid w:val="0058485F"/>
    <w:rsid w:val="005855DB"/>
    <w:rsid w:val="00585DA3"/>
    <w:rsid w:val="00586130"/>
    <w:rsid w:val="0058656B"/>
    <w:rsid w:val="00586594"/>
    <w:rsid w:val="005869DF"/>
    <w:rsid w:val="00587815"/>
    <w:rsid w:val="00587887"/>
    <w:rsid w:val="00587B1D"/>
    <w:rsid w:val="00587C9F"/>
    <w:rsid w:val="005900D4"/>
    <w:rsid w:val="0059044A"/>
    <w:rsid w:val="00590502"/>
    <w:rsid w:val="0059071D"/>
    <w:rsid w:val="00590BFD"/>
    <w:rsid w:val="00590CE8"/>
    <w:rsid w:val="0059110F"/>
    <w:rsid w:val="005915F9"/>
    <w:rsid w:val="005916CA"/>
    <w:rsid w:val="005917CF"/>
    <w:rsid w:val="005917F9"/>
    <w:rsid w:val="00591903"/>
    <w:rsid w:val="00591D08"/>
    <w:rsid w:val="005922CD"/>
    <w:rsid w:val="00592575"/>
    <w:rsid w:val="00592C9C"/>
    <w:rsid w:val="00592DBF"/>
    <w:rsid w:val="00592F89"/>
    <w:rsid w:val="00593932"/>
    <w:rsid w:val="00594003"/>
    <w:rsid w:val="0059442F"/>
    <w:rsid w:val="0059450E"/>
    <w:rsid w:val="00594C3B"/>
    <w:rsid w:val="00594CAF"/>
    <w:rsid w:val="005950A1"/>
    <w:rsid w:val="0059527A"/>
    <w:rsid w:val="0059528B"/>
    <w:rsid w:val="00595313"/>
    <w:rsid w:val="005953A2"/>
    <w:rsid w:val="005953A3"/>
    <w:rsid w:val="0059550A"/>
    <w:rsid w:val="00595A72"/>
    <w:rsid w:val="005965CF"/>
    <w:rsid w:val="00596879"/>
    <w:rsid w:val="00596962"/>
    <w:rsid w:val="005969AF"/>
    <w:rsid w:val="00596D82"/>
    <w:rsid w:val="00597166"/>
    <w:rsid w:val="0059741E"/>
    <w:rsid w:val="00597851"/>
    <w:rsid w:val="0059794A"/>
    <w:rsid w:val="00597A81"/>
    <w:rsid w:val="00597BEA"/>
    <w:rsid w:val="00597CFB"/>
    <w:rsid w:val="00597E8D"/>
    <w:rsid w:val="005A07B1"/>
    <w:rsid w:val="005A07D8"/>
    <w:rsid w:val="005A0FAF"/>
    <w:rsid w:val="005A1487"/>
    <w:rsid w:val="005A16A4"/>
    <w:rsid w:val="005A2186"/>
    <w:rsid w:val="005A21DD"/>
    <w:rsid w:val="005A23F3"/>
    <w:rsid w:val="005A3F36"/>
    <w:rsid w:val="005A4033"/>
    <w:rsid w:val="005A416C"/>
    <w:rsid w:val="005A437A"/>
    <w:rsid w:val="005A4D1B"/>
    <w:rsid w:val="005A4DCC"/>
    <w:rsid w:val="005A511E"/>
    <w:rsid w:val="005A5184"/>
    <w:rsid w:val="005A5572"/>
    <w:rsid w:val="005A5637"/>
    <w:rsid w:val="005A6060"/>
    <w:rsid w:val="005A6333"/>
    <w:rsid w:val="005A63A1"/>
    <w:rsid w:val="005A6847"/>
    <w:rsid w:val="005A6926"/>
    <w:rsid w:val="005A70EE"/>
    <w:rsid w:val="005A711B"/>
    <w:rsid w:val="005A7EA9"/>
    <w:rsid w:val="005B00E3"/>
    <w:rsid w:val="005B0819"/>
    <w:rsid w:val="005B0B79"/>
    <w:rsid w:val="005B0B7D"/>
    <w:rsid w:val="005B0B8F"/>
    <w:rsid w:val="005B1087"/>
    <w:rsid w:val="005B139C"/>
    <w:rsid w:val="005B14F6"/>
    <w:rsid w:val="005B1809"/>
    <w:rsid w:val="005B191E"/>
    <w:rsid w:val="005B1956"/>
    <w:rsid w:val="005B1F23"/>
    <w:rsid w:val="005B25FD"/>
    <w:rsid w:val="005B2AE7"/>
    <w:rsid w:val="005B2C75"/>
    <w:rsid w:val="005B311C"/>
    <w:rsid w:val="005B31B7"/>
    <w:rsid w:val="005B335B"/>
    <w:rsid w:val="005B3542"/>
    <w:rsid w:val="005B37B0"/>
    <w:rsid w:val="005B3B36"/>
    <w:rsid w:val="005B3EFF"/>
    <w:rsid w:val="005B3F6A"/>
    <w:rsid w:val="005B42F3"/>
    <w:rsid w:val="005B46A0"/>
    <w:rsid w:val="005B4BE2"/>
    <w:rsid w:val="005B50BB"/>
    <w:rsid w:val="005B5461"/>
    <w:rsid w:val="005B5629"/>
    <w:rsid w:val="005B5AAB"/>
    <w:rsid w:val="005B6445"/>
    <w:rsid w:val="005B6497"/>
    <w:rsid w:val="005B676A"/>
    <w:rsid w:val="005B74EF"/>
    <w:rsid w:val="005B7AE4"/>
    <w:rsid w:val="005C06B1"/>
    <w:rsid w:val="005C06F4"/>
    <w:rsid w:val="005C0B80"/>
    <w:rsid w:val="005C1468"/>
    <w:rsid w:val="005C1755"/>
    <w:rsid w:val="005C1757"/>
    <w:rsid w:val="005C1BAF"/>
    <w:rsid w:val="005C1CE2"/>
    <w:rsid w:val="005C24CE"/>
    <w:rsid w:val="005C33AF"/>
    <w:rsid w:val="005C37C7"/>
    <w:rsid w:val="005C3899"/>
    <w:rsid w:val="005C3BBE"/>
    <w:rsid w:val="005C3E65"/>
    <w:rsid w:val="005C3E6D"/>
    <w:rsid w:val="005C3FD9"/>
    <w:rsid w:val="005C4015"/>
    <w:rsid w:val="005C4492"/>
    <w:rsid w:val="005C4641"/>
    <w:rsid w:val="005C479C"/>
    <w:rsid w:val="005C47C0"/>
    <w:rsid w:val="005C47F6"/>
    <w:rsid w:val="005C4A6C"/>
    <w:rsid w:val="005C5389"/>
    <w:rsid w:val="005C5A4C"/>
    <w:rsid w:val="005C5BB5"/>
    <w:rsid w:val="005C5FD8"/>
    <w:rsid w:val="005C60B0"/>
    <w:rsid w:val="005C6369"/>
    <w:rsid w:val="005C63B9"/>
    <w:rsid w:val="005C6557"/>
    <w:rsid w:val="005C6CCE"/>
    <w:rsid w:val="005C6D5B"/>
    <w:rsid w:val="005C7008"/>
    <w:rsid w:val="005C73C7"/>
    <w:rsid w:val="005C7418"/>
    <w:rsid w:val="005C7432"/>
    <w:rsid w:val="005C7B7F"/>
    <w:rsid w:val="005C7BDE"/>
    <w:rsid w:val="005D04A4"/>
    <w:rsid w:val="005D05B0"/>
    <w:rsid w:val="005D0B2F"/>
    <w:rsid w:val="005D12A6"/>
    <w:rsid w:val="005D1A03"/>
    <w:rsid w:val="005D1BE7"/>
    <w:rsid w:val="005D1C79"/>
    <w:rsid w:val="005D20DC"/>
    <w:rsid w:val="005D2290"/>
    <w:rsid w:val="005D23A4"/>
    <w:rsid w:val="005D23B9"/>
    <w:rsid w:val="005D28F7"/>
    <w:rsid w:val="005D2933"/>
    <w:rsid w:val="005D299A"/>
    <w:rsid w:val="005D2E94"/>
    <w:rsid w:val="005D3208"/>
    <w:rsid w:val="005D3C40"/>
    <w:rsid w:val="005D3FA6"/>
    <w:rsid w:val="005D414F"/>
    <w:rsid w:val="005D418D"/>
    <w:rsid w:val="005D449C"/>
    <w:rsid w:val="005D48C6"/>
    <w:rsid w:val="005D52C3"/>
    <w:rsid w:val="005D5DEB"/>
    <w:rsid w:val="005D63F2"/>
    <w:rsid w:val="005D67FB"/>
    <w:rsid w:val="005D6B47"/>
    <w:rsid w:val="005D6F83"/>
    <w:rsid w:val="005D700D"/>
    <w:rsid w:val="005D75B8"/>
    <w:rsid w:val="005D7627"/>
    <w:rsid w:val="005D7757"/>
    <w:rsid w:val="005D7A51"/>
    <w:rsid w:val="005D7D72"/>
    <w:rsid w:val="005D7F5D"/>
    <w:rsid w:val="005E006E"/>
    <w:rsid w:val="005E0173"/>
    <w:rsid w:val="005E01F4"/>
    <w:rsid w:val="005E0508"/>
    <w:rsid w:val="005E06E1"/>
    <w:rsid w:val="005E0999"/>
    <w:rsid w:val="005E10DA"/>
    <w:rsid w:val="005E111D"/>
    <w:rsid w:val="005E1BB7"/>
    <w:rsid w:val="005E1CBD"/>
    <w:rsid w:val="005E1DB3"/>
    <w:rsid w:val="005E1F00"/>
    <w:rsid w:val="005E2514"/>
    <w:rsid w:val="005E25F2"/>
    <w:rsid w:val="005E28B6"/>
    <w:rsid w:val="005E31D6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68EA"/>
    <w:rsid w:val="005E6ABF"/>
    <w:rsid w:val="005E6ED5"/>
    <w:rsid w:val="005E77D2"/>
    <w:rsid w:val="005E7B33"/>
    <w:rsid w:val="005E7BA3"/>
    <w:rsid w:val="005E7D42"/>
    <w:rsid w:val="005E7DFA"/>
    <w:rsid w:val="005F0656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436"/>
    <w:rsid w:val="005F284E"/>
    <w:rsid w:val="005F28C2"/>
    <w:rsid w:val="005F2C79"/>
    <w:rsid w:val="005F2E5E"/>
    <w:rsid w:val="005F35CA"/>
    <w:rsid w:val="005F3A19"/>
    <w:rsid w:val="005F403D"/>
    <w:rsid w:val="005F40A0"/>
    <w:rsid w:val="005F41CE"/>
    <w:rsid w:val="005F42DF"/>
    <w:rsid w:val="005F431B"/>
    <w:rsid w:val="005F43C1"/>
    <w:rsid w:val="005F4657"/>
    <w:rsid w:val="005F4861"/>
    <w:rsid w:val="005F4C36"/>
    <w:rsid w:val="005F4DF7"/>
    <w:rsid w:val="005F4F07"/>
    <w:rsid w:val="005F5396"/>
    <w:rsid w:val="005F5DC6"/>
    <w:rsid w:val="005F6435"/>
    <w:rsid w:val="005F6619"/>
    <w:rsid w:val="005F6773"/>
    <w:rsid w:val="005F728D"/>
    <w:rsid w:val="005F766F"/>
    <w:rsid w:val="005F78A0"/>
    <w:rsid w:val="005F7CE2"/>
    <w:rsid w:val="005F7DAE"/>
    <w:rsid w:val="006004F9"/>
    <w:rsid w:val="0060080A"/>
    <w:rsid w:val="00600B2F"/>
    <w:rsid w:val="00601675"/>
    <w:rsid w:val="00601C8D"/>
    <w:rsid w:val="00601DE4"/>
    <w:rsid w:val="0060210F"/>
    <w:rsid w:val="0060230B"/>
    <w:rsid w:val="00602859"/>
    <w:rsid w:val="00602EBC"/>
    <w:rsid w:val="00603966"/>
    <w:rsid w:val="00603967"/>
    <w:rsid w:val="00603AD9"/>
    <w:rsid w:val="00603E46"/>
    <w:rsid w:val="00604CAE"/>
    <w:rsid w:val="00604CC0"/>
    <w:rsid w:val="00605025"/>
    <w:rsid w:val="00605881"/>
    <w:rsid w:val="00605B97"/>
    <w:rsid w:val="00605E4E"/>
    <w:rsid w:val="00605F0F"/>
    <w:rsid w:val="006069E5"/>
    <w:rsid w:val="00606B22"/>
    <w:rsid w:val="00606B26"/>
    <w:rsid w:val="00606BD2"/>
    <w:rsid w:val="006070DA"/>
    <w:rsid w:val="006072C7"/>
    <w:rsid w:val="00607548"/>
    <w:rsid w:val="00607B62"/>
    <w:rsid w:val="00607ECF"/>
    <w:rsid w:val="0061063D"/>
    <w:rsid w:val="006106BE"/>
    <w:rsid w:val="00610C23"/>
    <w:rsid w:val="00611780"/>
    <w:rsid w:val="0061189D"/>
    <w:rsid w:val="00611BAE"/>
    <w:rsid w:val="00611E92"/>
    <w:rsid w:val="00611FD8"/>
    <w:rsid w:val="00611FEC"/>
    <w:rsid w:val="0061224F"/>
    <w:rsid w:val="0061227C"/>
    <w:rsid w:val="006124CE"/>
    <w:rsid w:val="006129D1"/>
    <w:rsid w:val="00612A9B"/>
    <w:rsid w:val="00612C39"/>
    <w:rsid w:val="00612F41"/>
    <w:rsid w:val="006133BE"/>
    <w:rsid w:val="00613538"/>
    <w:rsid w:val="00613572"/>
    <w:rsid w:val="006137BA"/>
    <w:rsid w:val="00613831"/>
    <w:rsid w:val="00613B0D"/>
    <w:rsid w:val="00613E47"/>
    <w:rsid w:val="0061407E"/>
    <w:rsid w:val="00614243"/>
    <w:rsid w:val="0061441C"/>
    <w:rsid w:val="00614C4D"/>
    <w:rsid w:val="00614D85"/>
    <w:rsid w:val="00614DC4"/>
    <w:rsid w:val="0061516C"/>
    <w:rsid w:val="00615BB3"/>
    <w:rsid w:val="00615F60"/>
    <w:rsid w:val="00616042"/>
    <w:rsid w:val="0061663D"/>
    <w:rsid w:val="006169AA"/>
    <w:rsid w:val="00616B38"/>
    <w:rsid w:val="00616C0E"/>
    <w:rsid w:val="00617659"/>
    <w:rsid w:val="0061767C"/>
    <w:rsid w:val="00617B21"/>
    <w:rsid w:val="006200D4"/>
    <w:rsid w:val="006214D8"/>
    <w:rsid w:val="00621C41"/>
    <w:rsid w:val="00622088"/>
    <w:rsid w:val="006221B2"/>
    <w:rsid w:val="0062244A"/>
    <w:rsid w:val="006227B1"/>
    <w:rsid w:val="006229AD"/>
    <w:rsid w:val="006229E4"/>
    <w:rsid w:val="00622FE9"/>
    <w:rsid w:val="0062350F"/>
    <w:rsid w:val="006238EE"/>
    <w:rsid w:val="00623CA3"/>
    <w:rsid w:val="0062402E"/>
    <w:rsid w:val="00624682"/>
    <w:rsid w:val="00624A9C"/>
    <w:rsid w:val="00624F5E"/>
    <w:rsid w:val="0062599C"/>
    <w:rsid w:val="00625D10"/>
    <w:rsid w:val="00625FE2"/>
    <w:rsid w:val="00626F6D"/>
    <w:rsid w:val="006270C3"/>
    <w:rsid w:val="00627388"/>
    <w:rsid w:val="0062739B"/>
    <w:rsid w:val="00627566"/>
    <w:rsid w:val="0062796C"/>
    <w:rsid w:val="00627C85"/>
    <w:rsid w:val="00630149"/>
    <w:rsid w:val="00630660"/>
    <w:rsid w:val="00630842"/>
    <w:rsid w:val="00630B5B"/>
    <w:rsid w:val="00631217"/>
    <w:rsid w:val="00631447"/>
    <w:rsid w:val="00631479"/>
    <w:rsid w:val="00631735"/>
    <w:rsid w:val="00631C10"/>
    <w:rsid w:val="0063223B"/>
    <w:rsid w:val="00632356"/>
    <w:rsid w:val="0063240B"/>
    <w:rsid w:val="00632445"/>
    <w:rsid w:val="006327E8"/>
    <w:rsid w:val="00632BAD"/>
    <w:rsid w:val="00632C63"/>
    <w:rsid w:val="00632D76"/>
    <w:rsid w:val="00632E18"/>
    <w:rsid w:val="00632ED7"/>
    <w:rsid w:val="00633366"/>
    <w:rsid w:val="00633669"/>
    <w:rsid w:val="0063371D"/>
    <w:rsid w:val="00633F93"/>
    <w:rsid w:val="00634179"/>
    <w:rsid w:val="0063455C"/>
    <w:rsid w:val="00634638"/>
    <w:rsid w:val="00634776"/>
    <w:rsid w:val="006348CD"/>
    <w:rsid w:val="00634BD4"/>
    <w:rsid w:val="006350FE"/>
    <w:rsid w:val="0063536B"/>
    <w:rsid w:val="00635427"/>
    <w:rsid w:val="00635461"/>
    <w:rsid w:val="0063554E"/>
    <w:rsid w:val="00635A99"/>
    <w:rsid w:val="00635AAA"/>
    <w:rsid w:val="00635F99"/>
    <w:rsid w:val="00635F9D"/>
    <w:rsid w:val="00635FCA"/>
    <w:rsid w:val="006360F2"/>
    <w:rsid w:val="006361DE"/>
    <w:rsid w:val="0063648A"/>
    <w:rsid w:val="00636948"/>
    <w:rsid w:val="00636BEE"/>
    <w:rsid w:val="00636DC8"/>
    <w:rsid w:val="00637A6C"/>
    <w:rsid w:val="00637A9F"/>
    <w:rsid w:val="00637F8C"/>
    <w:rsid w:val="006400CA"/>
    <w:rsid w:val="00640408"/>
    <w:rsid w:val="00640685"/>
    <w:rsid w:val="00641C5F"/>
    <w:rsid w:val="0064223B"/>
    <w:rsid w:val="0064270A"/>
    <w:rsid w:val="0064295E"/>
    <w:rsid w:val="00642AB0"/>
    <w:rsid w:val="00642F29"/>
    <w:rsid w:val="0064326D"/>
    <w:rsid w:val="0064374A"/>
    <w:rsid w:val="006439EA"/>
    <w:rsid w:val="00643C66"/>
    <w:rsid w:val="00643F56"/>
    <w:rsid w:val="00643FA0"/>
    <w:rsid w:val="0064412A"/>
    <w:rsid w:val="006445A0"/>
    <w:rsid w:val="00644765"/>
    <w:rsid w:val="00644E7A"/>
    <w:rsid w:val="00644FD5"/>
    <w:rsid w:val="006451D1"/>
    <w:rsid w:val="006453D2"/>
    <w:rsid w:val="00645C03"/>
    <w:rsid w:val="00645E4D"/>
    <w:rsid w:val="00646234"/>
    <w:rsid w:val="00646640"/>
    <w:rsid w:val="00646692"/>
    <w:rsid w:val="00646B22"/>
    <w:rsid w:val="00646CA9"/>
    <w:rsid w:val="00646F95"/>
    <w:rsid w:val="006477BF"/>
    <w:rsid w:val="006507B3"/>
    <w:rsid w:val="00650ED5"/>
    <w:rsid w:val="00652021"/>
    <w:rsid w:val="0065226E"/>
    <w:rsid w:val="00652330"/>
    <w:rsid w:val="00652ACD"/>
    <w:rsid w:val="00652C32"/>
    <w:rsid w:val="00652E6C"/>
    <w:rsid w:val="00652F29"/>
    <w:rsid w:val="006537D3"/>
    <w:rsid w:val="00653849"/>
    <w:rsid w:val="006539D5"/>
    <w:rsid w:val="006539F4"/>
    <w:rsid w:val="00653A8A"/>
    <w:rsid w:val="00653AC1"/>
    <w:rsid w:val="006540AA"/>
    <w:rsid w:val="0065420E"/>
    <w:rsid w:val="00654213"/>
    <w:rsid w:val="00654522"/>
    <w:rsid w:val="00654B12"/>
    <w:rsid w:val="00654B69"/>
    <w:rsid w:val="00654CE5"/>
    <w:rsid w:val="00654E3D"/>
    <w:rsid w:val="00654EDC"/>
    <w:rsid w:val="00655980"/>
    <w:rsid w:val="00655B81"/>
    <w:rsid w:val="00655EFC"/>
    <w:rsid w:val="006562F6"/>
    <w:rsid w:val="00656624"/>
    <w:rsid w:val="00656786"/>
    <w:rsid w:val="006569F8"/>
    <w:rsid w:val="00656BD1"/>
    <w:rsid w:val="00656C04"/>
    <w:rsid w:val="00656C96"/>
    <w:rsid w:val="00656E0B"/>
    <w:rsid w:val="00656FC9"/>
    <w:rsid w:val="0065732B"/>
    <w:rsid w:val="00660961"/>
    <w:rsid w:val="00660AC2"/>
    <w:rsid w:val="00660E98"/>
    <w:rsid w:val="00661483"/>
    <w:rsid w:val="006615FB"/>
    <w:rsid w:val="00661A03"/>
    <w:rsid w:val="00661C44"/>
    <w:rsid w:val="00661F38"/>
    <w:rsid w:val="00662348"/>
    <w:rsid w:val="0066270E"/>
    <w:rsid w:val="00662A24"/>
    <w:rsid w:val="00662AD3"/>
    <w:rsid w:val="00662B22"/>
    <w:rsid w:val="00662C2D"/>
    <w:rsid w:val="0066323A"/>
    <w:rsid w:val="0066345F"/>
    <w:rsid w:val="00663767"/>
    <w:rsid w:val="00664493"/>
    <w:rsid w:val="00664552"/>
    <w:rsid w:val="00664569"/>
    <w:rsid w:val="006649FF"/>
    <w:rsid w:val="006655A5"/>
    <w:rsid w:val="00665F27"/>
    <w:rsid w:val="00665F42"/>
    <w:rsid w:val="0066640A"/>
    <w:rsid w:val="00666B49"/>
    <w:rsid w:val="00667315"/>
    <w:rsid w:val="00667A88"/>
    <w:rsid w:val="00667AF3"/>
    <w:rsid w:val="00670091"/>
    <w:rsid w:val="006701D2"/>
    <w:rsid w:val="00670721"/>
    <w:rsid w:val="006712ED"/>
    <w:rsid w:val="0067132C"/>
    <w:rsid w:val="0067158C"/>
    <w:rsid w:val="00671ABD"/>
    <w:rsid w:val="00671D97"/>
    <w:rsid w:val="0067256F"/>
    <w:rsid w:val="006726CA"/>
    <w:rsid w:val="006728A2"/>
    <w:rsid w:val="00672910"/>
    <w:rsid w:val="0067320E"/>
    <w:rsid w:val="00673423"/>
    <w:rsid w:val="006735A8"/>
    <w:rsid w:val="006735F0"/>
    <w:rsid w:val="0067378A"/>
    <w:rsid w:val="00673AC2"/>
    <w:rsid w:val="00673CE2"/>
    <w:rsid w:val="00673FFD"/>
    <w:rsid w:val="0067416F"/>
    <w:rsid w:val="00674A60"/>
    <w:rsid w:val="00675B83"/>
    <w:rsid w:val="00675F03"/>
    <w:rsid w:val="00676061"/>
    <w:rsid w:val="0067608E"/>
    <w:rsid w:val="00676699"/>
    <w:rsid w:val="006769D3"/>
    <w:rsid w:val="00676AA2"/>
    <w:rsid w:val="00676B4B"/>
    <w:rsid w:val="00677478"/>
    <w:rsid w:val="00677A02"/>
    <w:rsid w:val="006804D4"/>
    <w:rsid w:val="006809BC"/>
    <w:rsid w:val="00680A55"/>
    <w:rsid w:val="0068120D"/>
    <w:rsid w:val="0068193D"/>
    <w:rsid w:val="00681965"/>
    <w:rsid w:val="00681CDF"/>
    <w:rsid w:val="00681ED9"/>
    <w:rsid w:val="00681FBE"/>
    <w:rsid w:val="00682929"/>
    <w:rsid w:val="00682CEE"/>
    <w:rsid w:val="00683196"/>
    <w:rsid w:val="0068354E"/>
    <w:rsid w:val="00683742"/>
    <w:rsid w:val="00683875"/>
    <w:rsid w:val="00683900"/>
    <w:rsid w:val="00683D8C"/>
    <w:rsid w:val="00683F9E"/>
    <w:rsid w:val="0068598B"/>
    <w:rsid w:val="00685FA0"/>
    <w:rsid w:val="006861D9"/>
    <w:rsid w:val="006862B3"/>
    <w:rsid w:val="0068645E"/>
    <w:rsid w:val="006865AE"/>
    <w:rsid w:val="00686B0E"/>
    <w:rsid w:val="00687059"/>
    <w:rsid w:val="006872A4"/>
    <w:rsid w:val="0068752F"/>
    <w:rsid w:val="00687882"/>
    <w:rsid w:val="0068793F"/>
    <w:rsid w:val="006879ED"/>
    <w:rsid w:val="00687B44"/>
    <w:rsid w:val="00687EA9"/>
    <w:rsid w:val="00687EB2"/>
    <w:rsid w:val="006900A7"/>
    <w:rsid w:val="00690543"/>
    <w:rsid w:val="00690FC6"/>
    <w:rsid w:val="006910F0"/>
    <w:rsid w:val="006913DC"/>
    <w:rsid w:val="00691422"/>
    <w:rsid w:val="0069205B"/>
    <w:rsid w:val="00692292"/>
    <w:rsid w:val="0069242B"/>
    <w:rsid w:val="00692815"/>
    <w:rsid w:val="0069285C"/>
    <w:rsid w:val="00692869"/>
    <w:rsid w:val="00692D6C"/>
    <w:rsid w:val="00692D70"/>
    <w:rsid w:val="00693048"/>
    <w:rsid w:val="0069338D"/>
    <w:rsid w:val="00693493"/>
    <w:rsid w:val="00693545"/>
    <w:rsid w:val="006936F4"/>
    <w:rsid w:val="00693C3C"/>
    <w:rsid w:val="00693C67"/>
    <w:rsid w:val="00693CA4"/>
    <w:rsid w:val="00693E42"/>
    <w:rsid w:val="00693F0A"/>
    <w:rsid w:val="006952BC"/>
    <w:rsid w:val="006952E8"/>
    <w:rsid w:val="00695365"/>
    <w:rsid w:val="00695394"/>
    <w:rsid w:val="00695667"/>
    <w:rsid w:val="00695838"/>
    <w:rsid w:val="00695AB1"/>
    <w:rsid w:val="00695C13"/>
    <w:rsid w:val="00695EEF"/>
    <w:rsid w:val="006967CA"/>
    <w:rsid w:val="00696A08"/>
    <w:rsid w:val="00696ACF"/>
    <w:rsid w:val="00696B1F"/>
    <w:rsid w:val="00696C3A"/>
    <w:rsid w:val="00696F3A"/>
    <w:rsid w:val="00696FD0"/>
    <w:rsid w:val="0069704C"/>
    <w:rsid w:val="006978CE"/>
    <w:rsid w:val="006A0560"/>
    <w:rsid w:val="006A0D2B"/>
    <w:rsid w:val="006A1568"/>
    <w:rsid w:val="006A1B36"/>
    <w:rsid w:val="006A2356"/>
    <w:rsid w:val="006A291C"/>
    <w:rsid w:val="006A2B2A"/>
    <w:rsid w:val="006A2CD7"/>
    <w:rsid w:val="006A301E"/>
    <w:rsid w:val="006A3029"/>
    <w:rsid w:val="006A3149"/>
    <w:rsid w:val="006A396D"/>
    <w:rsid w:val="006A3E91"/>
    <w:rsid w:val="006A46DD"/>
    <w:rsid w:val="006A4A6D"/>
    <w:rsid w:val="006A54C5"/>
    <w:rsid w:val="006A558B"/>
    <w:rsid w:val="006A5733"/>
    <w:rsid w:val="006A575F"/>
    <w:rsid w:val="006A5878"/>
    <w:rsid w:val="006A6257"/>
    <w:rsid w:val="006A6404"/>
    <w:rsid w:val="006A6BDB"/>
    <w:rsid w:val="006A6D1D"/>
    <w:rsid w:val="006A6D61"/>
    <w:rsid w:val="006A6F7D"/>
    <w:rsid w:val="006A7033"/>
    <w:rsid w:val="006A78B5"/>
    <w:rsid w:val="006A7A3A"/>
    <w:rsid w:val="006B0096"/>
    <w:rsid w:val="006B02B9"/>
    <w:rsid w:val="006B0426"/>
    <w:rsid w:val="006B0529"/>
    <w:rsid w:val="006B0BF1"/>
    <w:rsid w:val="006B1206"/>
    <w:rsid w:val="006B1AB7"/>
    <w:rsid w:val="006B20AF"/>
    <w:rsid w:val="006B2742"/>
    <w:rsid w:val="006B2923"/>
    <w:rsid w:val="006B29BC"/>
    <w:rsid w:val="006B2AD7"/>
    <w:rsid w:val="006B3125"/>
    <w:rsid w:val="006B3790"/>
    <w:rsid w:val="006B37BB"/>
    <w:rsid w:val="006B3F41"/>
    <w:rsid w:val="006B419E"/>
    <w:rsid w:val="006B4319"/>
    <w:rsid w:val="006B438C"/>
    <w:rsid w:val="006B47B3"/>
    <w:rsid w:val="006B5190"/>
    <w:rsid w:val="006B549E"/>
    <w:rsid w:val="006B5C6C"/>
    <w:rsid w:val="006B5D8D"/>
    <w:rsid w:val="006B5EB9"/>
    <w:rsid w:val="006B686C"/>
    <w:rsid w:val="006B69F6"/>
    <w:rsid w:val="006B6D89"/>
    <w:rsid w:val="006B706F"/>
    <w:rsid w:val="006B77D8"/>
    <w:rsid w:val="006B77F8"/>
    <w:rsid w:val="006B793E"/>
    <w:rsid w:val="006B7989"/>
    <w:rsid w:val="006B79E5"/>
    <w:rsid w:val="006B7B96"/>
    <w:rsid w:val="006B7D5A"/>
    <w:rsid w:val="006C09CB"/>
    <w:rsid w:val="006C0B7D"/>
    <w:rsid w:val="006C0F73"/>
    <w:rsid w:val="006C105A"/>
    <w:rsid w:val="006C14FA"/>
    <w:rsid w:val="006C160F"/>
    <w:rsid w:val="006C1CF8"/>
    <w:rsid w:val="006C2688"/>
    <w:rsid w:val="006C28F8"/>
    <w:rsid w:val="006C2BA1"/>
    <w:rsid w:val="006C2C49"/>
    <w:rsid w:val="006C3816"/>
    <w:rsid w:val="006C3BC5"/>
    <w:rsid w:val="006C3CC3"/>
    <w:rsid w:val="006C3E00"/>
    <w:rsid w:val="006C4067"/>
    <w:rsid w:val="006C4087"/>
    <w:rsid w:val="006C4468"/>
    <w:rsid w:val="006C460F"/>
    <w:rsid w:val="006C5532"/>
    <w:rsid w:val="006C55D8"/>
    <w:rsid w:val="006C5708"/>
    <w:rsid w:val="006C586E"/>
    <w:rsid w:val="006C5DAB"/>
    <w:rsid w:val="006C62C3"/>
    <w:rsid w:val="006C66F3"/>
    <w:rsid w:val="006C6B0A"/>
    <w:rsid w:val="006C719D"/>
    <w:rsid w:val="006C7257"/>
    <w:rsid w:val="006C7F15"/>
    <w:rsid w:val="006D00DB"/>
    <w:rsid w:val="006D0F1B"/>
    <w:rsid w:val="006D1B00"/>
    <w:rsid w:val="006D1EFF"/>
    <w:rsid w:val="006D25FF"/>
    <w:rsid w:val="006D2774"/>
    <w:rsid w:val="006D2932"/>
    <w:rsid w:val="006D2CDA"/>
    <w:rsid w:val="006D3171"/>
    <w:rsid w:val="006D31CB"/>
    <w:rsid w:val="006D325C"/>
    <w:rsid w:val="006D33AD"/>
    <w:rsid w:val="006D38A4"/>
    <w:rsid w:val="006D3EA2"/>
    <w:rsid w:val="006D436A"/>
    <w:rsid w:val="006D48DF"/>
    <w:rsid w:val="006D494A"/>
    <w:rsid w:val="006D4D0D"/>
    <w:rsid w:val="006D4EE9"/>
    <w:rsid w:val="006D598A"/>
    <w:rsid w:val="006D5FF1"/>
    <w:rsid w:val="006D6796"/>
    <w:rsid w:val="006D701F"/>
    <w:rsid w:val="006D71FC"/>
    <w:rsid w:val="006D7C80"/>
    <w:rsid w:val="006D7D45"/>
    <w:rsid w:val="006D7F00"/>
    <w:rsid w:val="006E0275"/>
    <w:rsid w:val="006E05B5"/>
    <w:rsid w:val="006E0834"/>
    <w:rsid w:val="006E0B70"/>
    <w:rsid w:val="006E0CB3"/>
    <w:rsid w:val="006E11ED"/>
    <w:rsid w:val="006E142B"/>
    <w:rsid w:val="006E1549"/>
    <w:rsid w:val="006E2497"/>
    <w:rsid w:val="006E2614"/>
    <w:rsid w:val="006E2779"/>
    <w:rsid w:val="006E2970"/>
    <w:rsid w:val="006E3810"/>
    <w:rsid w:val="006E389F"/>
    <w:rsid w:val="006E3AAB"/>
    <w:rsid w:val="006E3DB5"/>
    <w:rsid w:val="006E4071"/>
    <w:rsid w:val="006E4387"/>
    <w:rsid w:val="006E44AB"/>
    <w:rsid w:val="006E4A31"/>
    <w:rsid w:val="006E4BE4"/>
    <w:rsid w:val="006E4FE5"/>
    <w:rsid w:val="006E50BB"/>
    <w:rsid w:val="006E54CF"/>
    <w:rsid w:val="006E55BD"/>
    <w:rsid w:val="006E5886"/>
    <w:rsid w:val="006E5AEB"/>
    <w:rsid w:val="006E6126"/>
    <w:rsid w:val="006E63E8"/>
    <w:rsid w:val="006E6EB3"/>
    <w:rsid w:val="006E6F60"/>
    <w:rsid w:val="006E756B"/>
    <w:rsid w:val="006E796F"/>
    <w:rsid w:val="006E7A24"/>
    <w:rsid w:val="006E7AF0"/>
    <w:rsid w:val="006F1140"/>
    <w:rsid w:val="006F1314"/>
    <w:rsid w:val="006F1A10"/>
    <w:rsid w:val="006F1D7F"/>
    <w:rsid w:val="006F1D93"/>
    <w:rsid w:val="006F20DB"/>
    <w:rsid w:val="006F264E"/>
    <w:rsid w:val="006F2716"/>
    <w:rsid w:val="006F313A"/>
    <w:rsid w:val="006F33F4"/>
    <w:rsid w:val="006F3509"/>
    <w:rsid w:val="006F3652"/>
    <w:rsid w:val="006F3660"/>
    <w:rsid w:val="006F3AF8"/>
    <w:rsid w:val="006F3C25"/>
    <w:rsid w:val="006F3CD8"/>
    <w:rsid w:val="006F3E7B"/>
    <w:rsid w:val="006F4C1D"/>
    <w:rsid w:val="006F4D05"/>
    <w:rsid w:val="006F5111"/>
    <w:rsid w:val="006F51A3"/>
    <w:rsid w:val="006F5496"/>
    <w:rsid w:val="006F585D"/>
    <w:rsid w:val="006F5889"/>
    <w:rsid w:val="006F5979"/>
    <w:rsid w:val="006F5E84"/>
    <w:rsid w:val="006F5F3A"/>
    <w:rsid w:val="006F6419"/>
    <w:rsid w:val="006F6890"/>
    <w:rsid w:val="006F697B"/>
    <w:rsid w:val="006F6BEB"/>
    <w:rsid w:val="006F728A"/>
    <w:rsid w:val="006F7B5D"/>
    <w:rsid w:val="006F7BF0"/>
    <w:rsid w:val="006F7F1B"/>
    <w:rsid w:val="007000CF"/>
    <w:rsid w:val="007004BF"/>
    <w:rsid w:val="00700FB2"/>
    <w:rsid w:val="00701FC5"/>
    <w:rsid w:val="007022ED"/>
    <w:rsid w:val="007024CD"/>
    <w:rsid w:val="007028EC"/>
    <w:rsid w:val="00702D8F"/>
    <w:rsid w:val="00703366"/>
    <w:rsid w:val="0070365F"/>
    <w:rsid w:val="007037EA"/>
    <w:rsid w:val="00704117"/>
    <w:rsid w:val="00704BB1"/>
    <w:rsid w:val="007050A0"/>
    <w:rsid w:val="0070573C"/>
    <w:rsid w:val="0070584E"/>
    <w:rsid w:val="00705AC0"/>
    <w:rsid w:val="007061DB"/>
    <w:rsid w:val="0070628C"/>
    <w:rsid w:val="00706431"/>
    <w:rsid w:val="00706694"/>
    <w:rsid w:val="00706878"/>
    <w:rsid w:val="00706EE3"/>
    <w:rsid w:val="0070704C"/>
    <w:rsid w:val="00707436"/>
    <w:rsid w:val="00707C6F"/>
    <w:rsid w:val="00710168"/>
    <w:rsid w:val="007101CB"/>
    <w:rsid w:val="0071062E"/>
    <w:rsid w:val="00710673"/>
    <w:rsid w:val="0071086E"/>
    <w:rsid w:val="00710AF9"/>
    <w:rsid w:val="00710C5D"/>
    <w:rsid w:val="00710D6E"/>
    <w:rsid w:val="00710E17"/>
    <w:rsid w:val="0071183E"/>
    <w:rsid w:val="00711AA4"/>
    <w:rsid w:val="00711ED5"/>
    <w:rsid w:val="00712115"/>
    <w:rsid w:val="00712165"/>
    <w:rsid w:val="007127C7"/>
    <w:rsid w:val="007135AC"/>
    <w:rsid w:val="00713EBE"/>
    <w:rsid w:val="00714058"/>
    <w:rsid w:val="00714374"/>
    <w:rsid w:val="007149E2"/>
    <w:rsid w:val="00714D09"/>
    <w:rsid w:val="00714F2D"/>
    <w:rsid w:val="00714FBD"/>
    <w:rsid w:val="007159FB"/>
    <w:rsid w:val="00715B0D"/>
    <w:rsid w:val="00715B32"/>
    <w:rsid w:val="00715B49"/>
    <w:rsid w:val="00715EFD"/>
    <w:rsid w:val="0071668A"/>
    <w:rsid w:val="007168A9"/>
    <w:rsid w:val="00716F40"/>
    <w:rsid w:val="007171D8"/>
    <w:rsid w:val="00717932"/>
    <w:rsid w:val="00717B97"/>
    <w:rsid w:val="00717DE7"/>
    <w:rsid w:val="00717F74"/>
    <w:rsid w:val="00720979"/>
    <w:rsid w:val="00720A54"/>
    <w:rsid w:val="00720B2C"/>
    <w:rsid w:val="00721234"/>
    <w:rsid w:val="00721377"/>
    <w:rsid w:val="007214C1"/>
    <w:rsid w:val="00721621"/>
    <w:rsid w:val="00721D5D"/>
    <w:rsid w:val="00721E3F"/>
    <w:rsid w:val="00721E9F"/>
    <w:rsid w:val="007220DE"/>
    <w:rsid w:val="00722150"/>
    <w:rsid w:val="00722612"/>
    <w:rsid w:val="00722B79"/>
    <w:rsid w:val="00723006"/>
    <w:rsid w:val="007237CE"/>
    <w:rsid w:val="007240E2"/>
    <w:rsid w:val="0072473F"/>
    <w:rsid w:val="00724CB6"/>
    <w:rsid w:val="00725F05"/>
    <w:rsid w:val="0072603A"/>
    <w:rsid w:val="007260CA"/>
    <w:rsid w:val="00726863"/>
    <w:rsid w:val="007269C4"/>
    <w:rsid w:val="00726B08"/>
    <w:rsid w:val="00727161"/>
    <w:rsid w:val="0072738E"/>
    <w:rsid w:val="0072744D"/>
    <w:rsid w:val="007278BF"/>
    <w:rsid w:val="007278D9"/>
    <w:rsid w:val="00727A6E"/>
    <w:rsid w:val="00727AB9"/>
    <w:rsid w:val="00727AE6"/>
    <w:rsid w:val="0073004F"/>
    <w:rsid w:val="007300DB"/>
    <w:rsid w:val="00730122"/>
    <w:rsid w:val="00730456"/>
    <w:rsid w:val="00730906"/>
    <w:rsid w:val="00730AB3"/>
    <w:rsid w:val="00730E0D"/>
    <w:rsid w:val="00731AD8"/>
    <w:rsid w:val="00731C50"/>
    <w:rsid w:val="00731C77"/>
    <w:rsid w:val="00731E7C"/>
    <w:rsid w:val="00732442"/>
    <w:rsid w:val="0073244A"/>
    <w:rsid w:val="00732491"/>
    <w:rsid w:val="0073289B"/>
    <w:rsid w:val="00732F8E"/>
    <w:rsid w:val="007337D0"/>
    <w:rsid w:val="007339B3"/>
    <w:rsid w:val="007339E9"/>
    <w:rsid w:val="00733CFB"/>
    <w:rsid w:val="00733FFA"/>
    <w:rsid w:val="007342EE"/>
    <w:rsid w:val="00734951"/>
    <w:rsid w:val="00734A65"/>
    <w:rsid w:val="00734B72"/>
    <w:rsid w:val="00734FC7"/>
    <w:rsid w:val="00735350"/>
    <w:rsid w:val="00735541"/>
    <w:rsid w:val="007355BC"/>
    <w:rsid w:val="00735E58"/>
    <w:rsid w:val="00735E6E"/>
    <w:rsid w:val="00736105"/>
    <w:rsid w:val="00736452"/>
    <w:rsid w:val="00736834"/>
    <w:rsid w:val="00736B5F"/>
    <w:rsid w:val="00737089"/>
    <w:rsid w:val="0073798F"/>
    <w:rsid w:val="00737B1B"/>
    <w:rsid w:val="00737EDE"/>
    <w:rsid w:val="007402DF"/>
    <w:rsid w:val="00740346"/>
    <w:rsid w:val="00740938"/>
    <w:rsid w:val="00741372"/>
    <w:rsid w:val="00741726"/>
    <w:rsid w:val="00741728"/>
    <w:rsid w:val="00741A92"/>
    <w:rsid w:val="00741E3B"/>
    <w:rsid w:val="0074235F"/>
    <w:rsid w:val="0074279F"/>
    <w:rsid w:val="00742A26"/>
    <w:rsid w:val="0074321F"/>
    <w:rsid w:val="007433F8"/>
    <w:rsid w:val="0074352D"/>
    <w:rsid w:val="007435D5"/>
    <w:rsid w:val="007437C2"/>
    <w:rsid w:val="007437D1"/>
    <w:rsid w:val="00743C52"/>
    <w:rsid w:val="00743E43"/>
    <w:rsid w:val="00743E94"/>
    <w:rsid w:val="007440DD"/>
    <w:rsid w:val="007441A6"/>
    <w:rsid w:val="007445FB"/>
    <w:rsid w:val="0074468D"/>
    <w:rsid w:val="007447C6"/>
    <w:rsid w:val="00744DEB"/>
    <w:rsid w:val="007451F4"/>
    <w:rsid w:val="0074551B"/>
    <w:rsid w:val="00745525"/>
    <w:rsid w:val="00745E6B"/>
    <w:rsid w:val="007460BD"/>
    <w:rsid w:val="007463E8"/>
    <w:rsid w:val="00746751"/>
    <w:rsid w:val="00746755"/>
    <w:rsid w:val="00746966"/>
    <w:rsid w:val="00746C2A"/>
    <w:rsid w:val="00746D75"/>
    <w:rsid w:val="00746E70"/>
    <w:rsid w:val="00746EB9"/>
    <w:rsid w:val="00747A75"/>
    <w:rsid w:val="00747B21"/>
    <w:rsid w:val="007500F5"/>
    <w:rsid w:val="0075032B"/>
    <w:rsid w:val="007505B4"/>
    <w:rsid w:val="0075070D"/>
    <w:rsid w:val="00750EBA"/>
    <w:rsid w:val="007511EE"/>
    <w:rsid w:val="00751443"/>
    <w:rsid w:val="007517DE"/>
    <w:rsid w:val="00751AE9"/>
    <w:rsid w:val="00751B2F"/>
    <w:rsid w:val="00751B50"/>
    <w:rsid w:val="00751C22"/>
    <w:rsid w:val="00751E87"/>
    <w:rsid w:val="0075237E"/>
    <w:rsid w:val="007524B6"/>
    <w:rsid w:val="0075262D"/>
    <w:rsid w:val="00752F6B"/>
    <w:rsid w:val="0075311A"/>
    <w:rsid w:val="007534D9"/>
    <w:rsid w:val="007535EB"/>
    <w:rsid w:val="00753A31"/>
    <w:rsid w:val="00753FE5"/>
    <w:rsid w:val="007540DB"/>
    <w:rsid w:val="00754ED0"/>
    <w:rsid w:val="00755007"/>
    <w:rsid w:val="0075501C"/>
    <w:rsid w:val="007550ED"/>
    <w:rsid w:val="007552BA"/>
    <w:rsid w:val="00755337"/>
    <w:rsid w:val="00755495"/>
    <w:rsid w:val="00755B04"/>
    <w:rsid w:val="00756612"/>
    <w:rsid w:val="00756932"/>
    <w:rsid w:val="00756AEF"/>
    <w:rsid w:val="00756FD0"/>
    <w:rsid w:val="0075740A"/>
    <w:rsid w:val="00757A6E"/>
    <w:rsid w:val="00757D31"/>
    <w:rsid w:val="00757F1B"/>
    <w:rsid w:val="0076020D"/>
    <w:rsid w:val="00760891"/>
    <w:rsid w:val="00760DF4"/>
    <w:rsid w:val="00761231"/>
    <w:rsid w:val="00761592"/>
    <w:rsid w:val="007619BD"/>
    <w:rsid w:val="007619C1"/>
    <w:rsid w:val="00761BDC"/>
    <w:rsid w:val="00761C3E"/>
    <w:rsid w:val="00761DA4"/>
    <w:rsid w:val="0076236F"/>
    <w:rsid w:val="007624CB"/>
    <w:rsid w:val="00762FA5"/>
    <w:rsid w:val="00763313"/>
    <w:rsid w:val="0076342B"/>
    <w:rsid w:val="00764103"/>
    <w:rsid w:val="007645DD"/>
    <w:rsid w:val="007648E8"/>
    <w:rsid w:val="0076491C"/>
    <w:rsid w:val="007649C4"/>
    <w:rsid w:val="007649D0"/>
    <w:rsid w:val="00764FA3"/>
    <w:rsid w:val="007652DA"/>
    <w:rsid w:val="007652ED"/>
    <w:rsid w:val="00765394"/>
    <w:rsid w:val="007655EB"/>
    <w:rsid w:val="00765896"/>
    <w:rsid w:val="007658FC"/>
    <w:rsid w:val="00765BD0"/>
    <w:rsid w:val="00765C69"/>
    <w:rsid w:val="00765CD2"/>
    <w:rsid w:val="00765EA2"/>
    <w:rsid w:val="00765FA8"/>
    <w:rsid w:val="00766C4B"/>
    <w:rsid w:val="00766F8A"/>
    <w:rsid w:val="0076764B"/>
    <w:rsid w:val="00767B95"/>
    <w:rsid w:val="00767CF3"/>
    <w:rsid w:val="00770144"/>
    <w:rsid w:val="007701BE"/>
    <w:rsid w:val="00770474"/>
    <w:rsid w:val="00770B13"/>
    <w:rsid w:val="00770F58"/>
    <w:rsid w:val="0077110F"/>
    <w:rsid w:val="0077122D"/>
    <w:rsid w:val="0077124A"/>
    <w:rsid w:val="007714C8"/>
    <w:rsid w:val="0077194B"/>
    <w:rsid w:val="0077206F"/>
    <w:rsid w:val="0077214C"/>
    <w:rsid w:val="00772657"/>
    <w:rsid w:val="00772924"/>
    <w:rsid w:val="00772A45"/>
    <w:rsid w:val="00772A92"/>
    <w:rsid w:val="00772BAB"/>
    <w:rsid w:val="00772F1E"/>
    <w:rsid w:val="00772FCD"/>
    <w:rsid w:val="007730C5"/>
    <w:rsid w:val="0077326C"/>
    <w:rsid w:val="007733DE"/>
    <w:rsid w:val="0077356C"/>
    <w:rsid w:val="00773587"/>
    <w:rsid w:val="0077362C"/>
    <w:rsid w:val="007736CA"/>
    <w:rsid w:val="007737DD"/>
    <w:rsid w:val="007738D9"/>
    <w:rsid w:val="00773F29"/>
    <w:rsid w:val="007741CC"/>
    <w:rsid w:val="007746E2"/>
    <w:rsid w:val="00774A06"/>
    <w:rsid w:val="00774A33"/>
    <w:rsid w:val="00774B7F"/>
    <w:rsid w:val="00775170"/>
    <w:rsid w:val="007756C9"/>
    <w:rsid w:val="007757E9"/>
    <w:rsid w:val="00775810"/>
    <w:rsid w:val="00775DA1"/>
    <w:rsid w:val="00775DD4"/>
    <w:rsid w:val="00775DDD"/>
    <w:rsid w:val="00775F20"/>
    <w:rsid w:val="0077633F"/>
    <w:rsid w:val="007764E6"/>
    <w:rsid w:val="00776596"/>
    <w:rsid w:val="007766E4"/>
    <w:rsid w:val="007767DD"/>
    <w:rsid w:val="00776A67"/>
    <w:rsid w:val="00776B3D"/>
    <w:rsid w:val="00776FBD"/>
    <w:rsid w:val="0077786F"/>
    <w:rsid w:val="00777B4F"/>
    <w:rsid w:val="00780B83"/>
    <w:rsid w:val="00780F04"/>
    <w:rsid w:val="0078123C"/>
    <w:rsid w:val="00781947"/>
    <w:rsid w:val="00781A85"/>
    <w:rsid w:val="00781B3D"/>
    <w:rsid w:val="00781C4D"/>
    <w:rsid w:val="00781D6F"/>
    <w:rsid w:val="00782445"/>
    <w:rsid w:val="00782ADE"/>
    <w:rsid w:val="00782AE3"/>
    <w:rsid w:val="00782D80"/>
    <w:rsid w:val="00782DD6"/>
    <w:rsid w:val="00782E7C"/>
    <w:rsid w:val="0078323A"/>
    <w:rsid w:val="00783369"/>
    <w:rsid w:val="0078396B"/>
    <w:rsid w:val="00783EA8"/>
    <w:rsid w:val="007841FA"/>
    <w:rsid w:val="0078422F"/>
    <w:rsid w:val="00784333"/>
    <w:rsid w:val="007850DE"/>
    <w:rsid w:val="007854BC"/>
    <w:rsid w:val="00785581"/>
    <w:rsid w:val="00785AED"/>
    <w:rsid w:val="00785CBC"/>
    <w:rsid w:val="00785DE2"/>
    <w:rsid w:val="00786359"/>
    <w:rsid w:val="00786D02"/>
    <w:rsid w:val="007871E8"/>
    <w:rsid w:val="007877E5"/>
    <w:rsid w:val="00787D28"/>
    <w:rsid w:val="0079047C"/>
    <w:rsid w:val="00790BBF"/>
    <w:rsid w:val="00791215"/>
    <w:rsid w:val="00791374"/>
    <w:rsid w:val="007916C4"/>
    <w:rsid w:val="007926B3"/>
    <w:rsid w:val="00792854"/>
    <w:rsid w:val="00792F86"/>
    <w:rsid w:val="00793248"/>
    <w:rsid w:val="00793D04"/>
    <w:rsid w:val="00793EB8"/>
    <w:rsid w:val="007943A5"/>
    <w:rsid w:val="0079478C"/>
    <w:rsid w:val="007947A6"/>
    <w:rsid w:val="007950CD"/>
    <w:rsid w:val="00795B5C"/>
    <w:rsid w:val="007962ED"/>
    <w:rsid w:val="0079641F"/>
    <w:rsid w:val="00796709"/>
    <w:rsid w:val="00797320"/>
    <w:rsid w:val="007974E9"/>
    <w:rsid w:val="00797BBC"/>
    <w:rsid w:val="007A06F6"/>
    <w:rsid w:val="007A0A29"/>
    <w:rsid w:val="007A0B05"/>
    <w:rsid w:val="007A0C25"/>
    <w:rsid w:val="007A0E03"/>
    <w:rsid w:val="007A15D2"/>
    <w:rsid w:val="007A16E3"/>
    <w:rsid w:val="007A1715"/>
    <w:rsid w:val="007A1F79"/>
    <w:rsid w:val="007A1FE4"/>
    <w:rsid w:val="007A26A5"/>
    <w:rsid w:val="007A26BA"/>
    <w:rsid w:val="007A2B2C"/>
    <w:rsid w:val="007A2CC3"/>
    <w:rsid w:val="007A3302"/>
    <w:rsid w:val="007A33F9"/>
    <w:rsid w:val="007A373F"/>
    <w:rsid w:val="007A4266"/>
    <w:rsid w:val="007A466E"/>
    <w:rsid w:val="007A5034"/>
    <w:rsid w:val="007A5162"/>
    <w:rsid w:val="007A5BFE"/>
    <w:rsid w:val="007A5D3C"/>
    <w:rsid w:val="007A63C8"/>
    <w:rsid w:val="007A67EE"/>
    <w:rsid w:val="007A6B66"/>
    <w:rsid w:val="007A6E3B"/>
    <w:rsid w:val="007A6F22"/>
    <w:rsid w:val="007A7155"/>
    <w:rsid w:val="007A757D"/>
    <w:rsid w:val="007A75C8"/>
    <w:rsid w:val="007A7A62"/>
    <w:rsid w:val="007A7B9E"/>
    <w:rsid w:val="007A7FA0"/>
    <w:rsid w:val="007A7FA2"/>
    <w:rsid w:val="007B01D8"/>
    <w:rsid w:val="007B04A0"/>
    <w:rsid w:val="007B0A34"/>
    <w:rsid w:val="007B16A9"/>
    <w:rsid w:val="007B1D4B"/>
    <w:rsid w:val="007B24A5"/>
    <w:rsid w:val="007B2DAE"/>
    <w:rsid w:val="007B2DE3"/>
    <w:rsid w:val="007B2F3C"/>
    <w:rsid w:val="007B2F51"/>
    <w:rsid w:val="007B396A"/>
    <w:rsid w:val="007B45B9"/>
    <w:rsid w:val="007B4704"/>
    <w:rsid w:val="007B4B4F"/>
    <w:rsid w:val="007B4F14"/>
    <w:rsid w:val="007B5007"/>
    <w:rsid w:val="007B5664"/>
    <w:rsid w:val="007B59F6"/>
    <w:rsid w:val="007B5AE5"/>
    <w:rsid w:val="007B5B53"/>
    <w:rsid w:val="007B6081"/>
    <w:rsid w:val="007B6745"/>
    <w:rsid w:val="007B67A5"/>
    <w:rsid w:val="007B6899"/>
    <w:rsid w:val="007B6C2B"/>
    <w:rsid w:val="007B7194"/>
    <w:rsid w:val="007B71C1"/>
    <w:rsid w:val="007B77C8"/>
    <w:rsid w:val="007B78E6"/>
    <w:rsid w:val="007B7AAE"/>
    <w:rsid w:val="007C03B1"/>
    <w:rsid w:val="007C09F3"/>
    <w:rsid w:val="007C0B47"/>
    <w:rsid w:val="007C0B95"/>
    <w:rsid w:val="007C108D"/>
    <w:rsid w:val="007C1632"/>
    <w:rsid w:val="007C1741"/>
    <w:rsid w:val="007C19A8"/>
    <w:rsid w:val="007C19FE"/>
    <w:rsid w:val="007C1C74"/>
    <w:rsid w:val="007C1CC7"/>
    <w:rsid w:val="007C236B"/>
    <w:rsid w:val="007C25D7"/>
    <w:rsid w:val="007C27F7"/>
    <w:rsid w:val="007C282D"/>
    <w:rsid w:val="007C2AFB"/>
    <w:rsid w:val="007C3037"/>
    <w:rsid w:val="007C306F"/>
    <w:rsid w:val="007C3367"/>
    <w:rsid w:val="007C3CB0"/>
    <w:rsid w:val="007C3D9E"/>
    <w:rsid w:val="007C40D6"/>
    <w:rsid w:val="007C43E2"/>
    <w:rsid w:val="007C465E"/>
    <w:rsid w:val="007C4739"/>
    <w:rsid w:val="007C504F"/>
    <w:rsid w:val="007C5128"/>
    <w:rsid w:val="007C5143"/>
    <w:rsid w:val="007C5414"/>
    <w:rsid w:val="007C5ABF"/>
    <w:rsid w:val="007C63A3"/>
    <w:rsid w:val="007C641F"/>
    <w:rsid w:val="007C65F6"/>
    <w:rsid w:val="007C67A4"/>
    <w:rsid w:val="007C6CDA"/>
    <w:rsid w:val="007C7352"/>
    <w:rsid w:val="007C74B9"/>
    <w:rsid w:val="007C7DAC"/>
    <w:rsid w:val="007D0171"/>
    <w:rsid w:val="007D039A"/>
    <w:rsid w:val="007D03E9"/>
    <w:rsid w:val="007D0E1C"/>
    <w:rsid w:val="007D0F76"/>
    <w:rsid w:val="007D1568"/>
    <w:rsid w:val="007D1D5F"/>
    <w:rsid w:val="007D261A"/>
    <w:rsid w:val="007D2EAB"/>
    <w:rsid w:val="007D307D"/>
    <w:rsid w:val="007D3114"/>
    <w:rsid w:val="007D3657"/>
    <w:rsid w:val="007D3803"/>
    <w:rsid w:val="007D3D9E"/>
    <w:rsid w:val="007D4034"/>
    <w:rsid w:val="007D41FF"/>
    <w:rsid w:val="007D4686"/>
    <w:rsid w:val="007D4F49"/>
    <w:rsid w:val="007D52F3"/>
    <w:rsid w:val="007D56A8"/>
    <w:rsid w:val="007D573F"/>
    <w:rsid w:val="007D595F"/>
    <w:rsid w:val="007D5F83"/>
    <w:rsid w:val="007D634E"/>
    <w:rsid w:val="007D6890"/>
    <w:rsid w:val="007D6B09"/>
    <w:rsid w:val="007D6CB0"/>
    <w:rsid w:val="007D6F85"/>
    <w:rsid w:val="007D71E5"/>
    <w:rsid w:val="007D7314"/>
    <w:rsid w:val="007D7583"/>
    <w:rsid w:val="007D7D30"/>
    <w:rsid w:val="007E0123"/>
    <w:rsid w:val="007E0518"/>
    <w:rsid w:val="007E0C3A"/>
    <w:rsid w:val="007E0DA1"/>
    <w:rsid w:val="007E0DE4"/>
    <w:rsid w:val="007E0E16"/>
    <w:rsid w:val="007E13D0"/>
    <w:rsid w:val="007E14E0"/>
    <w:rsid w:val="007E157D"/>
    <w:rsid w:val="007E161D"/>
    <w:rsid w:val="007E19AC"/>
    <w:rsid w:val="007E1C64"/>
    <w:rsid w:val="007E1D99"/>
    <w:rsid w:val="007E2433"/>
    <w:rsid w:val="007E24C4"/>
    <w:rsid w:val="007E27D2"/>
    <w:rsid w:val="007E2BA2"/>
    <w:rsid w:val="007E3054"/>
    <w:rsid w:val="007E35A8"/>
    <w:rsid w:val="007E3B43"/>
    <w:rsid w:val="007E3CF4"/>
    <w:rsid w:val="007E3EF6"/>
    <w:rsid w:val="007E3F05"/>
    <w:rsid w:val="007E40A0"/>
    <w:rsid w:val="007E40EB"/>
    <w:rsid w:val="007E4377"/>
    <w:rsid w:val="007E43AD"/>
    <w:rsid w:val="007E4552"/>
    <w:rsid w:val="007E46FA"/>
    <w:rsid w:val="007E4A4F"/>
    <w:rsid w:val="007E4AAE"/>
    <w:rsid w:val="007E4F17"/>
    <w:rsid w:val="007E4F44"/>
    <w:rsid w:val="007E530A"/>
    <w:rsid w:val="007E5E51"/>
    <w:rsid w:val="007E6087"/>
    <w:rsid w:val="007E63BC"/>
    <w:rsid w:val="007E6B2B"/>
    <w:rsid w:val="007E700E"/>
    <w:rsid w:val="007E7035"/>
    <w:rsid w:val="007E72B7"/>
    <w:rsid w:val="007E7904"/>
    <w:rsid w:val="007F0089"/>
    <w:rsid w:val="007F0517"/>
    <w:rsid w:val="007F094D"/>
    <w:rsid w:val="007F0C45"/>
    <w:rsid w:val="007F0C87"/>
    <w:rsid w:val="007F0F34"/>
    <w:rsid w:val="007F166E"/>
    <w:rsid w:val="007F178D"/>
    <w:rsid w:val="007F1AD1"/>
    <w:rsid w:val="007F1B3D"/>
    <w:rsid w:val="007F1F7F"/>
    <w:rsid w:val="007F278C"/>
    <w:rsid w:val="007F2A2C"/>
    <w:rsid w:val="007F2DC3"/>
    <w:rsid w:val="007F2E42"/>
    <w:rsid w:val="007F304D"/>
    <w:rsid w:val="007F3107"/>
    <w:rsid w:val="007F3453"/>
    <w:rsid w:val="007F35C5"/>
    <w:rsid w:val="007F3626"/>
    <w:rsid w:val="007F3AFA"/>
    <w:rsid w:val="007F3D1E"/>
    <w:rsid w:val="007F3F6D"/>
    <w:rsid w:val="007F4281"/>
    <w:rsid w:val="007F4670"/>
    <w:rsid w:val="007F4A67"/>
    <w:rsid w:val="007F4BED"/>
    <w:rsid w:val="007F5172"/>
    <w:rsid w:val="007F6322"/>
    <w:rsid w:val="007F6BA6"/>
    <w:rsid w:val="007F6DBE"/>
    <w:rsid w:val="007F75C3"/>
    <w:rsid w:val="007F78AE"/>
    <w:rsid w:val="007F7A08"/>
    <w:rsid w:val="007F7B0C"/>
    <w:rsid w:val="007F7BA8"/>
    <w:rsid w:val="008000AE"/>
    <w:rsid w:val="008001D9"/>
    <w:rsid w:val="00800357"/>
    <w:rsid w:val="00800F45"/>
    <w:rsid w:val="008013CD"/>
    <w:rsid w:val="008018E4"/>
    <w:rsid w:val="00801AB0"/>
    <w:rsid w:val="00801D72"/>
    <w:rsid w:val="00801D8F"/>
    <w:rsid w:val="00802426"/>
    <w:rsid w:val="0080248A"/>
    <w:rsid w:val="00803764"/>
    <w:rsid w:val="008038EC"/>
    <w:rsid w:val="008039B4"/>
    <w:rsid w:val="00803D63"/>
    <w:rsid w:val="00803E18"/>
    <w:rsid w:val="0080453B"/>
    <w:rsid w:val="0080480E"/>
    <w:rsid w:val="0080566A"/>
    <w:rsid w:val="00805737"/>
    <w:rsid w:val="008059C6"/>
    <w:rsid w:val="00805EC9"/>
    <w:rsid w:val="0080622A"/>
    <w:rsid w:val="0080653C"/>
    <w:rsid w:val="00806D9D"/>
    <w:rsid w:val="008074B0"/>
    <w:rsid w:val="00807676"/>
    <w:rsid w:val="008100C3"/>
    <w:rsid w:val="00810212"/>
    <w:rsid w:val="00810221"/>
    <w:rsid w:val="00810C07"/>
    <w:rsid w:val="00810FC3"/>
    <w:rsid w:val="0081119A"/>
    <w:rsid w:val="008111AA"/>
    <w:rsid w:val="008111F7"/>
    <w:rsid w:val="00811985"/>
    <w:rsid w:val="008119F9"/>
    <w:rsid w:val="00811CD7"/>
    <w:rsid w:val="00811ECA"/>
    <w:rsid w:val="00812067"/>
    <w:rsid w:val="00812102"/>
    <w:rsid w:val="00812293"/>
    <w:rsid w:val="0081266D"/>
    <w:rsid w:val="00812A9C"/>
    <w:rsid w:val="00812AE4"/>
    <w:rsid w:val="00812B49"/>
    <w:rsid w:val="00813755"/>
    <w:rsid w:val="0081377D"/>
    <w:rsid w:val="00813C49"/>
    <w:rsid w:val="00813D04"/>
    <w:rsid w:val="00813D47"/>
    <w:rsid w:val="00813E1D"/>
    <w:rsid w:val="00813F0F"/>
    <w:rsid w:val="008145CF"/>
    <w:rsid w:val="008145F2"/>
    <w:rsid w:val="0081460A"/>
    <w:rsid w:val="00814935"/>
    <w:rsid w:val="00814E38"/>
    <w:rsid w:val="00815316"/>
    <w:rsid w:val="00815C16"/>
    <w:rsid w:val="00816646"/>
    <w:rsid w:val="00816DE7"/>
    <w:rsid w:val="00817005"/>
    <w:rsid w:val="00817084"/>
    <w:rsid w:val="00817444"/>
    <w:rsid w:val="00817A57"/>
    <w:rsid w:val="00820633"/>
    <w:rsid w:val="00820DCC"/>
    <w:rsid w:val="0082116A"/>
    <w:rsid w:val="008211EA"/>
    <w:rsid w:val="008213B7"/>
    <w:rsid w:val="0082198E"/>
    <w:rsid w:val="00821A11"/>
    <w:rsid w:val="00822365"/>
    <w:rsid w:val="00822BD0"/>
    <w:rsid w:val="0082307D"/>
    <w:rsid w:val="0082333B"/>
    <w:rsid w:val="008236E7"/>
    <w:rsid w:val="00823B00"/>
    <w:rsid w:val="008241D9"/>
    <w:rsid w:val="00824437"/>
    <w:rsid w:val="008245CA"/>
    <w:rsid w:val="00824BAF"/>
    <w:rsid w:val="00825561"/>
    <w:rsid w:val="0082572B"/>
    <w:rsid w:val="008259B9"/>
    <w:rsid w:val="0082607F"/>
    <w:rsid w:val="0082622A"/>
    <w:rsid w:val="008262B0"/>
    <w:rsid w:val="00826A63"/>
    <w:rsid w:val="00826A7B"/>
    <w:rsid w:val="00826AC9"/>
    <w:rsid w:val="00827E0F"/>
    <w:rsid w:val="0083030F"/>
    <w:rsid w:val="00830420"/>
    <w:rsid w:val="008306EB"/>
    <w:rsid w:val="008310F6"/>
    <w:rsid w:val="008316D0"/>
    <w:rsid w:val="008317EE"/>
    <w:rsid w:val="00831A4C"/>
    <w:rsid w:val="0083200E"/>
    <w:rsid w:val="00832A6F"/>
    <w:rsid w:val="00832B5F"/>
    <w:rsid w:val="008332FA"/>
    <w:rsid w:val="0083332E"/>
    <w:rsid w:val="00833531"/>
    <w:rsid w:val="00833C2D"/>
    <w:rsid w:val="00833D09"/>
    <w:rsid w:val="00833E18"/>
    <w:rsid w:val="00833EE1"/>
    <w:rsid w:val="00834262"/>
    <w:rsid w:val="00834324"/>
    <w:rsid w:val="008344A5"/>
    <w:rsid w:val="00834512"/>
    <w:rsid w:val="00834554"/>
    <w:rsid w:val="00834790"/>
    <w:rsid w:val="00835465"/>
    <w:rsid w:val="00835545"/>
    <w:rsid w:val="00835A49"/>
    <w:rsid w:val="00835B58"/>
    <w:rsid w:val="00836023"/>
    <w:rsid w:val="008363A2"/>
    <w:rsid w:val="00836C5F"/>
    <w:rsid w:val="008376D5"/>
    <w:rsid w:val="008377A0"/>
    <w:rsid w:val="008378BE"/>
    <w:rsid w:val="00837E54"/>
    <w:rsid w:val="00840F34"/>
    <w:rsid w:val="008410E3"/>
    <w:rsid w:val="0084113B"/>
    <w:rsid w:val="008413EB"/>
    <w:rsid w:val="0084161B"/>
    <w:rsid w:val="00841DCC"/>
    <w:rsid w:val="00841E35"/>
    <w:rsid w:val="00842425"/>
    <w:rsid w:val="008425B3"/>
    <w:rsid w:val="00842843"/>
    <w:rsid w:val="00842867"/>
    <w:rsid w:val="008435B2"/>
    <w:rsid w:val="00843868"/>
    <w:rsid w:val="00843A5C"/>
    <w:rsid w:val="00843D37"/>
    <w:rsid w:val="00843E5E"/>
    <w:rsid w:val="00843F95"/>
    <w:rsid w:val="00844127"/>
    <w:rsid w:val="0084431E"/>
    <w:rsid w:val="00844E3D"/>
    <w:rsid w:val="008450F3"/>
    <w:rsid w:val="00845230"/>
    <w:rsid w:val="00845240"/>
    <w:rsid w:val="0084590C"/>
    <w:rsid w:val="0084593D"/>
    <w:rsid w:val="00846037"/>
    <w:rsid w:val="0084624A"/>
    <w:rsid w:val="0084638C"/>
    <w:rsid w:val="00846551"/>
    <w:rsid w:val="00846A29"/>
    <w:rsid w:val="00846DAC"/>
    <w:rsid w:val="00846EBB"/>
    <w:rsid w:val="00846F14"/>
    <w:rsid w:val="008479A3"/>
    <w:rsid w:val="00847C0A"/>
    <w:rsid w:val="00850522"/>
    <w:rsid w:val="00850651"/>
    <w:rsid w:val="008507C7"/>
    <w:rsid w:val="008508C9"/>
    <w:rsid w:val="00850D14"/>
    <w:rsid w:val="00850E0E"/>
    <w:rsid w:val="008510D7"/>
    <w:rsid w:val="0085127D"/>
    <w:rsid w:val="008513E8"/>
    <w:rsid w:val="0085140C"/>
    <w:rsid w:val="008516D2"/>
    <w:rsid w:val="00851995"/>
    <w:rsid w:val="00851C76"/>
    <w:rsid w:val="008526A0"/>
    <w:rsid w:val="0085273D"/>
    <w:rsid w:val="00852A54"/>
    <w:rsid w:val="0085307F"/>
    <w:rsid w:val="00853647"/>
    <w:rsid w:val="00853DEF"/>
    <w:rsid w:val="0085414C"/>
    <w:rsid w:val="008542CB"/>
    <w:rsid w:val="008555DC"/>
    <w:rsid w:val="00855B91"/>
    <w:rsid w:val="00855C2C"/>
    <w:rsid w:val="00855C4C"/>
    <w:rsid w:val="00855C66"/>
    <w:rsid w:val="00856298"/>
    <w:rsid w:val="0085648E"/>
    <w:rsid w:val="008565C1"/>
    <w:rsid w:val="00856889"/>
    <w:rsid w:val="00856E35"/>
    <w:rsid w:val="00857616"/>
    <w:rsid w:val="0085797C"/>
    <w:rsid w:val="00860300"/>
    <w:rsid w:val="00860308"/>
    <w:rsid w:val="008606FD"/>
    <w:rsid w:val="00860C5E"/>
    <w:rsid w:val="00860E77"/>
    <w:rsid w:val="00860FEB"/>
    <w:rsid w:val="00861068"/>
    <w:rsid w:val="0086107B"/>
    <w:rsid w:val="00861099"/>
    <w:rsid w:val="008610CF"/>
    <w:rsid w:val="0086118E"/>
    <w:rsid w:val="00861459"/>
    <w:rsid w:val="00861523"/>
    <w:rsid w:val="00861B59"/>
    <w:rsid w:val="0086265B"/>
    <w:rsid w:val="00862898"/>
    <w:rsid w:val="00862B0D"/>
    <w:rsid w:val="00862C07"/>
    <w:rsid w:val="00863124"/>
    <w:rsid w:val="00863132"/>
    <w:rsid w:val="0086377E"/>
    <w:rsid w:val="0086393A"/>
    <w:rsid w:val="008641CF"/>
    <w:rsid w:val="00864333"/>
    <w:rsid w:val="0086485D"/>
    <w:rsid w:val="008648FF"/>
    <w:rsid w:val="00864A13"/>
    <w:rsid w:val="00864B26"/>
    <w:rsid w:val="00864B6B"/>
    <w:rsid w:val="00864CA3"/>
    <w:rsid w:val="00865A6A"/>
    <w:rsid w:val="00865BDF"/>
    <w:rsid w:val="008665CC"/>
    <w:rsid w:val="0086661F"/>
    <w:rsid w:val="008669ED"/>
    <w:rsid w:val="0086794E"/>
    <w:rsid w:val="00867D73"/>
    <w:rsid w:val="0087020E"/>
    <w:rsid w:val="008704FC"/>
    <w:rsid w:val="008705F0"/>
    <w:rsid w:val="00870855"/>
    <w:rsid w:val="00870887"/>
    <w:rsid w:val="00870BE8"/>
    <w:rsid w:val="00870DF5"/>
    <w:rsid w:val="00871030"/>
    <w:rsid w:val="00871213"/>
    <w:rsid w:val="0087138A"/>
    <w:rsid w:val="0087201E"/>
    <w:rsid w:val="00872444"/>
    <w:rsid w:val="008729B9"/>
    <w:rsid w:val="00872A61"/>
    <w:rsid w:val="00872D03"/>
    <w:rsid w:val="00872D65"/>
    <w:rsid w:val="00873897"/>
    <w:rsid w:val="00873F95"/>
    <w:rsid w:val="00874101"/>
    <w:rsid w:val="0087447F"/>
    <w:rsid w:val="00874B18"/>
    <w:rsid w:val="00875429"/>
    <w:rsid w:val="0087559C"/>
    <w:rsid w:val="008759FF"/>
    <w:rsid w:val="00875BED"/>
    <w:rsid w:val="00875DD2"/>
    <w:rsid w:val="0087620C"/>
    <w:rsid w:val="00876471"/>
    <w:rsid w:val="00876C22"/>
    <w:rsid w:val="00876F17"/>
    <w:rsid w:val="008770AA"/>
    <w:rsid w:val="00877259"/>
    <w:rsid w:val="00877506"/>
    <w:rsid w:val="008776D0"/>
    <w:rsid w:val="00877741"/>
    <w:rsid w:val="00877ADD"/>
    <w:rsid w:val="00880209"/>
    <w:rsid w:val="008802EF"/>
    <w:rsid w:val="008802F7"/>
    <w:rsid w:val="0088037E"/>
    <w:rsid w:val="00880C22"/>
    <w:rsid w:val="008810A4"/>
    <w:rsid w:val="00881F47"/>
    <w:rsid w:val="00882276"/>
    <w:rsid w:val="008825E3"/>
    <w:rsid w:val="0088298D"/>
    <w:rsid w:val="00882C18"/>
    <w:rsid w:val="00882CCB"/>
    <w:rsid w:val="00882EF9"/>
    <w:rsid w:val="00883450"/>
    <w:rsid w:val="00883F4B"/>
    <w:rsid w:val="00884140"/>
    <w:rsid w:val="008846A3"/>
    <w:rsid w:val="00884D53"/>
    <w:rsid w:val="00885099"/>
    <w:rsid w:val="00885140"/>
    <w:rsid w:val="00885555"/>
    <w:rsid w:val="00886088"/>
    <w:rsid w:val="0088638C"/>
    <w:rsid w:val="0088638F"/>
    <w:rsid w:val="0088671E"/>
    <w:rsid w:val="008867F2"/>
    <w:rsid w:val="00886952"/>
    <w:rsid w:val="00886A2B"/>
    <w:rsid w:val="00886A72"/>
    <w:rsid w:val="00886A76"/>
    <w:rsid w:val="00886A9B"/>
    <w:rsid w:val="00886BA1"/>
    <w:rsid w:val="00886C96"/>
    <w:rsid w:val="008872E3"/>
    <w:rsid w:val="00887B49"/>
    <w:rsid w:val="00887D9B"/>
    <w:rsid w:val="008901F3"/>
    <w:rsid w:val="00890D3B"/>
    <w:rsid w:val="0089127D"/>
    <w:rsid w:val="00891557"/>
    <w:rsid w:val="008917E7"/>
    <w:rsid w:val="00891A73"/>
    <w:rsid w:val="00892508"/>
    <w:rsid w:val="008926D9"/>
    <w:rsid w:val="0089290C"/>
    <w:rsid w:val="00892911"/>
    <w:rsid w:val="00892AA6"/>
    <w:rsid w:val="00892D32"/>
    <w:rsid w:val="00892E98"/>
    <w:rsid w:val="008930CE"/>
    <w:rsid w:val="0089310F"/>
    <w:rsid w:val="00893796"/>
    <w:rsid w:val="00893811"/>
    <w:rsid w:val="0089392E"/>
    <w:rsid w:val="0089394F"/>
    <w:rsid w:val="00893A7C"/>
    <w:rsid w:val="008940CE"/>
    <w:rsid w:val="008945D6"/>
    <w:rsid w:val="00894E90"/>
    <w:rsid w:val="00894ED3"/>
    <w:rsid w:val="00894F3F"/>
    <w:rsid w:val="00895581"/>
    <w:rsid w:val="00895E6E"/>
    <w:rsid w:val="008960FA"/>
    <w:rsid w:val="00896340"/>
    <w:rsid w:val="008963A7"/>
    <w:rsid w:val="008964B7"/>
    <w:rsid w:val="00896748"/>
    <w:rsid w:val="00896943"/>
    <w:rsid w:val="00896948"/>
    <w:rsid w:val="00896AE2"/>
    <w:rsid w:val="0089737A"/>
    <w:rsid w:val="0089751D"/>
    <w:rsid w:val="00897745"/>
    <w:rsid w:val="00897BB4"/>
    <w:rsid w:val="00897FE3"/>
    <w:rsid w:val="008A04FD"/>
    <w:rsid w:val="008A053E"/>
    <w:rsid w:val="008A05CB"/>
    <w:rsid w:val="008A152B"/>
    <w:rsid w:val="008A192D"/>
    <w:rsid w:val="008A1CF5"/>
    <w:rsid w:val="008A1FC4"/>
    <w:rsid w:val="008A2313"/>
    <w:rsid w:val="008A2506"/>
    <w:rsid w:val="008A256B"/>
    <w:rsid w:val="008A2762"/>
    <w:rsid w:val="008A2E44"/>
    <w:rsid w:val="008A2E8E"/>
    <w:rsid w:val="008A30C9"/>
    <w:rsid w:val="008A30D1"/>
    <w:rsid w:val="008A3142"/>
    <w:rsid w:val="008A3713"/>
    <w:rsid w:val="008A3852"/>
    <w:rsid w:val="008A3CC6"/>
    <w:rsid w:val="008A40EE"/>
    <w:rsid w:val="008A4548"/>
    <w:rsid w:val="008A45A6"/>
    <w:rsid w:val="008A4646"/>
    <w:rsid w:val="008A4750"/>
    <w:rsid w:val="008A4D36"/>
    <w:rsid w:val="008A4EE5"/>
    <w:rsid w:val="008A55F5"/>
    <w:rsid w:val="008A58EA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911"/>
    <w:rsid w:val="008B0BD1"/>
    <w:rsid w:val="008B0C32"/>
    <w:rsid w:val="008B0D7C"/>
    <w:rsid w:val="008B0ED6"/>
    <w:rsid w:val="008B166D"/>
    <w:rsid w:val="008B1BA2"/>
    <w:rsid w:val="008B1C27"/>
    <w:rsid w:val="008B1C29"/>
    <w:rsid w:val="008B1ED0"/>
    <w:rsid w:val="008B23E1"/>
    <w:rsid w:val="008B2BF5"/>
    <w:rsid w:val="008B2CBD"/>
    <w:rsid w:val="008B39DF"/>
    <w:rsid w:val="008B4583"/>
    <w:rsid w:val="008B461F"/>
    <w:rsid w:val="008B47D6"/>
    <w:rsid w:val="008B496F"/>
    <w:rsid w:val="008B499D"/>
    <w:rsid w:val="008B511B"/>
    <w:rsid w:val="008B5509"/>
    <w:rsid w:val="008B5EEA"/>
    <w:rsid w:val="008B617C"/>
    <w:rsid w:val="008B6241"/>
    <w:rsid w:val="008B6678"/>
    <w:rsid w:val="008B69A8"/>
    <w:rsid w:val="008B6F2B"/>
    <w:rsid w:val="008B7938"/>
    <w:rsid w:val="008B79A5"/>
    <w:rsid w:val="008C00F0"/>
    <w:rsid w:val="008C0713"/>
    <w:rsid w:val="008C0ED6"/>
    <w:rsid w:val="008C14AB"/>
    <w:rsid w:val="008C15CC"/>
    <w:rsid w:val="008C1AA3"/>
    <w:rsid w:val="008C1B50"/>
    <w:rsid w:val="008C1EE5"/>
    <w:rsid w:val="008C2858"/>
    <w:rsid w:val="008C31DE"/>
    <w:rsid w:val="008C38ED"/>
    <w:rsid w:val="008C397D"/>
    <w:rsid w:val="008C39E9"/>
    <w:rsid w:val="008C3A8A"/>
    <w:rsid w:val="008C3F21"/>
    <w:rsid w:val="008C4064"/>
    <w:rsid w:val="008C45FB"/>
    <w:rsid w:val="008C4607"/>
    <w:rsid w:val="008C4B6A"/>
    <w:rsid w:val="008C561D"/>
    <w:rsid w:val="008C5AA8"/>
    <w:rsid w:val="008C66C3"/>
    <w:rsid w:val="008C6C8A"/>
    <w:rsid w:val="008C6D40"/>
    <w:rsid w:val="008C6D7E"/>
    <w:rsid w:val="008C74CC"/>
    <w:rsid w:val="008C7516"/>
    <w:rsid w:val="008C7637"/>
    <w:rsid w:val="008C7DAE"/>
    <w:rsid w:val="008C7F6E"/>
    <w:rsid w:val="008D020A"/>
    <w:rsid w:val="008D1028"/>
    <w:rsid w:val="008D120E"/>
    <w:rsid w:val="008D1494"/>
    <w:rsid w:val="008D1502"/>
    <w:rsid w:val="008D15F9"/>
    <w:rsid w:val="008D1732"/>
    <w:rsid w:val="008D1C9E"/>
    <w:rsid w:val="008D1EBA"/>
    <w:rsid w:val="008D21CA"/>
    <w:rsid w:val="008D236C"/>
    <w:rsid w:val="008D2517"/>
    <w:rsid w:val="008D264C"/>
    <w:rsid w:val="008D34B5"/>
    <w:rsid w:val="008D3AAD"/>
    <w:rsid w:val="008D3CB9"/>
    <w:rsid w:val="008D41EE"/>
    <w:rsid w:val="008D41FB"/>
    <w:rsid w:val="008D4D9F"/>
    <w:rsid w:val="008D5200"/>
    <w:rsid w:val="008D5978"/>
    <w:rsid w:val="008D5ADA"/>
    <w:rsid w:val="008D5E71"/>
    <w:rsid w:val="008D5FBD"/>
    <w:rsid w:val="008D677D"/>
    <w:rsid w:val="008D6A73"/>
    <w:rsid w:val="008D6E65"/>
    <w:rsid w:val="008D71ED"/>
    <w:rsid w:val="008D76DF"/>
    <w:rsid w:val="008D7F1B"/>
    <w:rsid w:val="008D7FC0"/>
    <w:rsid w:val="008E034E"/>
    <w:rsid w:val="008E0385"/>
    <w:rsid w:val="008E0616"/>
    <w:rsid w:val="008E07AF"/>
    <w:rsid w:val="008E0890"/>
    <w:rsid w:val="008E0993"/>
    <w:rsid w:val="008E0A0C"/>
    <w:rsid w:val="008E0FD7"/>
    <w:rsid w:val="008E1155"/>
    <w:rsid w:val="008E161D"/>
    <w:rsid w:val="008E16AB"/>
    <w:rsid w:val="008E18D4"/>
    <w:rsid w:val="008E18E0"/>
    <w:rsid w:val="008E1BD5"/>
    <w:rsid w:val="008E1C88"/>
    <w:rsid w:val="008E1FD5"/>
    <w:rsid w:val="008E24C6"/>
    <w:rsid w:val="008E2940"/>
    <w:rsid w:val="008E2B85"/>
    <w:rsid w:val="008E2BCF"/>
    <w:rsid w:val="008E30AF"/>
    <w:rsid w:val="008E32A5"/>
    <w:rsid w:val="008E334D"/>
    <w:rsid w:val="008E36F4"/>
    <w:rsid w:val="008E374C"/>
    <w:rsid w:val="008E40D8"/>
    <w:rsid w:val="008E423B"/>
    <w:rsid w:val="008E425F"/>
    <w:rsid w:val="008E42F0"/>
    <w:rsid w:val="008E4337"/>
    <w:rsid w:val="008E45E1"/>
    <w:rsid w:val="008E48E4"/>
    <w:rsid w:val="008E4C0C"/>
    <w:rsid w:val="008E4DCE"/>
    <w:rsid w:val="008E4E09"/>
    <w:rsid w:val="008E51FA"/>
    <w:rsid w:val="008E53B6"/>
    <w:rsid w:val="008E58C5"/>
    <w:rsid w:val="008E61AB"/>
    <w:rsid w:val="008E626F"/>
    <w:rsid w:val="008E627F"/>
    <w:rsid w:val="008E6F08"/>
    <w:rsid w:val="008E728D"/>
    <w:rsid w:val="008E7816"/>
    <w:rsid w:val="008E7E0C"/>
    <w:rsid w:val="008F0013"/>
    <w:rsid w:val="008F073A"/>
    <w:rsid w:val="008F08A1"/>
    <w:rsid w:val="008F0A8D"/>
    <w:rsid w:val="008F0DEF"/>
    <w:rsid w:val="008F1CAD"/>
    <w:rsid w:val="008F1F4B"/>
    <w:rsid w:val="008F20F4"/>
    <w:rsid w:val="008F21DB"/>
    <w:rsid w:val="008F2247"/>
    <w:rsid w:val="008F244F"/>
    <w:rsid w:val="008F26C9"/>
    <w:rsid w:val="008F29C7"/>
    <w:rsid w:val="008F2BB6"/>
    <w:rsid w:val="008F2FA4"/>
    <w:rsid w:val="008F3016"/>
    <w:rsid w:val="008F3087"/>
    <w:rsid w:val="008F33E9"/>
    <w:rsid w:val="008F3479"/>
    <w:rsid w:val="008F3723"/>
    <w:rsid w:val="008F372C"/>
    <w:rsid w:val="008F37BE"/>
    <w:rsid w:val="008F37F5"/>
    <w:rsid w:val="008F3FDA"/>
    <w:rsid w:val="008F40C7"/>
    <w:rsid w:val="008F4467"/>
    <w:rsid w:val="008F473B"/>
    <w:rsid w:val="008F4ADE"/>
    <w:rsid w:val="008F4F32"/>
    <w:rsid w:val="008F502D"/>
    <w:rsid w:val="008F65EA"/>
    <w:rsid w:val="008F689A"/>
    <w:rsid w:val="008F6D6B"/>
    <w:rsid w:val="008F6EFF"/>
    <w:rsid w:val="008F7346"/>
    <w:rsid w:val="008F74E5"/>
    <w:rsid w:val="008F76C8"/>
    <w:rsid w:val="008F7B66"/>
    <w:rsid w:val="008F7D6A"/>
    <w:rsid w:val="008F7D95"/>
    <w:rsid w:val="008F7E32"/>
    <w:rsid w:val="00900AAF"/>
    <w:rsid w:val="00900C73"/>
    <w:rsid w:val="00900DE5"/>
    <w:rsid w:val="00901293"/>
    <w:rsid w:val="009017CD"/>
    <w:rsid w:val="009017FD"/>
    <w:rsid w:val="00901CF6"/>
    <w:rsid w:val="00901FB9"/>
    <w:rsid w:val="00902608"/>
    <w:rsid w:val="00902CB8"/>
    <w:rsid w:val="009030BE"/>
    <w:rsid w:val="00903DE0"/>
    <w:rsid w:val="0090418C"/>
    <w:rsid w:val="0090427E"/>
    <w:rsid w:val="009042AE"/>
    <w:rsid w:val="0090451E"/>
    <w:rsid w:val="00904774"/>
    <w:rsid w:val="00904E29"/>
    <w:rsid w:val="009050E4"/>
    <w:rsid w:val="00905384"/>
    <w:rsid w:val="009056EB"/>
    <w:rsid w:val="009058D2"/>
    <w:rsid w:val="00905CFF"/>
    <w:rsid w:val="00905D64"/>
    <w:rsid w:val="00905F5A"/>
    <w:rsid w:val="0090631D"/>
    <w:rsid w:val="009064C9"/>
    <w:rsid w:val="0090656D"/>
    <w:rsid w:val="00906609"/>
    <w:rsid w:val="009066AB"/>
    <w:rsid w:val="00906DBF"/>
    <w:rsid w:val="00907B8F"/>
    <w:rsid w:val="00907C4E"/>
    <w:rsid w:val="00910405"/>
    <w:rsid w:val="0091049B"/>
    <w:rsid w:val="009113F2"/>
    <w:rsid w:val="009115BE"/>
    <w:rsid w:val="009117FC"/>
    <w:rsid w:val="00912322"/>
    <w:rsid w:val="009124A4"/>
    <w:rsid w:val="00912F25"/>
    <w:rsid w:val="0091342C"/>
    <w:rsid w:val="009134BC"/>
    <w:rsid w:val="00913540"/>
    <w:rsid w:val="00913D1B"/>
    <w:rsid w:val="00913D7B"/>
    <w:rsid w:val="00914553"/>
    <w:rsid w:val="009148A1"/>
    <w:rsid w:val="00914F67"/>
    <w:rsid w:val="00915256"/>
    <w:rsid w:val="00915661"/>
    <w:rsid w:val="00915970"/>
    <w:rsid w:val="00915C4D"/>
    <w:rsid w:val="00915C8C"/>
    <w:rsid w:val="009161F6"/>
    <w:rsid w:val="0091635B"/>
    <w:rsid w:val="00916423"/>
    <w:rsid w:val="009166D3"/>
    <w:rsid w:val="0091678F"/>
    <w:rsid w:val="009170EC"/>
    <w:rsid w:val="00917856"/>
    <w:rsid w:val="00917CBE"/>
    <w:rsid w:val="009207CC"/>
    <w:rsid w:val="0092102E"/>
    <w:rsid w:val="0092103D"/>
    <w:rsid w:val="00921352"/>
    <w:rsid w:val="009213DB"/>
    <w:rsid w:val="00921686"/>
    <w:rsid w:val="009219A9"/>
    <w:rsid w:val="00921D03"/>
    <w:rsid w:val="00922F1C"/>
    <w:rsid w:val="00923326"/>
    <w:rsid w:val="009233AC"/>
    <w:rsid w:val="00923636"/>
    <w:rsid w:val="00923955"/>
    <w:rsid w:val="009239B0"/>
    <w:rsid w:val="00923D15"/>
    <w:rsid w:val="00923E71"/>
    <w:rsid w:val="00924645"/>
    <w:rsid w:val="00924672"/>
    <w:rsid w:val="00924BBE"/>
    <w:rsid w:val="00924CA3"/>
    <w:rsid w:val="00925258"/>
    <w:rsid w:val="00925C2C"/>
    <w:rsid w:val="00925C56"/>
    <w:rsid w:val="00925CBF"/>
    <w:rsid w:val="009262E9"/>
    <w:rsid w:val="00926316"/>
    <w:rsid w:val="009264AF"/>
    <w:rsid w:val="00926572"/>
    <w:rsid w:val="00926D09"/>
    <w:rsid w:val="00926F6D"/>
    <w:rsid w:val="00927019"/>
    <w:rsid w:val="00927820"/>
    <w:rsid w:val="00927CA3"/>
    <w:rsid w:val="00930300"/>
    <w:rsid w:val="00930683"/>
    <w:rsid w:val="00930A3C"/>
    <w:rsid w:val="00930C4B"/>
    <w:rsid w:val="00930E91"/>
    <w:rsid w:val="009311EE"/>
    <w:rsid w:val="00931719"/>
    <w:rsid w:val="00931F5C"/>
    <w:rsid w:val="00932171"/>
    <w:rsid w:val="00932244"/>
    <w:rsid w:val="00932849"/>
    <w:rsid w:val="009329B2"/>
    <w:rsid w:val="00933335"/>
    <w:rsid w:val="00933899"/>
    <w:rsid w:val="00933953"/>
    <w:rsid w:val="009341A1"/>
    <w:rsid w:val="0093451A"/>
    <w:rsid w:val="0093485A"/>
    <w:rsid w:val="009359F3"/>
    <w:rsid w:val="009366C5"/>
    <w:rsid w:val="00936C02"/>
    <w:rsid w:val="00937241"/>
    <w:rsid w:val="00937314"/>
    <w:rsid w:val="0093747F"/>
    <w:rsid w:val="00937A30"/>
    <w:rsid w:val="009407C1"/>
    <w:rsid w:val="00940A47"/>
    <w:rsid w:val="00940CDA"/>
    <w:rsid w:val="009411A9"/>
    <w:rsid w:val="00941323"/>
    <w:rsid w:val="009413E6"/>
    <w:rsid w:val="00941843"/>
    <w:rsid w:val="009424B1"/>
    <w:rsid w:val="00942528"/>
    <w:rsid w:val="00942DE0"/>
    <w:rsid w:val="00943124"/>
    <w:rsid w:val="0094319B"/>
    <w:rsid w:val="00943892"/>
    <w:rsid w:val="00943A01"/>
    <w:rsid w:val="009440F2"/>
    <w:rsid w:val="009446A6"/>
    <w:rsid w:val="009446C0"/>
    <w:rsid w:val="00944743"/>
    <w:rsid w:val="00944852"/>
    <w:rsid w:val="00944B87"/>
    <w:rsid w:val="009450F6"/>
    <w:rsid w:val="00945350"/>
    <w:rsid w:val="00945D19"/>
    <w:rsid w:val="00945EF1"/>
    <w:rsid w:val="009460A6"/>
    <w:rsid w:val="009463BD"/>
    <w:rsid w:val="00947284"/>
    <w:rsid w:val="009472A7"/>
    <w:rsid w:val="009473B8"/>
    <w:rsid w:val="00947584"/>
    <w:rsid w:val="009477F5"/>
    <w:rsid w:val="00947968"/>
    <w:rsid w:val="009479D1"/>
    <w:rsid w:val="00947B15"/>
    <w:rsid w:val="00947CA6"/>
    <w:rsid w:val="00947E9D"/>
    <w:rsid w:val="00947F81"/>
    <w:rsid w:val="009500AB"/>
    <w:rsid w:val="009509B1"/>
    <w:rsid w:val="00950DE8"/>
    <w:rsid w:val="009513A3"/>
    <w:rsid w:val="009516DB"/>
    <w:rsid w:val="009519CC"/>
    <w:rsid w:val="00951B08"/>
    <w:rsid w:val="00951D23"/>
    <w:rsid w:val="00951EF3"/>
    <w:rsid w:val="00952151"/>
    <w:rsid w:val="00952640"/>
    <w:rsid w:val="00952675"/>
    <w:rsid w:val="00952C7F"/>
    <w:rsid w:val="009532B2"/>
    <w:rsid w:val="009534F2"/>
    <w:rsid w:val="00953A05"/>
    <w:rsid w:val="00953D5B"/>
    <w:rsid w:val="009541A8"/>
    <w:rsid w:val="00954313"/>
    <w:rsid w:val="00954C78"/>
    <w:rsid w:val="0095512A"/>
    <w:rsid w:val="00955238"/>
    <w:rsid w:val="009554D8"/>
    <w:rsid w:val="00955B68"/>
    <w:rsid w:val="00955F59"/>
    <w:rsid w:val="00956745"/>
    <w:rsid w:val="0095683D"/>
    <w:rsid w:val="00956DBA"/>
    <w:rsid w:val="00956DC6"/>
    <w:rsid w:val="00956E39"/>
    <w:rsid w:val="00956EAA"/>
    <w:rsid w:val="0095705C"/>
    <w:rsid w:val="00957519"/>
    <w:rsid w:val="00957C2E"/>
    <w:rsid w:val="00957DDE"/>
    <w:rsid w:val="009601EA"/>
    <w:rsid w:val="009607CE"/>
    <w:rsid w:val="009608AF"/>
    <w:rsid w:val="00960A1A"/>
    <w:rsid w:val="00960BC0"/>
    <w:rsid w:val="00960D1B"/>
    <w:rsid w:val="00960E88"/>
    <w:rsid w:val="00960F7B"/>
    <w:rsid w:val="00961312"/>
    <w:rsid w:val="009616A2"/>
    <w:rsid w:val="00961816"/>
    <w:rsid w:val="0096196D"/>
    <w:rsid w:val="00961A46"/>
    <w:rsid w:val="00961ACC"/>
    <w:rsid w:val="00961B72"/>
    <w:rsid w:val="00961CC4"/>
    <w:rsid w:val="00961D8B"/>
    <w:rsid w:val="00961FA7"/>
    <w:rsid w:val="00962278"/>
    <w:rsid w:val="00962C4F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624"/>
    <w:rsid w:val="00964D40"/>
    <w:rsid w:val="00964DB5"/>
    <w:rsid w:val="00965231"/>
    <w:rsid w:val="009652EE"/>
    <w:rsid w:val="009653E1"/>
    <w:rsid w:val="00965B8A"/>
    <w:rsid w:val="00965BB9"/>
    <w:rsid w:val="00965E83"/>
    <w:rsid w:val="009661F6"/>
    <w:rsid w:val="009663AA"/>
    <w:rsid w:val="00966623"/>
    <w:rsid w:val="00966B0F"/>
    <w:rsid w:val="00967331"/>
    <w:rsid w:val="009674C8"/>
    <w:rsid w:val="009678F6"/>
    <w:rsid w:val="00967BA4"/>
    <w:rsid w:val="0097036E"/>
    <w:rsid w:val="0097038B"/>
    <w:rsid w:val="009705EC"/>
    <w:rsid w:val="0097068D"/>
    <w:rsid w:val="00970B3D"/>
    <w:rsid w:val="00970C96"/>
    <w:rsid w:val="00970D7A"/>
    <w:rsid w:val="00970DA7"/>
    <w:rsid w:val="00970E65"/>
    <w:rsid w:val="00971104"/>
    <w:rsid w:val="00971293"/>
    <w:rsid w:val="00971E5E"/>
    <w:rsid w:val="00971EF6"/>
    <w:rsid w:val="0097273B"/>
    <w:rsid w:val="0097280B"/>
    <w:rsid w:val="0097282A"/>
    <w:rsid w:val="00972AEC"/>
    <w:rsid w:val="009735D3"/>
    <w:rsid w:val="00973984"/>
    <w:rsid w:val="00973CA9"/>
    <w:rsid w:val="00973D2E"/>
    <w:rsid w:val="00973E86"/>
    <w:rsid w:val="00973F18"/>
    <w:rsid w:val="00974001"/>
    <w:rsid w:val="00974054"/>
    <w:rsid w:val="00974635"/>
    <w:rsid w:val="00974969"/>
    <w:rsid w:val="00974E04"/>
    <w:rsid w:val="009758F1"/>
    <w:rsid w:val="00976650"/>
    <w:rsid w:val="00976831"/>
    <w:rsid w:val="00977742"/>
    <w:rsid w:val="009779AA"/>
    <w:rsid w:val="00977E39"/>
    <w:rsid w:val="00980286"/>
    <w:rsid w:val="00980489"/>
    <w:rsid w:val="009806C3"/>
    <w:rsid w:val="0098081B"/>
    <w:rsid w:val="00980877"/>
    <w:rsid w:val="00980B1B"/>
    <w:rsid w:val="00980DD5"/>
    <w:rsid w:val="00980FFE"/>
    <w:rsid w:val="0098122C"/>
    <w:rsid w:val="00981710"/>
    <w:rsid w:val="00981DE3"/>
    <w:rsid w:val="009824FD"/>
    <w:rsid w:val="009825EA"/>
    <w:rsid w:val="00982858"/>
    <w:rsid w:val="0098290B"/>
    <w:rsid w:val="00982CAE"/>
    <w:rsid w:val="00983573"/>
    <w:rsid w:val="00984E5C"/>
    <w:rsid w:val="009850E7"/>
    <w:rsid w:val="00985252"/>
    <w:rsid w:val="00985547"/>
    <w:rsid w:val="00986BF3"/>
    <w:rsid w:val="00986CAA"/>
    <w:rsid w:val="00986F30"/>
    <w:rsid w:val="009872EE"/>
    <w:rsid w:val="00987630"/>
    <w:rsid w:val="00987B20"/>
    <w:rsid w:val="00987F05"/>
    <w:rsid w:val="0099005B"/>
    <w:rsid w:val="009909E6"/>
    <w:rsid w:val="00990BBA"/>
    <w:rsid w:val="00990C14"/>
    <w:rsid w:val="00990CCF"/>
    <w:rsid w:val="00990EC1"/>
    <w:rsid w:val="00991201"/>
    <w:rsid w:val="0099167E"/>
    <w:rsid w:val="009916A1"/>
    <w:rsid w:val="0099203D"/>
    <w:rsid w:val="009921A9"/>
    <w:rsid w:val="00992699"/>
    <w:rsid w:val="009926DF"/>
    <w:rsid w:val="009929E9"/>
    <w:rsid w:val="00992E9C"/>
    <w:rsid w:val="009932C0"/>
    <w:rsid w:val="009937B2"/>
    <w:rsid w:val="0099418C"/>
    <w:rsid w:val="0099434E"/>
    <w:rsid w:val="00994E8F"/>
    <w:rsid w:val="0099530D"/>
    <w:rsid w:val="00995424"/>
    <w:rsid w:val="009954BF"/>
    <w:rsid w:val="00995567"/>
    <w:rsid w:val="00995B96"/>
    <w:rsid w:val="00995F9B"/>
    <w:rsid w:val="00996243"/>
    <w:rsid w:val="00996574"/>
    <w:rsid w:val="009966E8"/>
    <w:rsid w:val="0099698C"/>
    <w:rsid w:val="00996A58"/>
    <w:rsid w:val="00996D7E"/>
    <w:rsid w:val="00996DA9"/>
    <w:rsid w:val="00996DAD"/>
    <w:rsid w:val="00996E12"/>
    <w:rsid w:val="00996F1B"/>
    <w:rsid w:val="00997D7A"/>
    <w:rsid w:val="00997FCD"/>
    <w:rsid w:val="009A0164"/>
    <w:rsid w:val="009A020F"/>
    <w:rsid w:val="009A08E5"/>
    <w:rsid w:val="009A09AD"/>
    <w:rsid w:val="009A0E4C"/>
    <w:rsid w:val="009A105B"/>
    <w:rsid w:val="009A10C0"/>
    <w:rsid w:val="009A126A"/>
    <w:rsid w:val="009A143A"/>
    <w:rsid w:val="009A1B32"/>
    <w:rsid w:val="009A1CF5"/>
    <w:rsid w:val="009A209E"/>
    <w:rsid w:val="009A2CB6"/>
    <w:rsid w:val="009A331C"/>
    <w:rsid w:val="009A333E"/>
    <w:rsid w:val="009A3426"/>
    <w:rsid w:val="009A3490"/>
    <w:rsid w:val="009A35C5"/>
    <w:rsid w:val="009A383F"/>
    <w:rsid w:val="009A3CDA"/>
    <w:rsid w:val="009A433C"/>
    <w:rsid w:val="009A4616"/>
    <w:rsid w:val="009A52D9"/>
    <w:rsid w:val="009A536A"/>
    <w:rsid w:val="009A5737"/>
    <w:rsid w:val="009A5879"/>
    <w:rsid w:val="009A5C8B"/>
    <w:rsid w:val="009A5D7C"/>
    <w:rsid w:val="009A61F0"/>
    <w:rsid w:val="009A660D"/>
    <w:rsid w:val="009A6690"/>
    <w:rsid w:val="009A6908"/>
    <w:rsid w:val="009A6E49"/>
    <w:rsid w:val="009A6EB1"/>
    <w:rsid w:val="009A6FEF"/>
    <w:rsid w:val="009A7606"/>
    <w:rsid w:val="009A77DB"/>
    <w:rsid w:val="009B0095"/>
    <w:rsid w:val="009B0386"/>
    <w:rsid w:val="009B09F1"/>
    <w:rsid w:val="009B1392"/>
    <w:rsid w:val="009B160E"/>
    <w:rsid w:val="009B1B8E"/>
    <w:rsid w:val="009B1EB8"/>
    <w:rsid w:val="009B20E3"/>
    <w:rsid w:val="009B242A"/>
    <w:rsid w:val="009B2549"/>
    <w:rsid w:val="009B2DD4"/>
    <w:rsid w:val="009B34CA"/>
    <w:rsid w:val="009B3624"/>
    <w:rsid w:val="009B3A83"/>
    <w:rsid w:val="009B3AF7"/>
    <w:rsid w:val="009B3B4C"/>
    <w:rsid w:val="009B3B66"/>
    <w:rsid w:val="009B3CCB"/>
    <w:rsid w:val="009B3D30"/>
    <w:rsid w:val="009B4050"/>
    <w:rsid w:val="009B4203"/>
    <w:rsid w:val="009B51AF"/>
    <w:rsid w:val="009B5986"/>
    <w:rsid w:val="009B612E"/>
    <w:rsid w:val="009B69F5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AB3"/>
    <w:rsid w:val="009C1B5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360"/>
    <w:rsid w:val="009C379A"/>
    <w:rsid w:val="009C3E76"/>
    <w:rsid w:val="009C3F2B"/>
    <w:rsid w:val="009C3FF6"/>
    <w:rsid w:val="009C4AFD"/>
    <w:rsid w:val="009C4B12"/>
    <w:rsid w:val="009C4C88"/>
    <w:rsid w:val="009C5772"/>
    <w:rsid w:val="009C58CC"/>
    <w:rsid w:val="009C5A37"/>
    <w:rsid w:val="009C5CCD"/>
    <w:rsid w:val="009C6017"/>
    <w:rsid w:val="009C6296"/>
    <w:rsid w:val="009C6596"/>
    <w:rsid w:val="009C668D"/>
    <w:rsid w:val="009C683C"/>
    <w:rsid w:val="009C6853"/>
    <w:rsid w:val="009C6E87"/>
    <w:rsid w:val="009C6F5D"/>
    <w:rsid w:val="009C76E0"/>
    <w:rsid w:val="009C76F1"/>
    <w:rsid w:val="009C7C1E"/>
    <w:rsid w:val="009C7E22"/>
    <w:rsid w:val="009C7F59"/>
    <w:rsid w:val="009D0015"/>
    <w:rsid w:val="009D054C"/>
    <w:rsid w:val="009D07B1"/>
    <w:rsid w:val="009D0E36"/>
    <w:rsid w:val="009D1428"/>
    <w:rsid w:val="009D165F"/>
    <w:rsid w:val="009D1BA2"/>
    <w:rsid w:val="009D2366"/>
    <w:rsid w:val="009D2517"/>
    <w:rsid w:val="009D27DD"/>
    <w:rsid w:val="009D294A"/>
    <w:rsid w:val="009D2D30"/>
    <w:rsid w:val="009D2EB0"/>
    <w:rsid w:val="009D33E0"/>
    <w:rsid w:val="009D3424"/>
    <w:rsid w:val="009D36C4"/>
    <w:rsid w:val="009D3C05"/>
    <w:rsid w:val="009D44A8"/>
    <w:rsid w:val="009D4810"/>
    <w:rsid w:val="009D4C4F"/>
    <w:rsid w:val="009D5420"/>
    <w:rsid w:val="009D5852"/>
    <w:rsid w:val="009D5A0E"/>
    <w:rsid w:val="009D66A3"/>
    <w:rsid w:val="009D694B"/>
    <w:rsid w:val="009D6C5C"/>
    <w:rsid w:val="009D6CC0"/>
    <w:rsid w:val="009D722B"/>
    <w:rsid w:val="009D7465"/>
    <w:rsid w:val="009D78FB"/>
    <w:rsid w:val="009D7CF5"/>
    <w:rsid w:val="009D7CF8"/>
    <w:rsid w:val="009D7F8C"/>
    <w:rsid w:val="009E002F"/>
    <w:rsid w:val="009E04D7"/>
    <w:rsid w:val="009E054D"/>
    <w:rsid w:val="009E077E"/>
    <w:rsid w:val="009E175B"/>
    <w:rsid w:val="009E1A1E"/>
    <w:rsid w:val="009E1A85"/>
    <w:rsid w:val="009E1B02"/>
    <w:rsid w:val="009E1DC1"/>
    <w:rsid w:val="009E1E11"/>
    <w:rsid w:val="009E1F69"/>
    <w:rsid w:val="009E241B"/>
    <w:rsid w:val="009E282E"/>
    <w:rsid w:val="009E2A5E"/>
    <w:rsid w:val="009E355E"/>
    <w:rsid w:val="009E3EC2"/>
    <w:rsid w:val="009E40E3"/>
    <w:rsid w:val="009E4752"/>
    <w:rsid w:val="009E4876"/>
    <w:rsid w:val="009E4E53"/>
    <w:rsid w:val="009E532C"/>
    <w:rsid w:val="009E58B4"/>
    <w:rsid w:val="009E5961"/>
    <w:rsid w:val="009E59E0"/>
    <w:rsid w:val="009E5E8C"/>
    <w:rsid w:val="009E62BF"/>
    <w:rsid w:val="009E65F8"/>
    <w:rsid w:val="009E6A26"/>
    <w:rsid w:val="009E6C36"/>
    <w:rsid w:val="009E71FB"/>
    <w:rsid w:val="009E7431"/>
    <w:rsid w:val="009E74FA"/>
    <w:rsid w:val="009E7566"/>
    <w:rsid w:val="009F0245"/>
    <w:rsid w:val="009F05C9"/>
    <w:rsid w:val="009F0B7C"/>
    <w:rsid w:val="009F0E9F"/>
    <w:rsid w:val="009F1302"/>
    <w:rsid w:val="009F200F"/>
    <w:rsid w:val="009F246F"/>
    <w:rsid w:val="009F259B"/>
    <w:rsid w:val="009F2A82"/>
    <w:rsid w:val="009F2DE4"/>
    <w:rsid w:val="009F3061"/>
    <w:rsid w:val="009F341D"/>
    <w:rsid w:val="009F354F"/>
    <w:rsid w:val="009F3916"/>
    <w:rsid w:val="009F3E43"/>
    <w:rsid w:val="009F3E81"/>
    <w:rsid w:val="009F4101"/>
    <w:rsid w:val="009F4912"/>
    <w:rsid w:val="009F4A80"/>
    <w:rsid w:val="009F507B"/>
    <w:rsid w:val="009F5365"/>
    <w:rsid w:val="009F549D"/>
    <w:rsid w:val="009F575D"/>
    <w:rsid w:val="009F60FD"/>
    <w:rsid w:val="009F642E"/>
    <w:rsid w:val="009F6709"/>
    <w:rsid w:val="009F67A6"/>
    <w:rsid w:val="009F67BF"/>
    <w:rsid w:val="009F68D9"/>
    <w:rsid w:val="009F696B"/>
    <w:rsid w:val="009F6A43"/>
    <w:rsid w:val="009F73D1"/>
    <w:rsid w:val="009F7A25"/>
    <w:rsid w:val="009F7D01"/>
    <w:rsid w:val="009F7F27"/>
    <w:rsid w:val="009F7F75"/>
    <w:rsid w:val="00A0019D"/>
    <w:rsid w:val="00A002D1"/>
    <w:rsid w:val="00A007B2"/>
    <w:rsid w:val="00A00CB9"/>
    <w:rsid w:val="00A010C2"/>
    <w:rsid w:val="00A01107"/>
    <w:rsid w:val="00A01594"/>
    <w:rsid w:val="00A01712"/>
    <w:rsid w:val="00A01C0E"/>
    <w:rsid w:val="00A023A0"/>
    <w:rsid w:val="00A023BA"/>
    <w:rsid w:val="00A027C8"/>
    <w:rsid w:val="00A02CAE"/>
    <w:rsid w:val="00A02DFC"/>
    <w:rsid w:val="00A03135"/>
    <w:rsid w:val="00A03575"/>
    <w:rsid w:val="00A0357E"/>
    <w:rsid w:val="00A036FE"/>
    <w:rsid w:val="00A03AD8"/>
    <w:rsid w:val="00A03CF0"/>
    <w:rsid w:val="00A041AB"/>
    <w:rsid w:val="00A042B2"/>
    <w:rsid w:val="00A04459"/>
    <w:rsid w:val="00A04661"/>
    <w:rsid w:val="00A04857"/>
    <w:rsid w:val="00A04A9D"/>
    <w:rsid w:val="00A04DBF"/>
    <w:rsid w:val="00A04E21"/>
    <w:rsid w:val="00A0505F"/>
    <w:rsid w:val="00A0532F"/>
    <w:rsid w:val="00A056D6"/>
    <w:rsid w:val="00A056F4"/>
    <w:rsid w:val="00A058C5"/>
    <w:rsid w:val="00A05CB9"/>
    <w:rsid w:val="00A06224"/>
    <w:rsid w:val="00A06332"/>
    <w:rsid w:val="00A06674"/>
    <w:rsid w:val="00A066CC"/>
    <w:rsid w:val="00A068D6"/>
    <w:rsid w:val="00A06D15"/>
    <w:rsid w:val="00A06F66"/>
    <w:rsid w:val="00A06FD0"/>
    <w:rsid w:val="00A06FE4"/>
    <w:rsid w:val="00A0706A"/>
    <w:rsid w:val="00A0712D"/>
    <w:rsid w:val="00A071E3"/>
    <w:rsid w:val="00A073D7"/>
    <w:rsid w:val="00A07415"/>
    <w:rsid w:val="00A07640"/>
    <w:rsid w:val="00A07876"/>
    <w:rsid w:val="00A07E1E"/>
    <w:rsid w:val="00A07FA5"/>
    <w:rsid w:val="00A1051D"/>
    <w:rsid w:val="00A10593"/>
    <w:rsid w:val="00A10FBD"/>
    <w:rsid w:val="00A11159"/>
    <w:rsid w:val="00A11278"/>
    <w:rsid w:val="00A116F8"/>
    <w:rsid w:val="00A11DEA"/>
    <w:rsid w:val="00A11F69"/>
    <w:rsid w:val="00A127AA"/>
    <w:rsid w:val="00A128D3"/>
    <w:rsid w:val="00A12BF3"/>
    <w:rsid w:val="00A12EC1"/>
    <w:rsid w:val="00A12EFB"/>
    <w:rsid w:val="00A1321F"/>
    <w:rsid w:val="00A1330D"/>
    <w:rsid w:val="00A1332C"/>
    <w:rsid w:val="00A13384"/>
    <w:rsid w:val="00A13583"/>
    <w:rsid w:val="00A1556A"/>
    <w:rsid w:val="00A15572"/>
    <w:rsid w:val="00A15720"/>
    <w:rsid w:val="00A15947"/>
    <w:rsid w:val="00A15E30"/>
    <w:rsid w:val="00A15FEC"/>
    <w:rsid w:val="00A16168"/>
    <w:rsid w:val="00A164A7"/>
    <w:rsid w:val="00A16A9D"/>
    <w:rsid w:val="00A17426"/>
    <w:rsid w:val="00A17746"/>
    <w:rsid w:val="00A17BB0"/>
    <w:rsid w:val="00A17E6D"/>
    <w:rsid w:val="00A2026B"/>
    <w:rsid w:val="00A2034D"/>
    <w:rsid w:val="00A2042E"/>
    <w:rsid w:val="00A2051E"/>
    <w:rsid w:val="00A207E0"/>
    <w:rsid w:val="00A20C06"/>
    <w:rsid w:val="00A20CCB"/>
    <w:rsid w:val="00A20DA2"/>
    <w:rsid w:val="00A21438"/>
    <w:rsid w:val="00A21991"/>
    <w:rsid w:val="00A220E9"/>
    <w:rsid w:val="00A22499"/>
    <w:rsid w:val="00A2253D"/>
    <w:rsid w:val="00A22D10"/>
    <w:rsid w:val="00A22F5A"/>
    <w:rsid w:val="00A231EC"/>
    <w:rsid w:val="00A2352F"/>
    <w:rsid w:val="00A23D55"/>
    <w:rsid w:val="00A23FED"/>
    <w:rsid w:val="00A24079"/>
    <w:rsid w:val="00A24312"/>
    <w:rsid w:val="00A24359"/>
    <w:rsid w:val="00A24527"/>
    <w:rsid w:val="00A247F7"/>
    <w:rsid w:val="00A24A8D"/>
    <w:rsid w:val="00A24C44"/>
    <w:rsid w:val="00A24E3D"/>
    <w:rsid w:val="00A24E9E"/>
    <w:rsid w:val="00A25053"/>
    <w:rsid w:val="00A25762"/>
    <w:rsid w:val="00A25E71"/>
    <w:rsid w:val="00A26ADA"/>
    <w:rsid w:val="00A27158"/>
    <w:rsid w:val="00A275D2"/>
    <w:rsid w:val="00A27C37"/>
    <w:rsid w:val="00A27E06"/>
    <w:rsid w:val="00A30259"/>
    <w:rsid w:val="00A302C8"/>
    <w:rsid w:val="00A30837"/>
    <w:rsid w:val="00A30AAD"/>
    <w:rsid w:val="00A30BC4"/>
    <w:rsid w:val="00A30EAF"/>
    <w:rsid w:val="00A31408"/>
    <w:rsid w:val="00A31C7B"/>
    <w:rsid w:val="00A32061"/>
    <w:rsid w:val="00A32478"/>
    <w:rsid w:val="00A32582"/>
    <w:rsid w:val="00A32921"/>
    <w:rsid w:val="00A32BED"/>
    <w:rsid w:val="00A32EBC"/>
    <w:rsid w:val="00A32FAE"/>
    <w:rsid w:val="00A32FBB"/>
    <w:rsid w:val="00A3306A"/>
    <w:rsid w:val="00A33163"/>
    <w:rsid w:val="00A33185"/>
    <w:rsid w:val="00A3382C"/>
    <w:rsid w:val="00A33DE0"/>
    <w:rsid w:val="00A33E39"/>
    <w:rsid w:val="00A3435C"/>
    <w:rsid w:val="00A344C7"/>
    <w:rsid w:val="00A345C6"/>
    <w:rsid w:val="00A3468A"/>
    <w:rsid w:val="00A34805"/>
    <w:rsid w:val="00A34BA0"/>
    <w:rsid w:val="00A34C97"/>
    <w:rsid w:val="00A34E3F"/>
    <w:rsid w:val="00A34E5E"/>
    <w:rsid w:val="00A358D5"/>
    <w:rsid w:val="00A35956"/>
    <w:rsid w:val="00A35D9C"/>
    <w:rsid w:val="00A360C7"/>
    <w:rsid w:val="00A36787"/>
    <w:rsid w:val="00A367BA"/>
    <w:rsid w:val="00A36E1A"/>
    <w:rsid w:val="00A370F9"/>
    <w:rsid w:val="00A37283"/>
    <w:rsid w:val="00A3763C"/>
    <w:rsid w:val="00A37934"/>
    <w:rsid w:val="00A37AAC"/>
    <w:rsid w:val="00A37ABB"/>
    <w:rsid w:val="00A37D06"/>
    <w:rsid w:val="00A40269"/>
    <w:rsid w:val="00A405E3"/>
    <w:rsid w:val="00A40659"/>
    <w:rsid w:val="00A40C34"/>
    <w:rsid w:val="00A40DE4"/>
    <w:rsid w:val="00A416AF"/>
    <w:rsid w:val="00A416D1"/>
    <w:rsid w:val="00A41CF1"/>
    <w:rsid w:val="00A422FF"/>
    <w:rsid w:val="00A425CF"/>
    <w:rsid w:val="00A42925"/>
    <w:rsid w:val="00A42A4D"/>
    <w:rsid w:val="00A42C38"/>
    <w:rsid w:val="00A43214"/>
    <w:rsid w:val="00A436BA"/>
    <w:rsid w:val="00A43867"/>
    <w:rsid w:val="00A43C67"/>
    <w:rsid w:val="00A44206"/>
    <w:rsid w:val="00A445DF"/>
    <w:rsid w:val="00A44794"/>
    <w:rsid w:val="00A44BBD"/>
    <w:rsid w:val="00A44EAB"/>
    <w:rsid w:val="00A44F2C"/>
    <w:rsid w:val="00A45245"/>
    <w:rsid w:val="00A45356"/>
    <w:rsid w:val="00A45404"/>
    <w:rsid w:val="00A45B6A"/>
    <w:rsid w:val="00A46592"/>
    <w:rsid w:val="00A46670"/>
    <w:rsid w:val="00A4680A"/>
    <w:rsid w:val="00A46AA4"/>
    <w:rsid w:val="00A46C5A"/>
    <w:rsid w:val="00A46CEF"/>
    <w:rsid w:val="00A470B5"/>
    <w:rsid w:val="00A4714C"/>
    <w:rsid w:val="00A473F7"/>
    <w:rsid w:val="00A47553"/>
    <w:rsid w:val="00A502C8"/>
    <w:rsid w:val="00A50770"/>
    <w:rsid w:val="00A508AE"/>
    <w:rsid w:val="00A50A56"/>
    <w:rsid w:val="00A51352"/>
    <w:rsid w:val="00A517F4"/>
    <w:rsid w:val="00A51899"/>
    <w:rsid w:val="00A51C1B"/>
    <w:rsid w:val="00A52EE7"/>
    <w:rsid w:val="00A53F97"/>
    <w:rsid w:val="00A54633"/>
    <w:rsid w:val="00A54AA6"/>
    <w:rsid w:val="00A54AB0"/>
    <w:rsid w:val="00A54C34"/>
    <w:rsid w:val="00A54E25"/>
    <w:rsid w:val="00A5501C"/>
    <w:rsid w:val="00A551C7"/>
    <w:rsid w:val="00A551CA"/>
    <w:rsid w:val="00A55263"/>
    <w:rsid w:val="00A55439"/>
    <w:rsid w:val="00A55567"/>
    <w:rsid w:val="00A557BD"/>
    <w:rsid w:val="00A558A4"/>
    <w:rsid w:val="00A55D24"/>
    <w:rsid w:val="00A55D60"/>
    <w:rsid w:val="00A561C4"/>
    <w:rsid w:val="00A5635D"/>
    <w:rsid w:val="00A56795"/>
    <w:rsid w:val="00A56A69"/>
    <w:rsid w:val="00A56CD7"/>
    <w:rsid w:val="00A56D01"/>
    <w:rsid w:val="00A56E62"/>
    <w:rsid w:val="00A57348"/>
    <w:rsid w:val="00A57A87"/>
    <w:rsid w:val="00A57E9B"/>
    <w:rsid w:val="00A57F86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B2A"/>
    <w:rsid w:val="00A64381"/>
    <w:rsid w:val="00A65301"/>
    <w:rsid w:val="00A6587F"/>
    <w:rsid w:val="00A6685D"/>
    <w:rsid w:val="00A670D9"/>
    <w:rsid w:val="00A670FC"/>
    <w:rsid w:val="00A67180"/>
    <w:rsid w:val="00A675B8"/>
    <w:rsid w:val="00A67E87"/>
    <w:rsid w:val="00A7014E"/>
    <w:rsid w:val="00A70335"/>
    <w:rsid w:val="00A70424"/>
    <w:rsid w:val="00A7048A"/>
    <w:rsid w:val="00A705AF"/>
    <w:rsid w:val="00A707FC"/>
    <w:rsid w:val="00A7096B"/>
    <w:rsid w:val="00A709CC"/>
    <w:rsid w:val="00A70BBE"/>
    <w:rsid w:val="00A70D38"/>
    <w:rsid w:val="00A70EB0"/>
    <w:rsid w:val="00A71061"/>
    <w:rsid w:val="00A7119C"/>
    <w:rsid w:val="00A711F7"/>
    <w:rsid w:val="00A71477"/>
    <w:rsid w:val="00A71493"/>
    <w:rsid w:val="00A71885"/>
    <w:rsid w:val="00A7190D"/>
    <w:rsid w:val="00A71D13"/>
    <w:rsid w:val="00A722DE"/>
    <w:rsid w:val="00A723E2"/>
    <w:rsid w:val="00A7253D"/>
    <w:rsid w:val="00A727B1"/>
    <w:rsid w:val="00A7297F"/>
    <w:rsid w:val="00A72B5D"/>
    <w:rsid w:val="00A73296"/>
    <w:rsid w:val="00A738DE"/>
    <w:rsid w:val="00A73F13"/>
    <w:rsid w:val="00A73FA1"/>
    <w:rsid w:val="00A74262"/>
    <w:rsid w:val="00A74B87"/>
    <w:rsid w:val="00A74C88"/>
    <w:rsid w:val="00A7511C"/>
    <w:rsid w:val="00A75B05"/>
    <w:rsid w:val="00A75BBA"/>
    <w:rsid w:val="00A76420"/>
    <w:rsid w:val="00A764B1"/>
    <w:rsid w:val="00A76CAF"/>
    <w:rsid w:val="00A778D3"/>
    <w:rsid w:val="00A77B6E"/>
    <w:rsid w:val="00A77D38"/>
    <w:rsid w:val="00A77D8C"/>
    <w:rsid w:val="00A80A02"/>
    <w:rsid w:val="00A80FB4"/>
    <w:rsid w:val="00A812E8"/>
    <w:rsid w:val="00A81477"/>
    <w:rsid w:val="00A814F5"/>
    <w:rsid w:val="00A815F4"/>
    <w:rsid w:val="00A81999"/>
    <w:rsid w:val="00A81EE5"/>
    <w:rsid w:val="00A82724"/>
    <w:rsid w:val="00A8272B"/>
    <w:rsid w:val="00A82A64"/>
    <w:rsid w:val="00A839F0"/>
    <w:rsid w:val="00A83F54"/>
    <w:rsid w:val="00A83FF3"/>
    <w:rsid w:val="00A84537"/>
    <w:rsid w:val="00A847CB"/>
    <w:rsid w:val="00A8490C"/>
    <w:rsid w:val="00A849B5"/>
    <w:rsid w:val="00A84E2F"/>
    <w:rsid w:val="00A84E67"/>
    <w:rsid w:val="00A85602"/>
    <w:rsid w:val="00A85670"/>
    <w:rsid w:val="00A86803"/>
    <w:rsid w:val="00A87572"/>
    <w:rsid w:val="00A87962"/>
    <w:rsid w:val="00A87F83"/>
    <w:rsid w:val="00A90329"/>
    <w:rsid w:val="00A90CD9"/>
    <w:rsid w:val="00A90F9C"/>
    <w:rsid w:val="00A90FE6"/>
    <w:rsid w:val="00A91335"/>
    <w:rsid w:val="00A9169B"/>
    <w:rsid w:val="00A91E0B"/>
    <w:rsid w:val="00A923BD"/>
    <w:rsid w:val="00A92AFE"/>
    <w:rsid w:val="00A92B2B"/>
    <w:rsid w:val="00A92B6F"/>
    <w:rsid w:val="00A92CA0"/>
    <w:rsid w:val="00A9369B"/>
    <w:rsid w:val="00A93834"/>
    <w:rsid w:val="00A938DF"/>
    <w:rsid w:val="00A93B6D"/>
    <w:rsid w:val="00A940F5"/>
    <w:rsid w:val="00A943B6"/>
    <w:rsid w:val="00A9464E"/>
    <w:rsid w:val="00A94656"/>
    <w:rsid w:val="00A949DE"/>
    <w:rsid w:val="00A94E04"/>
    <w:rsid w:val="00A94F6E"/>
    <w:rsid w:val="00A94FAD"/>
    <w:rsid w:val="00A95289"/>
    <w:rsid w:val="00A953A1"/>
    <w:rsid w:val="00A95786"/>
    <w:rsid w:val="00A95ED5"/>
    <w:rsid w:val="00A96119"/>
    <w:rsid w:val="00A966C6"/>
    <w:rsid w:val="00A967A7"/>
    <w:rsid w:val="00A96815"/>
    <w:rsid w:val="00A97123"/>
    <w:rsid w:val="00A97490"/>
    <w:rsid w:val="00A977B1"/>
    <w:rsid w:val="00A97864"/>
    <w:rsid w:val="00A9791F"/>
    <w:rsid w:val="00A97EB1"/>
    <w:rsid w:val="00A97F96"/>
    <w:rsid w:val="00AA0253"/>
    <w:rsid w:val="00AA0C1C"/>
    <w:rsid w:val="00AA0D1D"/>
    <w:rsid w:val="00AA11C9"/>
    <w:rsid w:val="00AA13F0"/>
    <w:rsid w:val="00AA14DF"/>
    <w:rsid w:val="00AA1743"/>
    <w:rsid w:val="00AA18F9"/>
    <w:rsid w:val="00AA191B"/>
    <w:rsid w:val="00AA1F9E"/>
    <w:rsid w:val="00AA212B"/>
    <w:rsid w:val="00AA2391"/>
    <w:rsid w:val="00AA2824"/>
    <w:rsid w:val="00AA2952"/>
    <w:rsid w:val="00AA2EEA"/>
    <w:rsid w:val="00AA2F05"/>
    <w:rsid w:val="00AA3142"/>
    <w:rsid w:val="00AA31B7"/>
    <w:rsid w:val="00AA3673"/>
    <w:rsid w:val="00AA370F"/>
    <w:rsid w:val="00AA3838"/>
    <w:rsid w:val="00AA3AC3"/>
    <w:rsid w:val="00AA3ACA"/>
    <w:rsid w:val="00AA3C93"/>
    <w:rsid w:val="00AA4091"/>
    <w:rsid w:val="00AA40EE"/>
    <w:rsid w:val="00AA4190"/>
    <w:rsid w:val="00AA430F"/>
    <w:rsid w:val="00AA4438"/>
    <w:rsid w:val="00AA4566"/>
    <w:rsid w:val="00AA5181"/>
    <w:rsid w:val="00AA5237"/>
    <w:rsid w:val="00AA5323"/>
    <w:rsid w:val="00AA5348"/>
    <w:rsid w:val="00AA591E"/>
    <w:rsid w:val="00AA5C5A"/>
    <w:rsid w:val="00AA5EAE"/>
    <w:rsid w:val="00AA60FB"/>
    <w:rsid w:val="00AA62AB"/>
    <w:rsid w:val="00AA671C"/>
    <w:rsid w:val="00AA6AD5"/>
    <w:rsid w:val="00AA6F02"/>
    <w:rsid w:val="00AA748F"/>
    <w:rsid w:val="00AA7500"/>
    <w:rsid w:val="00AA7D21"/>
    <w:rsid w:val="00AA7EA4"/>
    <w:rsid w:val="00AB02D9"/>
    <w:rsid w:val="00AB0420"/>
    <w:rsid w:val="00AB0617"/>
    <w:rsid w:val="00AB0ECA"/>
    <w:rsid w:val="00AB10B6"/>
    <w:rsid w:val="00AB10DB"/>
    <w:rsid w:val="00AB12B3"/>
    <w:rsid w:val="00AB12CB"/>
    <w:rsid w:val="00AB17A7"/>
    <w:rsid w:val="00AB1E3D"/>
    <w:rsid w:val="00AB282C"/>
    <w:rsid w:val="00AB2A31"/>
    <w:rsid w:val="00AB2AF2"/>
    <w:rsid w:val="00AB2B8F"/>
    <w:rsid w:val="00AB2C19"/>
    <w:rsid w:val="00AB2FC9"/>
    <w:rsid w:val="00AB3021"/>
    <w:rsid w:val="00AB3941"/>
    <w:rsid w:val="00AB3990"/>
    <w:rsid w:val="00AB3A5D"/>
    <w:rsid w:val="00AB3B5D"/>
    <w:rsid w:val="00AB3BB2"/>
    <w:rsid w:val="00AB3D6F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6EB0"/>
    <w:rsid w:val="00AB775A"/>
    <w:rsid w:val="00AB7F8D"/>
    <w:rsid w:val="00AC002E"/>
    <w:rsid w:val="00AC0996"/>
    <w:rsid w:val="00AC0DBB"/>
    <w:rsid w:val="00AC0DF0"/>
    <w:rsid w:val="00AC0E8C"/>
    <w:rsid w:val="00AC0EB6"/>
    <w:rsid w:val="00AC128E"/>
    <w:rsid w:val="00AC16DF"/>
    <w:rsid w:val="00AC1F39"/>
    <w:rsid w:val="00AC24AA"/>
    <w:rsid w:val="00AC24F3"/>
    <w:rsid w:val="00AC2846"/>
    <w:rsid w:val="00AC2C6E"/>
    <w:rsid w:val="00AC2D82"/>
    <w:rsid w:val="00AC307B"/>
    <w:rsid w:val="00AC3674"/>
    <w:rsid w:val="00AC3901"/>
    <w:rsid w:val="00AC3A7A"/>
    <w:rsid w:val="00AC3FE0"/>
    <w:rsid w:val="00AC4092"/>
    <w:rsid w:val="00AC41BF"/>
    <w:rsid w:val="00AC41EE"/>
    <w:rsid w:val="00AC4341"/>
    <w:rsid w:val="00AC4435"/>
    <w:rsid w:val="00AC4834"/>
    <w:rsid w:val="00AC4BA6"/>
    <w:rsid w:val="00AC4C1E"/>
    <w:rsid w:val="00AC5A67"/>
    <w:rsid w:val="00AC5BD1"/>
    <w:rsid w:val="00AC61A7"/>
    <w:rsid w:val="00AC6547"/>
    <w:rsid w:val="00AC6672"/>
    <w:rsid w:val="00AC6BCC"/>
    <w:rsid w:val="00AC72D8"/>
    <w:rsid w:val="00AC7613"/>
    <w:rsid w:val="00AC7F93"/>
    <w:rsid w:val="00AD0045"/>
    <w:rsid w:val="00AD0A17"/>
    <w:rsid w:val="00AD0B3E"/>
    <w:rsid w:val="00AD0F51"/>
    <w:rsid w:val="00AD13E8"/>
    <w:rsid w:val="00AD169D"/>
    <w:rsid w:val="00AD16F3"/>
    <w:rsid w:val="00AD1999"/>
    <w:rsid w:val="00AD1B98"/>
    <w:rsid w:val="00AD2084"/>
    <w:rsid w:val="00AD20D1"/>
    <w:rsid w:val="00AD2104"/>
    <w:rsid w:val="00AD295D"/>
    <w:rsid w:val="00AD2C47"/>
    <w:rsid w:val="00AD2FB1"/>
    <w:rsid w:val="00AD4123"/>
    <w:rsid w:val="00AD449E"/>
    <w:rsid w:val="00AD4601"/>
    <w:rsid w:val="00AD46ED"/>
    <w:rsid w:val="00AD48A4"/>
    <w:rsid w:val="00AD4B8F"/>
    <w:rsid w:val="00AD4C5E"/>
    <w:rsid w:val="00AD54A7"/>
    <w:rsid w:val="00AD5CDD"/>
    <w:rsid w:val="00AD5D2C"/>
    <w:rsid w:val="00AD5D56"/>
    <w:rsid w:val="00AD6217"/>
    <w:rsid w:val="00AD69E7"/>
    <w:rsid w:val="00AD73DC"/>
    <w:rsid w:val="00AD7786"/>
    <w:rsid w:val="00AD7A53"/>
    <w:rsid w:val="00AD7C99"/>
    <w:rsid w:val="00AE10C2"/>
    <w:rsid w:val="00AE1198"/>
    <w:rsid w:val="00AE18C6"/>
    <w:rsid w:val="00AE1B7D"/>
    <w:rsid w:val="00AE1E13"/>
    <w:rsid w:val="00AE1E30"/>
    <w:rsid w:val="00AE21C2"/>
    <w:rsid w:val="00AE2674"/>
    <w:rsid w:val="00AE2C53"/>
    <w:rsid w:val="00AE2C80"/>
    <w:rsid w:val="00AE3666"/>
    <w:rsid w:val="00AE3CC7"/>
    <w:rsid w:val="00AE4095"/>
    <w:rsid w:val="00AE4485"/>
    <w:rsid w:val="00AE44AD"/>
    <w:rsid w:val="00AE4A89"/>
    <w:rsid w:val="00AE50EC"/>
    <w:rsid w:val="00AE533B"/>
    <w:rsid w:val="00AE56ED"/>
    <w:rsid w:val="00AE5904"/>
    <w:rsid w:val="00AE5D39"/>
    <w:rsid w:val="00AE6DCE"/>
    <w:rsid w:val="00AE7059"/>
    <w:rsid w:val="00AE72CB"/>
    <w:rsid w:val="00AE72EA"/>
    <w:rsid w:val="00AE74B5"/>
    <w:rsid w:val="00AE7521"/>
    <w:rsid w:val="00AE772D"/>
    <w:rsid w:val="00AE7923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1D8E"/>
    <w:rsid w:val="00AF219E"/>
    <w:rsid w:val="00AF2537"/>
    <w:rsid w:val="00AF291C"/>
    <w:rsid w:val="00AF29E6"/>
    <w:rsid w:val="00AF2B03"/>
    <w:rsid w:val="00AF2D52"/>
    <w:rsid w:val="00AF2EC4"/>
    <w:rsid w:val="00AF2F7C"/>
    <w:rsid w:val="00AF3057"/>
    <w:rsid w:val="00AF3A33"/>
    <w:rsid w:val="00AF3A89"/>
    <w:rsid w:val="00AF3F74"/>
    <w:rsid w:val="00AF4424"/>
    <w:rsid w:val="00AF4617"/>
    <w:rsid w:val="00AF465A"/>
    <w:rsid w:val="00AF47EA"/>
    <w:rsid w:val="00AF48B2"/>
    <w:rsid w:val="00AF4DFA"/>
    <w:rsid w:val="00AF4EFC"/>
    <w:rsid w:val="00AF546F"/>
    <w:rsid w:val="00AF5640"/>
    <w:rsid w:val="00AF5CA6"/>
    <w:rsid w:val="00AF5FB2"/>
    <w:rsid w:val="00AF6265"/>
    <w:rsid w:val="00AF65B6"/>
    <w:rsid w:val="00AF6C7A"/>
    <w:rsid w:val="00AF6D1A"/>
    <w:rsid w:val="00AF6F6A"/>
    <w:rsid w:val="00AF70D2"/>
    <w:rsid w:val="00AF738E"/>
    <w:rsid w:val="00AF7DAC"/>
    <w:rsid w:val="00B0037E"/>
    <w:rsid w:val="00B004FB"/>
    <w:rsid w:val="00B00BF4"/>
    <w:rsid w:val="00B00C0A"/>
    <w:rsid w:val="00B00C73"/>
    <w:rsid w:val="00B00EA9"/>
    <w:rsid w:val="00B01522"/>
    <w:rsid w:val="00B016EC"/>
    <w:rsid w:val="00B01C04"/>
    <w:rsid w:val="00B01E20"/>
    <w:rsid w:val="00B02409"/>
    <w:rsid w:val="00B02AEF"/>
    <w:rsid w:val="00B02CAE"/>
    <w:rsid w:val="00B02D4F"/>
    <w:rsid w:val="00B02D87"/>
    <w:rsid w:val="00B03085"/>
    <w:rsid w:val="00B032C0"/>
    <w:rsid w:val="00B03725"/>
    <w:rsid w:val="00B03A60"/>
    <w:rsid w:val="00B03C9D"/>
    <w:rsid w:val="00B03D62"/>
    <w:rsid w:val="00B04499"/>
    <w:rsid w:val="00B046C1"/>
    <w:rsid w:val="00B0485A"/>
    <w:rsid w:val="00B0539E"/>
    <w:rsid w:val="00B057CD"/>
    <w:rsid w:val="00B057EB"/>
    <w:rsid w:val="00B05F55"/>
    <w:rsid w:val="00B0615F"/>
    <w:rsid w:val="00B06371"/>
    <w:rsid w:val="00B06422"/>
    <w:rsid w:val="00B06446"/>
    <w:rsid w:val="00B0699C"/>
    <w:rsid w:val="00B071A0"/>
    <w:rsid w:val="00B074B3"/>
    <w:rsid w:val="00B078B2"/>
    <w:rsid w:val="00B07C34"/>
    <w:rsid w:val="00B07D71"/>
    <w:rsid w:val="00B10102"/>
    <w:rsid w:val="00B10387"/>
    <w:rsid w:val="00B10462"/>
    <w:rsid w:val="00B10A40"/>
    <w:rsid w:val="00B10BDE"/>
    <w:rsid w:val="00B10C3C"/>
    <w:rsid w:val="00B111E5"/>
    <w:rsid w:val="00B11881"/>
    <w:rsid w:val="00B11AE3"/>
    <w:rsid w:val="00B11E8A"/>
    <w:rsid w:val="00B11F93"/>
    <w:rsid w:val="00B12166"/>
    <w:rsid w:val="00B12203"/>
    <w:rsid w:val="00B130F4"/>
    <w:rsid w:val="00B1335E"/>
    <w:rsid w:val="00B1336A"/>
    <w:rsid w:val="00B13520"/>
    <w:rsid w:val="00B136C2"/>
    <w:rsid w:val="00B13AA2"/>
    <w:rsid w:val="00B13AD6"/>
    <w:rsid w:val="00B13B41"/>
    <w:rsid w:val="00B13B69"/>
    <w:rsid w:val="00B13F7A"/>
    <w:rsid w:val="00B14904"/>
    <w:rsid w:val="00B149D0"/>
    <w:rsid w:val="00B15A80"/>
    <w:rsid w:val="00B15AC9"/>
    <w:rsid w:val="00B15C81"/>
    <w:rsid w:val="00B15CB7"/>
    <w:rsid w:val="00B15FDB"/>
    <w:rsid w:val="00B16126"/>
    <w:rsid w:val="00B1646D"/>
    <w:rsid w:val="00B1659D"/>
    <w:rsid w:val="00B16788"/>
    <w:rsid w:val="00B16A0B"/>
    <w:rsid w:val="00B16D53"/>
    <w:rsid w:val="00B16F96"/>
    <w:rsid w:val="00B173DC"/>
    <w:rsid w:val="00B17F14"/>
    <w:rsid w:val="00B20328"/>
    <w:rsid w:val="00B205B4"/>
    <w:rsid w:val="00B20853"/>
    <w:rsid w:val="00B20BB3"/>
    <w:rsid w:val="00B21207"/>
    <w:rsid w:val="00B21265"/>
    <w:rsid w:val="00B215A9"/>
    <w:rsid w:val="00B217F1"/>
    <w:rsid w:val="00B2182D"/>
    <w:rsid w:val="00B219FB"/>
    <w:rsid w:val="00B21B6A"/>
    <w:rsid w:val="00B21E8B"/>
    <w:rsid w:val="00B220C9"/>
    <w:rsid w:val="00B22141"/>
    <w:rsid w:val="00B222AE"/>
    <w:rsid w:val="00B223A0"/>
    <w:rsid w:val="00B224FD"/>
    <w:rsid w:val="00B226CC"/>
    <w:rsid w:val="00B22701"/>
    <w:rsid w:val="00B23CE6"/>
    <w:rsid w:val="00B242C0"/>
    <w:rsid w:val="00B2453E"/>
    <w:rsid w:val="00B24804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27816"/>
    <w:rsid w:val="00B30147"/>
    <w:rsid w:val="00B302A8"/>
    <w:rsid w:val="00B305A4"/>
    <w:rsid w:val="00B30AE9"/>
    <w:rsid w:val="00B30E54"/>
    <w:rsid w:val="00B314C2"/>
    <w:rsid w:val="00B31CCE"/>
    <w:rsid w:val="00B32005"/>
    <w:rsid w:val="00B32315"/>
    <w:rsid w:val="00B325CC"/>
    <w:rsid w:val="00B33098"/>
    <w:rsid w:val="00B3326B"/>
    <w:rsid w:val="00B33463"/>
    <w:rsid w:val="00B33920"/>
    <w:rsid w:val="00B344A0"/>
    <w:rsid w:val="00B34660"/>
    <w:rsid w:val="00B34691"/>
    <w:rsid w:val="00B34CED"/>
    <w:rsid w:val="00B35208"/>
    <w:rsid w:val="00B3544C"/>
    <w:rsid w:val="00B35826"/>
    <w:rsid w:val="00B35881"/>
    <w:rsid w:val="00B3599B"/>
    <w:rsid w:val="00B359A4"/>
    <w:rsid w:val="00B36660"/>
    <w:rsid w:val="00B36AD9"/>
    <w:rsid w:val="00B36BD1"/>
    <w:rsid w:val="00B36E22"/>
    <w:rsid w:val="00B375C2"/>
    <w:rsid w:val="00B37CC7"/>
    <w:rsid w:val="00B37E40"/>
    <w:rsid w:val="00B40112"/>
    <w:rsid w:val="00B40587"/>
    <w:rsid w:val="00B40F80"/>
    <w:rsid w:val="00B411C8"/>
    <w:rsid w:val="00B41B80"/>
    <w:rsid w:val="00B4226A"/>
    <w:rsid w:val="00B4250A"/>
    <w:rsid w:val="00B425E6"/>
    <w:rsid w:val="00B42A67"/>
    <w:rsid w:val="00B434F3"/>
    <w:rsid w:val="00B4414F"/>
    <w:rsid w:val="00B44184"/>
    <w:rsid w:val="00B44515"/>
    <w:rsid w:val="00B445B1"/>
    <w:rsid w:val="00B44651"/>
    <w:rsid w:val="00B446DE"/>
    <w:rsid w:val="00B448B9"/>
    <w:rsid w:val="00B44999"/>
    <w:rsid w:val="00B44E5A"/>
    <w:rsid w:val="00B45317"/>
    <w:rsid w:val="00B4558A"/>
    <w:rsid w:val="00B456BD"/>
    <w:rsid w:val="00B457A5"/>
    <w:rsid w:val="00B45C1B"/>
    <w:rsid w:val="00B45F1A"/>
    <w:rsid w:val="00B45F5F"/>
    <w:rsid w:val="00B461CF"/>
    <w:rsid w:val="00B464E6"/>
    <w:rsid w:val="00B46597"/>
    <w:rsid w:val="00B467B0"/>
    <w:rsid w:val="00B46813"/>
    <w:rsid w:val="00B47111"/>
    <w:rsid w:val="00B473DD"/>
    <w:rsid w:val="00B47431"/>
    <w:rsid w:val="00B474E8"/>
    <w:rsid w:val="00B47586"/>
    <w:rsid w:val="00B4777E"/>
    <w:rsid w:val="00B47F72"/>
    <w:rsid w:val="00B505FD"/>
    <w:rsid w:val="00B50EF9"/>
    <w:rsid w:val="00B50F20"/>
    <w:rsid w:val="00B5123C"/>
    <w:rsid w:val="00B51420"/>
    <w:rsid w:val="00B519B7"/>
    <w:rsid w:val="00B523B1"/>
    <w:rsid w:val="00B5253C"/>
    <w:rsid w:val="00B526E6"/>
    <w:rsid w:val="00B52714"/>
    <w:rsid w:val="00B52E21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4A6A"/>
    <w:rsid w:val="00B5507B"/>
    <w:rsid w:val="00B5531E"/>
    <w:rsid w:val="00B55548"/>
    <w:rsid w:val="00B5570B"/>
    <w:rsid w:val="00B55F05"/>
    <w:rsid w:val="00B563C3"/>
    <w:rsid w:val="00B56579"/>
    <w:rsid w:val="00B56684"/>
    <w:rsid w:val="00B56C08"/>
    <w:rsid w:val="00B56F76"/>
    <w:rsid w:val="00B5707B"/>
    <w:rsid w:val="00B57CE9"/>
    <w:rsid w:val="00B57FD5"/>
    <w:rsid w:val="00B60100"/>
    <w:rsid w:val="00B602B6"/>
    <w:rsid w:val="00B60621"/>
    <w:rsid w:val="00B60789"/>
    <w:rsid w:val="00B60F85"/>
    <w:rsid w:val="00B6128D"/>
    <w:rsid w:val="00B617F9"/>
    <w:rsid w:val="00B61968"/>
    <w:rsid w:val="00B620F2"/>
    <w:rsid w:val="00B62885"/>
    <w:rsid w:val="00B62BFC"/>
    <w:rsid w:val="00B62D36"/>
    <w:rsid w:val="00B635AA"/>
    <w:rsid w:val="00B63CDC"/>
    <w:rsid w:val="00B63D0C"/>
    <w:rsid w:val="00B63EC4"/>
    <w:rsid w:val="00B641BF"/>
    <w:rsid w:val="00B642CB"/>
    <w:rsid w:val="00B642EF"/>
    <w:rsid w:val="00B644D8"/>
    <w:rsid w:val="00B647BE"/>
    <w:rsid w:val="00B649C6"/>
    <w:rsid w:val="00B6531D"/>
    <w:rsid w:val="00B653E9"/>
    <w:rsid w:val="00B65B42"/>
    <w:rsid w:val="00B66235"/>
    <w:rsid w:val="00B666E4"/>
    <w:rsid w:val="00B66784"/>
    <w:rsid w:val="00B66A19"/>
    <w:rsid w:val="00B66B46"/>
    <w:rsid w:val="00B66C89"/>
    <w:rsid w:val="00B66D85"/>
    <w:rsid w:val="00B66E1E"/>
    <w:rsid w:val="00B66E21"/>
    <w:rsid w:val="00B677DC"/>
    <w:rsid w:val="00B6798A"/>
    <w:rsid w:val="00B70382"/>
    <w:rsid w:val="00B70E5A"/>
    <w:rsid w:val="00B71448"/>
    <w:rsid w:val="00B71454"/>
    <w:rsid w:val="00B71686"/>
    <w:rsid w:val="00B720AC"/>
    <w:rsid w:val="00B7238D"/>
    <w:rsid w:val="00B72E64"/>
    <w:rsid w:val="00B734F9"/>
    <w:rsid w:val="00B73BD9"/>
    <w:rsid w:val="00B73CA1"/>
    <w:rsid w:val="00B73EF8"/>
    <w:rsid w:val="00B7424B"/>
    <w:rsid w:val="00B74321"/>
    <w:rsid w:val="00B74443"/>
    <w:rsid w:val="00B74789"/>
    <w:rsid w:val="00B7499D"/>
    <w:rsid w:val="00B74D5B"/>
    <w:rsid w:val="00B753EB"/>
    <w:rsid w:val="00B7564E"/>
    <w:rsid w:val="00B758FC"/>
    <w:rsid w:val="00B7595D"/>
    <w:rsid w:val="00B75A4C"/>
    <w:rsid w:val="00B75D09"/>
    <w:rsid w:val="00B767DB"/>
    <w:rsid w:val="00B76945"/>
    <w:rsid w:val="00B76BBD"/>
    <w:rsid w:val="00B76ECE"/>
    <w:rsid w:val="00B77898"/>
    <w:rsid w:val="00B778BC"/>
    <w:rsid w:val="00B77900"/>
    <w:rsid w:val="00B77F07"/>
    <w:rsid w:val="00B80080"/>
    <w:rsid w:val="00B8021E"/>
    <w:rsid w:val="00B80B42"/>
    <w:rsid w:val="00B80D7B"/>
    <w:rsid w:val="00B80E40"/>
    <w:rsid w:val="00B80FA9"/>
    <w:rsid w:val="00B81331"/>
    <w:rsid w:val="00B817C2"/>
    <w:rsid w:val="00B81BC1"/>
    <w:rsid w:val="00B81D4B"/>
    <w:rsid w:val="00B81EF1"/>
    <w:rsid w:val="00B82CBC"/>
    <w:rsid w:val="00B82F6F"/>
    <w:rsid w:val="00B83223"/>
    <w:rsid w:val="00B8340B"/>
    <w:rsid w:val="00B83815"/>
    <w:rsid w:val="00B838F9"/>
    <w:rsid w:val="00B83A6D"/>
    <w:rsid w:val="00B83E5A"/>
    <w:rsid w:val="00B84058"/>
    <w:rsid w:val="00B841E7"/>
    <w:rsid w:val="00B84344"/>
    <w:rsid w:val="00B849EA"/>
    <w:rsid w:val="00B84AE8"/>
    <w:rsid w:val="00B850E3"/>
    <w:rsid w:val="00B858F6"/>
    <w:rsid w:val="00B85921"/>
    <w:rsid w:val="00B85C42"/>
    <w:rsid w:val="00B85CC5"/>
    <w:rsid w:val="00B85EFA"/>
    <w:rsid w:val="00B86677"/>
    <w:rsid w:val="00B86A54"/>
    <w:rsid w:val="00B872CD"/>
    <w:rsid w:val="00B87797"/>
    <w:rsid w:val="00B87B6E"/>
    <w:rsid w:val="00B87D61"/>
    <w:rsid w:val="00B90033"/>
    <w:rsid w:val="00B9014C"/>
    <w:rsid w:val="00B901F8"/>
    <w:rsid w:val="00B90A61"/>
    <w:rsid w:val="00B90F2B"/>
    <w:rsid w:val="00B91306"/>
    <w:rsid w:val="00B9130E"/>
    <w:rsid w:val="00B91340"/>
    <w:rsid w:val="00B9181B"/>
    <w:rsid w:val="00B91C21"/>
    <w:rsid w:val="00B91D47"/>
    <w:rsid w:val="00B9242D"/>
    <w:rsid w:val="00B92529"/>
    <w:rsid w:val="00B92719"/>
    <w:rsid w:val="00B92EDC"/>
    <w:rsid w:val="00B92F3D"/>
    <w:rsid w:val="00B93069"/>
    <w:rsid w:val="00B93269"/>
    <w:rsid w:val="00B93445"/>
    <w:rsid w:val="00B93890"/>
    <w:rsid w:val="00B93BA6"/>
    <w:rsid w:val="00B9459B"/>
    <w:rsid w:val="00B94A85"/>
    <w:rsid w:val="00B94D47"/>
    <w:rsid w:val="00B94E2B"/>
    <w:rsid w:val="00B94E5C"/>
    <w:rsid w:val="00B94E5D"/>
    <w:rsid w:val="00B94F44"/>
    <w:rsid w:val="00B95975"/>
    <w:rsid w:val="00B960E9"/>
    <w:rsid w:val="00B9620A"/>
    <w:rsid w:val="00B9675B"/>
    <w:rsid w:val="00B9697E"/>
    <w:rsid w:val="00B97619"/>
    <w:rsid w:val="00B97742"/>
    <w:rsid w:val="00B97D63"/>
    <w:rsid w:val="00B97E3D"/>
    <w:rsid w:val="00BA0274"/>
    <w:rsid w:val="00BA02B2"/>
    <w:rsid w:val="00BA03EB"/>
    <w:rsid w:val="00BA0400"/>
    <w:rsid w:val="00BA0A65"/>
    <w:rsid w:val="00BA0FE0"/>
    <w:rsid w:val="00BA1266"/>
    <w:rsid w:val="00BA13DF"/>
    <w:rsid w:val="00BA14F6"/>
    <w:rsid w:val="00BA1512"/>
    <w:rsid w:val="00BA1547"/>
    <w:rsid w:val="00BA17A3"/>
    <w:rsid w:val="00BA17D0"/>
    <w:rsid w:val="00BA1A4B"/>
    <w:rsid w:val="00BA1E2D"/>
    <w:rsid w:val="00BA1EDA"/>
    <w:rsid w:val="00BA1FCF"/>
    <w:rsid w:val="00BA225A"/>
    <w:rsid w:val="00BA2275"/>
    <w:rsid w:val="00BA2342"/>
    <w:rsid w:val="00BA24E8"/>
    <w:rsid w:val="00BA2AE6"/>
    <w:rsid w:val="00BA2BCA"/>
    <w:rsid w:val="00BA2CEB"/>
    <w:rsid w:val="00BA2DF2"/>
    <w:rsid w:val="00BA301E"/>
    <w:rsid w:val="00BA3782"/>
    <w:rsid w:val="00BA381B"/>
    <w:rsid w:val="00BA39A9"/>
    <w:rsid w:val="00BA40B9"/>
    <w:rsid w:val="00BA41EC"/>
    <w:rsid w:val="00BA47D9"/>
    <w:rsid w:val="00BA48B0"/>
    <w:rsid w:val="00BA4966"/>
    <w:rsid w:val="00BA4C7D"/>
    <w:rsid w:val="00BA4C8B"/>
    <w:rsid w:val="00BA4CF1"/>
    <w:rsid w:val="00BA4F39"/>
    <w:rsid w:val="00BA5064"/>
    <w:rsid w:val="00BA50C9"/>
    <w:rsid w:val="00BA5140"/>
    <w:rsid w:val="00BA5512"/>
    <w:rsid w:val="00BA567F"/>
    <w:rsid w:val="00BA580C"/>
    <w:rsid w:val="00BA616B"/>
    <w:rsid w:val="00BA65F9"/>
    <w:rsid w:val="00BA6DEF"/>
    <w:rsid w:val="00BA6EBD"/>
    <w:rsid w:val="00BA739E"/>
    <w:rsid w:val="00BA7641"/>
    <w:rsid w:val="00BA774F"/>
    <w:rsid w:val="00BA7755"/>
    <w:rsid w:val="00BA7851"/>
    <w:rsid w:val="00BA7CA0"/>
    <w:rsid w:val="00BB02EE"/>
    <w:rsid w:val="00BB0616"/>
    <w:rsid w:val="00BB07D1"/>
    <w:rsid w:val="00BB0827"/>
    <w:rsid w:val="00BB0B86"/>
    <w:rsid w:val="00BB0BAD"/>
    <w:rsid w:val="00BB1179"/>
    <w:rsid w:val="00BB196C"/>
    <w:rsid w:val="00BB1994"/>
    <w:rsid w:val="00BB20C2"/>
    <w:rsid w:val="00BB21E1"/>
    <w:rsid w:val="00BB2BD7"/>
    <w:rsid w:val="00BB2BF1"/>
    <w:rsid w:val="00BB36AD"/>
    <w:rsid w:val="00BB37C4"/>
    <w:rsid w:val="00BB39BF"/>
    <w:rsid w:val="00BB3A29"/>
    <w:rsid w:val="00BB3AF9"/>
    <w:rsid w:val="00BB3E52"/>
    <w:rsid w:val="00BB3E97"/>
    <w:rsid w:val="00BB42AA"/>
    <w:rsid w:val="00BB43C5"/>
    <w:rsid w:val="00BB44BC"/>
    <w:rsid w:val="00BB4959"/>
    <w:rsid w:val="00BB51AB"/>
    <w:rsid w:val="00BB5528"/>
    <w:rsid w:val="00BB5785"/>
    <w:rsid w:val="00BB5FEB"/>
    <w:rsid w:val="00BB639C"/>
    <w:rsid w:val="00BB6453"/>
    <w:rsid w:val="00BB655F"/>
    <w:rsid w:val="00BB661F"/>
    <w:rsid w:val="00BB66C1"/>
    <w:rsid w:val="00BB6DE3"/>
    <w:rsid w:val="00BB745D"/>
    <w:rsid w:val="00BB7B59"/>
    <w:rsid w:val="00BB7F94"/>
    <w:rsid w:val="00BC0409"/>
    <w:rsid w:val="00BC06DD"/>
    <w:rsid w:val="00BC07A9"/>
    <w:rsid w:val="00BC0B57"/>
    <w:rsid w:val="00BC0EAF"/>
    <w:rsid w:val="00BC110A"/>
    <w:rsid w:val="00BC1821"/>
    <w:rsid w:val="00BC195F"/>
    <w:rsid w:val="00BC1CED"/>
    <w:rsid w:val="00BC1D23"/>
    <w:rsid w:val="00BC2640"/>
    <w:rsid w:val="00BC27AC"/>
    <w:rsid w:val="00BC2C4B"/>
    <w:rsid w:val="00BC3223"/>
    <w:rsid w:val="00BC32A7"/>
    <w:rsid w:val="00BC3925"/>
    <w:rsid w:val="00BC3DEE"/>
    <w:rsid w:val="00BC3E3B"/>
    <w:rsid w:val="00BC4387"/>
    <w:rsid w:val="00BC4F07"/>
    <w:rsid w:val="00BC51A0"/>
    <w:rsid w:val="00BC637C"/>
    <w:rsid w:val="00BC6B56"/>
    <w:rsid w:val="00BC6FD2"/>
    <w:rsid w:val="00BC7264"/>
    <w:rsid w:val="00BC73CC"/>
    <w:rsid w:val="00BC7C5C"/>
    <w:rsid w:val="00BC7F2A"/>
    <w:rsid w:val="00BD00C7"/>
    <w:rsid w:val="00BD0134"/>
    <w:rsid w:val="00BD0AFA"/>
    <w:rsid w:val="00BD10C5"/>
    <w:rsid w:val="00BD1386"/>
    <w:rsid w:val="00BD1836"/>
    <w:rsid w:val="00BD1DE0"/>
    <w:rsid w:val="00BD2880"/>
    <w:rsid w:val="00BD2A48"/>
    <w:rsid w:val="00BD2F0B"/>
    <w:rsid w:val="00BD2F89"/>
    <w:rsid w:val="00BD36E9"/>
    <w:rsid w:val="00BD38CE"/>
    <w:rsid w:val="00BD3C16"/>
    <w:rsid w:val="00BD3C1F"/>
    <w:rsid w:val="00BD43CB"/>
    <w:rsid w:val="00BD4538"/>
    <w:rsid w:val="00BD454D"/>
    <w:rsid w:val="00BD498D"/>
    <w:rsid w:val="00BD5234"/>
    <w:rsid w:val="00BD5695"/>
    <w:rsid w:val="00BD5845"/>
    <w:rsid w:val="00BD58CE"/>
    <w:rsid w:val="00BD5BBC"/>
    <w:rsid w:val="00BD5DAB"/>
    <w:rsid w:val="00BD62FD"/>
    <w:rsid w:val="00BD7599"/>
    <w:rsid w:val="00BD7CEB"/>
    <w:rsid w:val="00BD7D80"/>
    <w:rsid w:val="00BD7E3A"/>
    <w:rsid w:val="00BD7EEE"/>
    <w:rsid w:val="00BE03CC"/>
    <w:rsid w:val="00BE05DE"/>
    <w:rsid w:val="00BE07CF"/>
    <w:rsid w:val="00BE0E8D"/>
    <w:rsid w:val="00BE1747"/>
    <w:rsid w:val="00BE1C52"/>
    <w:rsid w:val="00BE1D3C"/>
    <w:rsid w:val="00BE22A6"/>
    <w:rsid w:val="00BE235C"/>
    <w:rsid w:val="00BE23D6"/>
    <w:rsid w:val="00BE2482"/>
    <w:rsid w:val="00BE2BA3"/>
    <w:rsid w:val="00BE2FC8"/>
    <w:rsid w:val="00BE3096"/>
    <w:rsid w:val="00BE347D"/>
    <w:rsid w:val="00BE372F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865"/>
    <w:rsid w:val="00BE5F8A"/>
    <w:rsid w:val="00BE615F"/>
    <w:rsid w:val="00BE65A1"/>
    <w:rsid w:val="00BE693E"/>
    <w:rsid w:val="00BE6E58"/>
    <w:rsid w:val="00BE7324"/>
    <w:rsid w:val="00BE76B0"/>
    <w:rsid w:val="00BE76E5"/>
    <w:rsid w:val="00BE7CE1"/>
    <w:rsid w:val="00BE7D9B"/>
    <w:rsid w:val="00BF003D"/>
    <w:rsid w:val="00BF0D2F"/>
    <w:rsid w:val="00BF0EE4"/>
    <w:rsid w:val="00BF1251"/>
    <w:rsid w:val="00BF1379"/>
    <w:rsid w:val="00BF1728"/>
    <w:rsid w:val="00BF1AAA"/>
    <w:rsid w:val="00BF2852"/>
    <w:rsid w:val="00BF28C6"/>
    <w:rsid w:val="00BF2A33"/>
    <w:rsid w:val="00BF2F5E"/>
    <w:rsid w:val="00BF30FE"/>
    <w:rsid w:val="00BF3619"/>
    <w:rsid w:val="00BF3847"/>
    <w:rsid w:val="00BF4235"/>
    <w:rsid w:val="00BF449E"/>
    <w:rsid w:val="00BF56C0"/>
    <w:rsid w:val="00BF585C"/>
    <w:rsid w:val="00BF5AFA"/>
    <w:rsid w:val="00BF5BDA"/>
    <w:rsid w:val="00BF6013"/>
    <w:rsid w:val="00BF6023"/>
    <w:rsid w:val="00BF64D4"/>
    <w:rsid w:val="00BF6C90"/>
    <w:rsid w:val="00BF6FC9"/>
    <w:rsid w:val="00BF7124"/>
    <w:rsid w:val="00BF71BE"/>
    <w:rsid w:val="00BF73DE"/>
    <w:rsid w:val="00BF7485"/>
    <w:rsid w:val="00BF74AF"/>
    <w:rsid w:val="00BF75C0"/>
    <w:rsid w:val="00BF79C4"/>
    <w:rsid w:val="00BF7DF5"/>
    <w:rsid w:val="00C0030D"/>
    <w:rsid w:val="00C00825"/>
    <w:rsid w:val="00C0089C"/>
    <w:rsid w:val="00C010D2"/>
    <w:rsid w:val="00C0148F"/>
    <w:rsid w:val="00C01CDE"/>
    <w:rsid w:val="00C02161"/>
    <w:rsid w:val="00C0219D"/>
    <w:rsid w:val="00C022C0"/>
    <w:rsid w:val="00C024F2"/>
    <w:rsid w:val="00C02809"/>
    <w:rsid w:val="00C030CD"/>
    <w:rsid w:val="00C037FE"/>
    <w:rsid w:val="00C0380C"/>
    <w:rsid w:val="00C03983"/>
    <w:rsid w:val="00C03C50"/>
    <w:rsid w:val="00C0417E"/>
    <w:rsid w:val="00C0448A"/>
    <w:rsid w:val="00C04941"/>
    <w:rsid w:val="00C049AB"/>
    <w:rsid w:val="00C04BF8"/>
    <w:rsid w:val="00C04E73"/>
    <w:rsid w:val="00C056A7"/>
    <w:rsid w:val="00C058D6"/>
    <w:rsid w:val="00C05BE9"/>
    <w:rsid w:val="00C06421"/>
    <w:rsid w:val="00C06662"/>
    <w:rsid w:val="00C0678A"/>
    <w:rsid w:val="00C06837"/>
    <w:rsid w:val="00C06F93"/>
    <w:rsid w:val="00C0704D"/>
    <w:rsid w:val="00C0746C"/>
    <w:rsid w:val="00C07A81"/>
    <w:rsid w:val="00C07BDC"/>
    <w:rsid w:val="00C07C9D"/>
    <w:rsid w:val="00C07EF7"/>
    <w:rsid w:val="00C10D2E"/>
    <w:rsid w:val="00C10F2F"/>
    <w:rsid w:val="00C1138C"/>
    <w:rsid w:val="00C118EF"/>
    <w:rsid w:val="00C120A5"/>
    <w:rsid w:val="00C123CD"/>
    <w:rsid w:val="00C12474"/>
    <w:rsid w:val="00C126CD"/>
    <w:rsid w:val="00C13404"/>
    <w:rsid w:val="00C139AF"/>
    <w:rsid w:val="00C13FD6"/>
    <w:rsid w:val="00C140BE"/>
    <w:rsid w:val="00C1419F"/>
    <w:rsid w:val="00C141D0"/>
    <w:rsid w:val="00C147D3"/>
    <w:rsid w:val="00C14903"/>
    <w:rsid w:val="00C14C3B"/>
    <w:rsid w:val="00C14E95"/>
    <w:rsid w:val="00C14FEE"/>
    <w:rsid w:val="00C15629"/>
    <w:rsid w:val="00C156EE"/>
    <w:rsid w:val="00C15962"/>
    <w:rsid w:val="00C15AD7"/>
    <w:rsid w:val="00C15B86"/>
    <w:rsid w:val="00C15D08"/>
    <w:rsid w:val="00C15D9A"/>
    <w:rsid w:val="00C15F93"/>
    <w:rsid w:val="00C160AF"/>
    <w:rsid w:val="00C16154"/>
    <w:rsid w:val="00C16198"/>
    <w:rsid w:val="00C162CF"/>
    <w:rsid w:val="00C1631D"/>
    <w:rsid w:val="00C1688E"/>
    <w:rsid w:val="00C16AA4"/>
    <w:rsid w:val="00C16BD8"/>
    <w:rsid w:val="00C16F46"/>
    <w:rsid w:val="00C16FB3"/>
    <w:rsid w:val="00C172FA"/>
    <w:rsid w:val="00C17A2B"/>
    <w:rsid w:val="00C17B43"/>
    <w:rsid w:val="00C17BBE"/>
    <w:rsid w:val="00C17EC2"/>
    <w:rsid w:val="00C2039F"/>
    <w:rsid w:val="00C20603"/>
    <w:rsid w:val="00C206C0"/>
    <w:rsid w:val="00C20C17"/>
    <w:rsid w:val="00C20C99"/>
    <w:rsid w:val="00C2135B"/>
    <w:rsid w:val="00C2143F"/>
    <w:rsid w:val="00C215B9"/>
    <w:rsid w:val="00C2176C"/>
    <w:rsid w:val="00C21AB4"/>
    <w:rsid w:val="00C21D4C"/>
    <w:rsid w:val="00C22192"/>
    <w:rsid w:val="00C222FE"/>
    <w:rsid w:val="00C2243C"/>
    <w:rsid w:val="00C22AA8"/>
    <w:rsid w:val="00C22AC4"/>
    <w:rsid w:val="00C22B75"/>
    <w:rsid w:val="00C22CBA"/>
    <w:rsid w:val="00C22FEC"/>
    <w:rsid w:val="00C22FFD"/>
    <w:rsid w:val="00C235C1"/>
    <w:rsid w:val="00C23801"/>
    <w:rsid w:val="00C239A2"/>
    <w:rsid w:val="00C23C51"/>
    <w:rsid w:val="00C23D77"/>
    <w:rsid w:val="00C24193"/>
    <w:rsid w:val="00C243A1"/>
    <w:rsid w:val="00C247B9"/>
    <w:rsid w:val="00C24F02"/>
    <w:rsid w:val="00C258BB"/>
    <w:rsid w:val="00C25E1D"/>
    <w:rsid w:val="00C25E5B"/>
    <w:rsid w:val="00C25F2F"/>
    <w:rsid w:val="00C2603E"/>
    <w:rsid w:val="00C260B2"/>
    <w:rsid w:val="00C263B2"/>
    <w:rsid w:val="00C26585"/>
    <w:rsid w:val="00C26842"/>
    <w:rsid w:val="00C26AF5"/>
    <w:rsid w:val="00C26DBE"/>
    <w:rsid w:val="00C26ED6"/>
    <w:rsid w:val="00C274ED"/>
    <w:rsid w:val="00C275D4"/>
    <w:rsid w:val="00C27B34"/>
    <w:rsid w:val="00C27FB6"/>
    <w:rsid w:val="00C300AD"/>
    <w:rsid w:val="00C30472"/>
    <w:rsid w:val="00C319CD"/>
    <w:rsid w:val="00C31EA2"/>
    <w:rsid w:val="00C32083"/>
    <w:rsid w:val="00C322AA"/>
    <w:rsid w:val="00C3274A"/>
    <w:rsid w:val="00C32789"/>
    <w:rsid w:val="00C3293B"/>
    <w:rsid w:val="00C32979"/>
    <w:rsid w:val="00C330B7"/>
    <w:rsid w:val="00C33F4F"/>
    <w:rsid w:val="00C341FE"/>
    <w:rsid w:val="00C34B73"/>
    <w:rsid w:val="00C34CD9"/>
    <w:rsid w:val="00C34DC5"/>
    <w:rsid w:val="00C34DE6"/>
    <w:rsid w:val="00C35122"/>
    <w:rsid w:val="00C35303"/>
    <w:rsid w:val="00C35337"/>
    <w:rsid w:val="00C3552D"/>
    <w:rsid w:val="00C35F95"/>
    <w:rsid w:val="00C3608F"/>
    <w:rsid w:val="00C36333"/>
    <w:rsid w:val="00C36685"/>
    <w:rsid w:val="00C371C3"/>
    <w:rsid w:val="00C375F0"/>
    <w:rsid w:val="00C379E1"/>
    <w:rsid w:val="00C37F95"/>
    <w:rsid w:val="00C37FAB"/>
    <w:rsid w:val="00C40047"/>
    <w:rsid w:val="00C40191"/>
    <w:rsid w:val="00C40267"/>
    <w:rsid w:val="00C40401"/>
    <w:rsid w:val="00C4058D"/>
    <w:rsid w:val="00C40D12"/>
    <w:rsid w:val="00C40FB4"/>
    <w:rsid w:val="00C4164B"/>
    <w:rsid w:val="00C42294"/>
    <w:rsid w:val="00C422BF"/>
    <w:rsid w:val="00C422EE"/>
    <w:rsid w:val="00C42772"/>
    <w:rsid w:val="00C428E2"/>
    <w:rsid w:val="00C42BD8"/>
    <w:rsid w:val="00C42D6C"/>
    <w:rsid w:val="00C42D7E"/>
    <w:rsid w:val="00C42DDF"/>
    <w:rsid w:val="00C42EB3"/>
    <w:rsid w:val="00C43283"/>
    <w:rsid w:val="00C43404"/>
    <w:rsid w:val="00C43508"/>
    <w:rsid w:val="00C4350B"/>
    <w:rsid w:val="00C435DF"/>
    <w:rsid w:val="00C43634"/>
    <w:rsid w:val="00C43BDB"/>
    <w:rsid w:val="00C43BF9"/>
    <w:rsid w:val="00C4402C"/>
    <w:rsid w:val="00C4439D"/>
    <w:rsid w:val="00C44442"/>
    <w:rsid w:val="00C4466C"/>
    <w:rsid w:val="00C4490A"/>
    <w:rsid w:val="00C4494B"/>
    <w:rsid w:val="00C44B0F"/>
    <w:rsid w:val="00C44C10"/>
    <w:rsid w:val="00C45101"/>
    <w:rsid w:val="00C457CA"/>
    <w:rsid w:val="00C45915"/>
    <w:rsid w:val="00C45A15"/>
    <w:rsid w:val="00C45C10"/>
    <w:rsid w:val="00C45DF5"/>
    <w:rsid w:val="00C45E92"/>
    <w:rsid w:val="00C4634A"/>
    <w:rsid w:val="00C465DC"/>
    <w:rsid w:val="00C46A7B"/>
    <w:rsid w:val="00C46CFD"/>
    <w:rsid w:val="00C4735B"/>
    <w:rsid w:val="00C47975"/>
    <w:rsid w:val="00C47FBA"/>
    <w:rsid w:val="00C50252"/>
    <w:rsid w:val="00C50449"/>
    <w:rsid w:val="00C5065B"/>
    <w:rsid w:val="00C50CAC"/>
    <w:rsid w:val="00C51038"/>
    <w:rsid w:val="00C5155A"/>
    <w:rsid w:val="00C518EF"/>
    <w:rsid w:val="00C51907"/>
    <w:rsid w:val="00C51A44"/>
    <w:rsid w:val="00C523D1"/>
    <w:rsid w:val="00C52BB1"/>
    <w:rsid w:val="00C52EA3"/>
    <w:rsid w:val="00C534A1"/>
    <w:rsid w:val="00C537A7"/>
    <w:rsid w:val="00C53C35"/>
    <w:rsid w:val="00C54024"/>
    <w:rsid w:val="00C545BA"/>
    <w:rsid w:val="00C545E3"/>
    <w:rsid w:val="00C547BD"/>
    <w:rsid w:val="00C54FE0"/>
    <w:rsid w:val="00C5580F"/>
    <w:rsid w:val="00C5628F"/>
    <w:rsid w:val="00C5641F"/>
    <w:rsid w:val="00C564F1"/>
    <w:rsid w:val="00C56E51"/>
    <w:rsid w:val="00C56EF2"/>
    <w:rsid w:val="00C570A5"/>
    <w:rsid w:val="00C574C6"/>
    <w:rsid w:val="00C577ED"/>
    <w:rsid w:val="00C578DD"/>
    <w:rsid w:val="00C57B3A"/>
    <w:rsid w:val="00C60112"/>
    <w:rsid w:val="00C6016D"/>
    <w:rsid w:val="00C6043D"/>
    <w:rsid w:val="00C606EC"/>
    <w:rsid w:val="00C609F0"/>
    <w:rsid w:val="00C60E4A"/>
    <w:rsid w:val="00C6113B"/>
    <w:rsid w:val="00C6123E"/>
    <w:rsid w:val="00C61273"/>
    <w:rsid w:val="00C61934"/>
    <w:rsid w:val="00C62241"/>
    <w:rsid w:val="00C62B67"/>
    <w:rsid w:val="00C62FEB"/>
    <w:rsid w:val="00C634C0"/>
    <w:rsid w:val="00C636C7"/>
    <w:rsid w:val="00C63F41"/>
    <w:rsid w:val="00C641FF"/>
    <w:rsid w:val="00C64703"/>
    <w:rsid w:val="00C64CDB"/>
    <w:rsid w:val="00C6547B"/>
    <w:rsid w:val="00C656EF"/>
    <w:rsid w:val="00C65877"/>
    <w:rsid w:val="00C65A31"/>
    <w:rsid w:val="00C65DD3"/>
    <w:rsid w:val="00C6641F"/>
    <w:rsid w:val="00C66771"/>
    <w:rsid w:val="00C66F32"/>
    <w:rsid w:val="00C66FCA"/>
    <w:rsid w:val="00C675FB"/>
    <w:rsid w:val="00C67646"/>
    <w:rsid w:val="00C67A36"/>
    <w:rsid w:val="00C67DFB"/>
    <w:rsid w:val="00C70349"/>
    <w:rsid w:val="00C705CE"/>
    <w:rsid w:val="00C7067F"/>
    <w:rsid w:val="00C70EC1"/>
    <w:rsid w:val="00C71498"/>
    <w:rsid w:val="00C7171D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694"/>
    <w:rsid w:val="00C74A51"/>
    <w:rsid w:val="00C74DE2"/>
    <w:rsid w:val="00C7514D"/>
    <w:rsid w:val="00C753A6"/>
    <w:rsid w:val="00C75BA8"/>
    <w:rsid w:val="00C75BCD"/>
    <w:rsid w:val="00C75CFB"/>
    <w:rsid w:val="00C75DA1"/>
    <w:rsid w:val="00C760C6"/>
    <w:rsid w:val="00C765A8"/>
    <w:rsid w:val="00C76FBC"/>
    <w:rsid w:val="00C777A9"/>
    <w:rsid w:val="00C779AE"/>
    <w:rsid w:val="00C77F23"/>
    <w:rsid w:val="00C8076D"/>
    <w:rsid w:val="00C809AC"/>
    <w:rsid w:val="00C81862"/>
    <w:rsid w:val="00C82287"/>
    <w:rsid w:val="00C82430"/>
    <w:rsid w:val="00C8270A"/>
    <w:rsid w:val="00C82D99"/>
    <w:rsid w:val="00C831BA"/>
    <w:rsid w:val="00C835A5"/>
    <w:rsid w:val="00C83741"/>
    <w:rsid w:val="00C83758"/>
    <w:rsid w:val="00C83818"/>
    <w:rsid w:val="00C83D60"/>
    <w:rsid w:val="00C8426F"/>
    <w:rsid w:val="00C84A2E"/>
    <w:rsid w:val="00C84F5B"/>
    <w:rsid w:val="00C8512C"/>
    <w:rsid w:val="00C8517E"/>
    <w:rsid w:val="00C85403"/>
    <w:rsid w:val="00C86B15"/>
    <w:rsid w:val="00C86D10"/>
    <w:rsid w:val="00C86E9D"/>
    <w:rsid w:val="00C86ECA"/>
    <w:rsid w:val="00C871CB"/>
    <w:rsid w:val="00C875B0"/>
    <w:rsid w:val="00C87B7F"/>
    <w:rsid w:val="00C87DDE"/>
    <w:rsid w:val="00C87E75"/>
    <w:rsid w:val="00C9026B"/>
    <w:rsid w:val="00C907AE"/>
    <w:rsid w:val="00C907C1"/>
    <w:rsid w:val="00C9084A"/>
    <w:rsid w:val="00C90A0B"/>
    <w:rsid w:val="00C90B31"/>
    <w:rsid w:val="00C90B55"/>
    <w:rsid w:val="00C90C22"/>
    <w:rsid w:val="00C90E98"/>
    <w:rsid w:val="00C90F16"/>
    <w:rsid w:val="00C90F59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279A"/>
    <w:rsid w:val="00C92856"/>
    <w:rsid w:val="00C92DCC"/>
    <w:rsid w:val="00C92FDC"/>
    <w:rsid w:val="00C936E0"/>
    <w:rsid w:val="00C93875"/>
    <w:rsid w:val="00C93BD8"/>
    <w:rsid w:val="00C93DF6"/>
    <w:rsid w:val="00C940C1"/>
    <w:rsid w:val="00C9463D"/>
    <w:rsid w:val="00C948F5"/>
    <w:rsid w:val="00C94F6C"/>
    <w:rsid w:val="00C953DB"/>
    <w:rsid w:val="00C95CF2"/>
    <w:rsid w:val="00C95D34"/>
    <w:rsid w:val="00C95FEF"/>
    <w:rsid w:val="00C96317"/>
    <w:rsid w:val="00C966DD"/>
    <w:rsid w:val="00C96C26"/>
    <w:rsid w:val="00C96DF5"/>
    <w:rsid w:val="00C979BD"/>
    <w:rsid w:val="00C97A77"/>
    <w:rsid w:val="00CA0206"/>
    <w:rsid w:val="00CA0913"/>
    <w:rsid w:val="00CA0B3D"/>
    <w:rsid w:val="00CA0E69"/>
    <w:rsid w:val="00CA11A3"/>
    <w:rsid w:val="00CA16FA"/>
    <w:rsid w:val="00CA18CD"/>
    <w:rsid w:val="00CA1B0F"/>
    <w:rsid w:val="00CA1B47"/>
    <w:rsid w:val="00CA1CF3"/>
    <w:rsid w:val="00CA1D0C"/>
    <w:rsid w:val="00CA21E8"/>
    <w:rsid w:val="00CA257E"/>
    <w:rsid w:val="00CA28F0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44EE"/>
    <w:rsid w:val="00CA4557"/>
    <w:rsid w:val="00CA4E4F"/>
    <w:rsid w:val="00CA4E91"/>
    <w:rsid w:val="00CA4FB5"/>
    <w:rsid w:val="00CA5975"/>
    <w:rsid w:val="00CA599A"/>
    <w:rsid w:val="00CA5C69"/>
    <w:rsid w:val="00CA5E27"/>
    <w:rsid w:val="00CA5FCB"/>
    <w:rsid w:val="00CA614B"/>
    <w:rsid w:val="00CA631C"/>
    <w:rsid w:val="00CA677C"/>
    <w:rsid w:val="00CA68DD"/>
    <w:rsid w:val="00CA702A"/>
    <w:rsid w:val="00CA70B3"/>
    <w:rsid w:val="00CA72B6"/>
    <w:rsid w:val="00CA7482"/>
    <w:rsid w:val="00CA7E98"/>
    <w:rsid w:val="00CB0020"/>
    <w:rsid w:val="00CB02EA"/>
    <w:rsid w:val="00CB169F"/>
    <w:rsid w:val="00CB1898"/>
    <w:rsid w:val="00CB1BEC"/>
    <w:rsid w:val="00CB2BE0"/>
    <w:rsid w:val="00CB2FC5"/>
    <w:rsid w:val="00CB3077"/>
    <w:rsid w:val="00CB3159"/>
    <w:rsid w:val="00CB3320"/>
    <w:rsid w:val="00CB33B3"/>
    <w:rsid w:val="00CB3A8C"/>
    <w:rsid w:val="00CB3CBC"/>
    <w:rsid w:val="00CB3D0F"/>
    <w:rsid w:val="00CB41D9"/>
    <w:rsid w:val="00CB4942"/>
    <w:rsid w:val="00CB4A75"/>
    <w:rsid w:val="00CB4D18"/>
    <w:rsid w:val="00CB4EDC"/>
    <w:rsid w:val="00CB545C"/>
    <w:rsid w:val="00CB54ED"/>
    <w:rsid w:val="00CB55A1"/>
    <w:rsid w:val="00CB57E3"/>
    <w:rsid w:val="00CB5817"/>
    <w:rsid w:val="00CB596C"/>
    <w:rsid w:val="00CB5FB2"/>
    <w:rsid w:val="00CB6049"/>
    <w:rsid w:val="00CB6061"/>
    <w:rsid w:val="00CB6283"/>
    <w:rsid w:val="00CB6477"/>
    <w:rsid w:val="00CB6CAD"/>
    <w:rsid w:val="00CB6E11"/>
    <w:rsid w:val="00CB75D2"/>
    <w:rsid w:val="00CB760A"/>
    <w:rsid w:val="00CB78F3"/>
    <w:rsid w:val="00CB7A7D"/>
    <w:rsid w:val="00CC0075"/>
    <w:rsid w:val="00CC0590"/>
    <w:rsid w:val="00CC0723"/>
    <w:rsid w:val="00CC0788"/>
    <w:rsid w:val="00CC0791"/>
    <w:rsid w:val="00CC0E9D"/>
    <w:rsid w:val="00CC1373"/>
    <w:rsid w:val="00CC15C7"/>
    <w:rsid w:val="00CC164F"/>
    <w:rsid w:val="00CC16A2"/>
    <w:rsid w:val="00CC1756"/>
    <w:rsid w:val="00CC17E2"/>
    <w:rsid w:val="00CC1A96"/>
    <w:rsid w:val="00CC2112"/>
    <w:rsid w:val="00CC21BE"/>
    <w:rsid w:val="00CC2366"/>
    <w:rsid w:val="00CC246D"/>
    <w:rsid w:val="00CC2534"/>
    <w:rsid w:val="00CC2D22"/>
    <w:rsid w:val="00CC32ED"/>
    <w:rsid w:val="00CC3564"/>
    <w:rsid w:val="00CC3AC1"/>
    <w:rsid w:val="00CC3C33"/>
    <w:rsid w:val="00CC3E73"/>
    <w:rsid w:val="00CC3EF5"/>
    <w:rsid w:val="00CC4036"/>
    <w:rsid w:val="00CC4237"/>
    <w:rsid w:val="00CC435E"/>
    <w:rsid w:val="00CC4A04"/>
    <w:rsid w:val="00CC52DA"/>
    <w:rsid w:val="00CC54BA"/>
    <w:rsid w:val="00CC5620"/>
    <w:rsid w:val="00CC58CC"/>
    <w:rsid w:val="00CC5D5A"/>
    <w:rsid w:val="00CC5DE5"/>
    <w:rsid w:val="00CC5EA4"/>
    <w:rsid w:val="00CC5EAF"/>
    <w:rsid w:val="00CC5F11"/>
    <w:rsid w:val="00CC648A"/>
    <w:rsid w:val="00CC6837"/>
    <w:rsid w:val="00CC6937"/>
    <w:rsid w:val="00CC69AF"/>
    <w:rsid w:val="00CC6A46"/>
    <w:rsid w:val="00CC6BA6"/>
    <w:rsid w:val="00CC6EE0"/>
    <w:rsid w:val="00CC7205"/>
    <w:rsid w:val="00CC7847"/>
    <w:rsid w:val="00CC7913"/>
    <w:rsid w:val="00CC799B"/>
    <w:rsid w:val="00CC7E06"/>
    <w:rsid w:val="00CD04B8"/>
    <w:rsid w:val="00CD085F"/>
    <w:rsid w:val="00CD0AA9"/>
    <w:rsid w:val="00CD12B7"/>
    <w:rsid w:val="00CD13D8"/>
    <w:rsid w:val="00CD1595"/>
    <w:rsid w:val="00CD15AA"/>
    <w:rsid w:val="00CD19BC"/>
    <w:rsid w:val="00CD1DA8"/>
    <w:rsid w:val="00CD1FC2"/>
    <w:rsid w:val="00CD2750"/>
    <w:rsid w:val="00CD2C8B"/>
    <w:rsid w:val="00CD30B7"/>
    <w:rsid w:val="00CD350A"/>
    <w:rsid w:val="00CD37B1"/>
    <w:rsid w:val="00CD3C8F"/>
    <w:rsid w:val="00CD4105"/>
    <w:rsid w:val="00CD442F"/>
    <w:rsid w:val="00CD4531"/>
    <w:rsid w:val="00CD46F3"/>
    <w:rsid w:val="00CD505C"/>
    <w:rsid w:val="00CD55F2"/>
    <w:rsid w:val="00CD5C3E"/>
    <w:rsid w:val="00CD6652"/>
    <w:rsid w:val="00CD6A24"/>
    <w:rsid w:val="00CD6CF2"/>
    <w:rsid w:val="00CD6D42"/>
    <w:rsid w:val="00CD6F54"/>
    <w:rsid w:val="00CD7416"/>
    <w:rsid w:val="00CD75ED"/>
    <w:rsid w:val="00CD7925"/>
    <w:rsid w:val="00CE034B"/>
    <w:rsid w:val="00CE0710"/>
    <w:rsid w:val="00CE0870"/>
    <w:rsid w:val="00CE0D8B"/>
    <w:rsid w:val="00CE12CA"/>
    <w:rsid w:val="00CE165C"/>
    <w:rsid w:val="00CE1760"/>
    <w:rsid w:val="00CE1C78"/>
    <w:rsid w:val="00CE2268"/>
    <w:rsid w:val="00CE2A65"/>
    <w:rsid w:val="00CE2D7D"/>
    <w:rsid w:val="00CE331C"/>
    <w:rsid w:val="00CE3466"/>
    <w:rsid w:val="00CE3939"/>
    <w:rsid w:val="00CE3FB4"/>
    <w:rsid w:val="00CE3FF2"/>
    <w:rsid w:val="00CE4655"/>
    <w:rsid w:val="00CE4996"/>
    <w:rsid w:val="00CE49FB"/>
    <w:rsid w:val="00CE4EF5"/>
    <w:rsid w:val="00CE53CF"/>
    <w:rsid w:val="00CE5EB9"/>
    <w:rsid w:val="00CE5F6F"/>
    <w:rsid w:val="00CE64B2"/>
    <w:rsid w:val="00CE659C"/>
    <w:rsid w:val="00CE7072"/>
    <w:rsid w:val="00CE7231"/>
    <w:rsid w:val="00CE7383"/>
    <w:rsid w:val="00CE76D0"/>
    <w:rsid w:val="00CE7DB0"/>
    <w:rsid w:val="00CF0275"/>
    <w:rsid w:val="00CF0296"/>
    <w:rsid w:val="00CF0E5C"/>
    <w:rsid w:val="00CF1595"/>
    <w:rsid w:val="00CF15E9"/>
    <w:rsid w:val="00CF1A4B"/>
    <w:rsid w:val="00CF1A5D"/>
    <w:rsid w:val="00CF1A9E"/>
    <w:rsid w:val="00CF1B60"/>
    <w:rsid w:val="00CF24AB"/>
    <w:rsid w:val="00CF27B0"/>
    <w:rsid w:val="00CF2D6A"/>
    <w:rsid w:val="00CF2EB5"/>
    <w:rsid w:val="00CF2FD3"/>
    <w:rsid w:val="00CF328B"/>
    <w:rsid w:val="00CF3CF4"/>
    <w:rsid w:val="00CF3E36"/>
    <w:rsid w:val="00CF4007"/>
    <w:rsid w:val="00CF4646"/>
    <w:rsid w:val="00CF4A79"/>
    <w:rsid w:val="00CF4BE1"/>
    <w:rsid w:val="00CF4F31"/>
    <w:rsid w:val="00CF5338"/>
    <w:rsid w:val="00CF5707"/>
    <w:rsid w:val="00CF6131"/>
    <w:rsid w:val="00CF617A"/>
    <w:rsid w:val="00CF6199"/>
    <w:rsid w:val="00CF64EB"/>
    <w:rsid w:val="00CF6A40"/>
    <w:rsid w:val="00CF6DDC"/>
    <w:rsid w:val="00CF7013"/>
    <w:rsid w:val="00CF73B4"/>
    <w:rsid w:val="00CF7FFE"/>
    <w:rsid w:val="00D008C6"/>
    <w:rsid w:val="00D00918"/>
    <w:rsid w:val="00D00B88"/>
    <w:rsid w:val="00D00BC2"/>
    <w:rsid w:val="00D01112"/>
    <w:rsid w:val="00D0116F"/>
    <w:rsid w:val="00D01403"/>
    <w:rsid w:val="00D014A9"/>
    <w:rsid w:val="00D01799"/>
    <w:rsid w:val="00D01F57"/>
    <w:rsid w:val="00D021AE"/>
    <w:rsid w:val="00D02498"/>
    <w:rsid w:val="00D024B4"/>
    <w:rsid w:val="00D02629"/>
    <w:rsid w:val="00D02B02"/>
    <w:rsid w:val="00D02B25"/>
    <w:rsid w:val="00D044A6"/>
    <w:rsid w:val="00D04553"/>
    <w:rsid w:val="00D04997"/>
    <w:rsid w:val="00D04EDB"/>
    <w:rsid w:val="00D05614"/>
    <w:rsid w:val="00D05A6C"/>
    <w:rsid w:val="00D05D20"/>
    <w:rsid w:val="00D063AC"/>
    <w:rsid w:val="00D066BA"/>
    <w:rsid w:val="00D06799"/>
    <w:rsid w:val="00D06871"/>
    <w:rsid w:val="00D06C45"/>
    <w:rsid w:val="00D06C8E"/>
    <w:rsid w:val="00D06D1B"/>
    <w:rsid w:val="00D06FF9"/>
    <w:rsid w:val="00D0716E"/>
    <w:rsid w:val="00D072E5"/>
    <w:rsid w:val="00D072F1"/>
    <w:rsid w:val="00D076CB"/>
    <w:rsid w:val="00D0781D"/>
    <w:rsid w:val="00D079FC"/>
    <w:rsid w:val="00D07D64"/>
    <w:rsid w:val="00D07FF7"/>
    <w:rsid w:val="00D10064"/>
    <w:rsid w:val="00D10721"/>
    <w:rsid w:val="00D10836"/>
    <w:rsid w:val="00D10847"/>
    <w:rsid w:val="00D108A4"/>
    <w:rsid w:val="00D109DC"/>
    <w:rsid w:val="00D10C5A"/>
    <w:rsid w:val="00D10D07"/>
    <w:rsid w:val="00D10E1F"/>
    <w:rsid w:val="00D10EF7"/>
    <w:rsid w:val="00D11114"/>
    <w:rsid w:val="00D1137C"/>
    <w:rsid w:val="00D119C3"/>
    <w:rsid w:val="00D11E58"/>
    <w:rsid w:val="00D12123"/>
    <w:rsid w:val="00D1231E"/>
    <w:rsid w:val="00D124D9"/>
    <w:rsid w:val="00D12501"/>
    <w:rsid w:val="00D12AA6"/>
    <w:rsid w:val="00D12C4A"/>
    <w:rsid w:val="00D13982"/>
    <w:rsid w:val="00D13D53"/>
    <w:rsid w:val="00D13FBF"/>
    <w:rsid w:val="00D14138"/>
    <w:rsid w:val="00D143AC"/>
    <w:rsid w:val="00D1459B"/>
    <w:rsid w:val="00D14A73"/>
    <w:rsid w:val="00D14BD1"/>
    <w:rsid w:val="00D14DC4"/>
    <w:rsid w:val="00D155C4"/>
    <w:rsid w:val="00D15F0C"/>
    <w:rsid w:val="00D16593"/>
    <w:rsid w:val="00D16836"/>
    <w:rsid w:val="00D16A72"/>
    <w:rsid w:val="00D16D32"/>
    <w:rsid w:val="00D174B2"/>
    <w:rsid w:val="00D17814"/>
    <w:rsid w:val="00D20338"/>
    <w:rsid w:val="00D20776"/>
    <w:rsid w:val="00D208B1"/>
    <w:rsid w:val="00D20BE6"/>
    <w:rsid w:val="00D21173"/>
    <w:rsid w:val="00D21183"/>
    <w:rsid w:val="00D21243"/>
    <w:rsid w:val="00D21418"/>
    <w:rsid w:val="00D217A4"/>
    <w:rsid w:val="00D2188F"/>
    <w:rsid w:val="00D22273"/>
    <w:rsid w:val="00D222CA"/>
    <w:rsid w:val="00D22646"/>
    <w:rsid w:val="00D2286E"/>
    <w:rsid w:val="00D22DB5"/>
    <w:rsid w:val="00D2344B"/>
    <w:rsid w:val="00D23527"/>
    <w:rsid w:val="00D238E2"/>
    <w:rsid w:val="00D239CE"/>
    <w:rsid w:val="00D23B5C"/>
    <w:rsid w:val="00D240CC"/>
    <w:rsid w:val="00D24A9E"/>
    <w:rsid w:val="00D24C30"/>
    <w:rsid w:val="00D2563C"/>
    <w:rsid w:val="00D25696"/>
    <w:rsid w:val="00D256E7"/>
    <w:rsid w:val="00D25AB5"/>
    <w:rsid w:val="00D25B19"/>
    <w:rsid w:val="00D25F94"/>
    <w:rsid w:val="00D2648E"/>
    <w:rsid w:val="00D26781"/>
    <w:rsid w:val="00D26975"/>
    <w:rsid w:val="00D269AD"/>
    <w:rsid w:val="00D269E9"/>
    <w:rsid w:val="00D26BA2"/>
    <w:rsid w:val="00D26BC3"/>
    <w:rsid w:val="00D26F05"/>
    <w:rsid w:val="00D270F3"/>
    <w:rsid w:val="00D277DD"/>
    <w:rsid w:val="00D279A3"/>
    <w:rsid w:val="00D27DC1"/>
    <w:rsid w:val="00D27E46"/>
    <w:rsid w:val="00D27F90"/>
    <w:rsid w:val="00D30038"/>
    <w:rsid w:val="00D300B7"/>
    <w:rsid w:val="00D30519"/>
    <w:rsid w:val="00D30C18"/>
    <w:rsid w:val="00D30EF9"/>
    <w:rsid w:val="00D31C54"/>
    <w:rsid w:val="00D31E30"/>
    <w:rsid w:val="00D31FAD"/>
    <w:rsid w:val="00D32136"/>
    <w:rsid w:val="00D32700"/>
    <w:rsid w:val="00D330F5"/>
    <w:rsid w:val="00D331F5"/>
    <w:rsid w:val="00D3358A"/>
    <w:rsid w:val="00D335AC"/>
    <w:rsid w:val="00D337B2"/>
    <w:rsid w:val="00D33AD0"/>
    <w:rsid w:val="00D33AE5"/>
    <w:rsid w:val="00D33C4A"/>
    <w:rsid w:val="00D33EC2"/>
    <w:rsid w:val="00D340D4"/>
    <w:rsid w:val="00D343C4"/>
    <w:rsid w:val="00D3478C"/>
    <w:rsid w:val="00D348A3"/>
    <w:rsid w:val="00D349DE"/>
    <w:rsid w:val="00D34BD9"/>
    <w:rsid w:val="00D34C13"/>
    <w:rsid w:val="00D35470"/>
    <w:rsid w:val="00D35650"/>
    <w:rsid w:val="00D35CF3"/>
    <w:rsid w:val="00D3652D"/>
    <w:rsid w:val="00D36546"/>
    <w:rsid w:val="00D36E5C"/>
    <w:rsid w:val="00D37608"/>
    <w:rsid w:val="00D37876"/>
    <w:rsid w:val="00D37D0C"/>
    <w:rsid w:val="00D40133"/>
    <w:rsid w:val="00D40539"/>
    <w:rsid w:val="00D406FB"/>
    <w:rsid w:val="00D413B8"/>
    <w:rsid w:val="00D414A0"/>
    <w:rsid w:val="00D41830"/>
    <w:rsid w:val="00D4241D"/>
    <w:rsid w:val="00D42A97"/>
    <w:rsid w:val="00D43188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36"/>
    <w:rsid w:val="00D46F4C"/>
    <w:rsid w:val="00D472E8"/>
    <w:rsid w:val="00D47337"/>
    <w:rsid w:val="00D47376"/>
    <w:rsid w:val="00D47694"/>
    <w:rsid w:val="00D477DD"/>
    <w:rsid w:val="00D47E84"/>
    <w:rsid w:val="00D50155"/>
    <w:rsid w:val="00D5016D"/>
    <w:rsid w:val="00D50A56"/>
    <w:rsid w:val="00D50EF4"/>
    <w:rsid w:val="00D51017"/>
    <w:rsid w:val="00D510E0"/>
    <w:rsid w:val="00D51180"/>
    <w:rsid w:val="00D51710"/>
    <w:rsid w:val="00D5186A"/>
    <w:rsid w:val="00D51C83"/>
    <w:rsid w:val="00D51D4C"/>
    <w:rsid w:val="00D52240"/>
    <w:rsid w:val="00D528C8"/>
    <w:rsid w:val="00D52C73"/>
    <w:rsid w:val="00D52CA3"/>
    <w:rsid w:val="00D53157"/>
    <w:rsid w:val="00D53CD5"/>
    <w:rsid w:val="00D5411D"/>
    <w:rsid w:val="00D54686"/>
    <w:rsid w:val="00D546F7"/>
    <w:rsid w:val="00D547FD"/>
    <w:rsid w:val="00D548FF"/>
    <w:rsid w:val="00D54DF1"/>
    <w:rsid w:val="00D558FC"/>
    <w:rsid w:val="00D55CA2"/>
    <w:rsid w:val="00D55FC4"/>
    <w:rsid w:val="00D56941"/>
    <w:rsid w:val="00D5698D"/>
    <w:rsid w:val="00D56BA8"/>
    <w:rsid w:val="00D57124"/>
    <w:rsid w:val="00D57CEF"/>
    <w:rsid w:val="00D57F40"/>
    <w:rsid w:val="00D60313"/>
    <w:rsid w:val="00D6093D"/>
    <w:rsid w:val="00D60999"/>
    <w:rsid w:val="00D60F39"/>
    <w:rsid w:val="00D61785"/>
    <w:rsid w:val="00D617F6"/>
    <w:rsid w:val="00D619F9"/>
    <w:rsid w:val="00D61ECE"/>
    <w:rsid w:val="00D62748"/>
    <w:rsid w:val="00D62879"/>
    <w:rsid w:val="00D6291F"/>
    <w:rsid w:val="00D62B0A"/>
    <w:rsid w:val="00D6357F"/>
    <w:rsid w:val="00D63906"/>
    <w:rsid w:val="00D63B2E"/>
    <w:rsid w:val="00D63C76"/>
    <w:rsid w:val="00D63D0A"/>
    <w:rsid w:val="00D640AE"/>
    <w:rsid w:val="00D6488D"/>
    <w:rsid w:val="00D64C27"/>
    <w:rsid w:val="00D64D32"/>
    <w:rsid w:val="00D651FE"/>
    <w:rsid w:val="00D65313"/>
    <w:rsid w:val="00D65513"/>
    <w:rsid w:val="00D65746"/>
    <w:rsid w:val="00D6596A"/>
    <w:rsid w:val="00D65C73"/>
    <w:rsid w:val="00D65C80"/>
    <w:rsid w:val="00D65E65"/>
    <w:rsid w:val="00D65F09"/>
    <w:rsid w:val="00D66065"/>
    <w:rsid w:val="00D660DE"/>
    <w:rsid w:val="00D664B8"/>
    <w:rsid w:val="00D6664C"/>
    <w:rsid w:val="00D66BAA"/>
    <w:rsid w:val="00D66EF5"/>
    <w:rsid w:val="00D66FCD"/>
    <w:rsid w:val="00D674C1"/>
    <w:rsid w:val="00D67597"/>
    <w:rsid w:val="00D6797D"/>
    <w:rsid w:val="00D67B83"/>
    <w:rsid w:val="00D67E0F"/>
    <w:rsid w:val="00D7027E"/>
    <w:rsid w:val="00D70A8A"/>
    <w:rsid w:val="00D70E74"/>
    <w:rsid w:val="00D70F52"/>
    <w:rsid w:val="00D718E3"/>
    <w:rsid w:val="00D72433"/>
    <w:rsid w:val="00D72906"/>
    <w:rsid w:val="00D72F9C"/>
    <w:rsid w:val="00D732A9"/>
    <w:rsid w:val="00D73460"/>
    <w:rsid w:val="00D73AA1"/>
    <w:rsid w:val="00D73C5A"/>
    <w:rsid w:val="00D73F20"/>
    <w:rsid w:val="00D7408C"/>
    <w:rsid w:val="00D74266"/>
    <w:rsid w:val="00D74A2D"/>
    <w:rsid w:val="00D750D3"/>
    <w:rsid w:val="00D7528A"/>
    <w:rsid w:val="00D755D8"/>
    <w:rsid w:val="00D75780"/>
    <w:rsid w:val="00D75D6F"/>
    <w:rsid w:val="00D760F7"/>
    <w:rsid w:val="00D76210"/>
    <w:rsid w:val="00D76596"/>
    <w:rsid w:val="00D7688C"/>
    <w:rsid w:val="00D7689F"/>
    <w:rsid w:val="00D77442"/>
    <w:rsid w:val="00D77877"/>
    <w:rsid w:val="00D77F01"/>
    <w:rsid w:val="00D800B3"/>
    <w:rsid w:val="00D80437"/>
    <w:rsid w:val="00D804CA"/>
    <w:rsid w:val="00D8055B"/>
    <w:rsid w:val="00D80799"/>
    <w:rsid w:val="00D81687"/>
    <w:rsid w:val="00D81947"/>
    <w:rsid w:val="00D81BA9"/>
    <w:rsid w:val="00D81E0B"/>
    <w:rsid w:val="00D82177"/>
    <w:rsid w:val="00D821F3"/>
    <w:rsid w:val="00D823DD"/>
    <w:rsid w:val="00D828C9"/>
    <w:rsid w:val="00D82970"/>
    <w:rsid w:val="00D83054"/>
    <w:rsid w:val="00D8352E"/>
    <w:rsid w:val="00D83547"/>
    <w:rsid w:val="00D8394B"/>
    <w:rsid w:val="00D83AEA"/>
    <w:rsid w:val="00D83BBB"/>
    <w:rsid w:val="00D83C4B"/>
    <w:rsid w:val="00D83CDD"/>
    <w:rsid w:val="00D83FFD"/>
    <w:rsid w:val="00D840B5"/>
    <w:rsid w:val="00D845A5"/>
    <w:rsid w:val="00D84771"/>
    <w:rsid w:val="00D848BF"/>
    <w:rsid w:val="00D84C38"/>
    <w:rsid w:val="00D85875"/>
    <w:rsid w:val="00D85944"/>
    <w:rsid w:val="00D85D14"/>
    <w:rsid w:val="00D85D94"/>
    <w:rsid w:val="00D86472"/>
    <w:rsid w:val="00D8669C"/>
    <w:rsid w:val="00D869A1"/>
    <w:rsid w:val="00D869D3"/>
    <w:rsid w:val="00D86A6D"/>
    <w:rsid w:val="00D87072"/>
    <w:rsid w:val="00D871E7"/>
    <w:rsid w:val="00D872F5"/>
    <w:rsid w:val="00D87C12"/>
    <w:rsid w:val="00D87CEB"/>
    <w:rsid w:val="00D87E12"/>
    <w:rsid w:val="00D87F5B"/>
    <w:rsid w:val="00D87F8D"/>
    <w:rsid w:val="00D904A4"/>
    <w:rsid w:val="00D90950"/>
    <w:rsid w:val="00D909F9"/>
    <w:rsid w:val="00D90BF5"/>
    <w:rsid w:val="00D90C41"/>
    <w:rsid w:val="00D912CF"/>
    <w:rsid w:val="00D91475"/>
    <w:rsid w:val="00D914C0"/>
    <w:rsid w:val="00D914DF"/>
    <w:rsid w:val="00D9151A"/>
    <w:rsid w:val="00D915DB"/>
    <w:rsid w:val="00D915DE"/>
    <w:rsid w:val="00D91948"/>
    <w:rsid w:val="00D919D3"/>
    <w:rsid w:val="00D91B61"/>
    <w:rsid w:val="00D91C55"/>
    <w:rsid w:val="00D91D15"/>
    <w:rsid w:val="00D91D9F"/>
    <w:rsid w:val="00D9204E"/>
    <w:rsid w:val="00D92180"/>
    <w:rsid w:val="00D92335"/>
    <w:rsid w:val="00D9239B"/>
    <w:rsid w:val="00D9248A"/>
    <w:rsid w:val="00D92F12"/>
    <w:rsid w:val="00D9307D"/>
    <w:rsid w:val="00D9309A"/>
    <w:rsid w:val="00D935FD"/>
    <w:rsid w:val="00D93B0B"/>
    <w:rsid w:val="00D940C9"/>
    <w:rsid w:val="00D94252"/>
    <w:rsid w:val="00D94364"/>
    <w:rsid w:val="00D94632"/>
    <w:rsid w:val="00D94A6D"/>
    <w:rsid w:val="00D94D13"/>
    <w:rsid w:val="00D95479"/>
    <w:rsid w:val="00D95EA9"/>
    <w:rsid w:val="00D9629F"/>
    <w:rsid w:val="00D9635F"/>
    <w:rsid w:val="00D963DA"/>
    <w:rsid w:val="00D9643C"/>
    <w:rsid w:val="00D9651D"/>
    <w:rsid w:val="00D96B23"/>
    <w:rsid w:val="00D96D79"/>
    <w:rsid w:val="00D96DC4"/>
    <w:rsid w:val="00D96E03"/>
    <w:rsid w:val="00D97104"/>
    <w:rsid w:val="00D9780D"/>
    <w:rsid w:val="00D9787D"/>
    <w:rsid w:val="00D978DE"/>
    <w:rsid w:val="00D97D4A"/>
    <w:rsid w:val="00D97F21"/>
    <w:rsid w:val="00DA00A9"/>
    <w:rsid w:val="00DA0672"/>
    <w:rsid w:val="00DA0B42"/>
    <w:rsid w:val="00DA12A9"/>
    <w:rsid w:val="00DA1304"/>
    <w:rsid w:val="00DA161D"/>
    <w:rsid w:val="00DA178F"/>
    <w:rsid w:val="00DA1791"/>
    <w:rsid w:val="00DA1AC6"/>
    <w:rsid w:val="00DA1BBC"/>
    <w:rsid w:val="00DA2181"/>
    <w:rsid w:val="00DA262A"/>
    <w:rsid w:val="00DA2A7D"/>
    <w:rsid w:val="00DA3668"/>
    <w:rsid w:val="00DA3774"/>
    <w:rsid w:val="00DA39CC"/>
    <w:rsid w:val="00DA39DA"/>
    <w:rsid w:val="00DA4525"/>
    <w:rsid w:val="00DA5279"/>
    <w:rsid w:val="00DA586E"/>
    <w:rsid w:val="00DA5A7B"/>
    <w:rsid w:val="00DA5B0F"/>
    <w:rsid w:val="00DA5D8B"/>
    <w:rsid w:val="00DA5E31"/>
    <w:rsid w:val="00DA6132"/>
    <w:rsid w:val="00DA65A8"/>
    <w:rsid w:val="00DA66C5"/>
    <w:rsid w:val="00DA6C95"/>
    <w:rsid w:val="00DA6DD2"/>
    <w:rsid w:val="00DA6EA5"/>
    <w:rsid w:val="00DA70A5"/>
    <w:rsid w:val="00DA7C2A"/>
    <w:rsid w:val="00DA7E92"/>
    <w:rsid w:val="00DB08F1"/>
    <w:rsid w:val="00DB1086"/>
    <w:rsid w:val="00DB1759"/>
    <w:rsid w:val="00DB1D97"/>
    <w:rsid w:val="00DB247F"/>
    <w:rsid w:val="00DB2539"/>
    <w:rsid w:val="00DB2572"/>
    <w:rsid w:val="00DB269C"/>
    <w:rsid w:val="00DB28D5"/>
    <w:rsid w:val="00DB2E9D"/>
    <w:rsid w:val="00DB35EA"/>
    <w:rsid w:val="00DB366A"/>
    <w:rsid w:val="00DB3744"/>
    <w:rsid w:val="00DB375D"/>
    <w:rsid w:val="00DB3803"/>
    <w:rsid w:val="00DB3AE3"/>
    <w:rsid w:val="00DB3C01"/>
    <w:rsid w:val="00DB3CE2"/>
    <w:rsid w:val="00DB41F4"/>
    <w:rsid w:val="00DB429F"/>
    <w:rsid w:val="00DB451E"/>
    <w:rsid w:val="00DB4C71"/>
    <w:rsid w:val="00DB4E55"/>
    <w:rsid w:val="00DB57D3"/>
    <w:rsid w:val="00DB5BB5"/>
    <w:rsid w:val="00DB6E5A"/>
    <w:rsid w:val="00DB7A87"/>
    <w:rsid w:val="00DB7E4E"/>
    <w:rsid w:val="00DC06F4"/>
    <w:rsid w:val="00DC0706"/>
    <w:rsid w:val="00DC0AD4"/>
    <w:rsid w:val="00DC0B5F"/>
    <w:rsid w:val="00DC1062"/>
    <w:rsid w:val="00DC138C"/>
    <w:rsid w:val="00DC1569"/>
    <w:rsid w:val="00DC1657"/>
    <w:rsid w:val="00DC17E2"/>
    <w:rsid w:val="00DC2034"/>
    <w:rsid w:val="00DC20F3"/>
    <w:rsid w:val="00DC295F"/>
    <w:rsid w:val="00DC2B2A"/>
    <w:rsid w:val="00DC2D3E"/>
    <w:rsid w:val="00DC30BF"/>
    <w:rsid w:val="00DC30DA"/>
    <w:rsid w:val="00DC31E4"/>
    <w:rsid w:val="00DC355C"/>
    <w:rsid w:val="00DC3776"/>
    <w:rsid w:val="00DC37E1"/>
    <w:rsid w:val="00DC3A80"/>
    <w:rsid w:val="00DC3B7E"/>
    <w:rsid w:val="00DC3CD0"/>
    <w:rsid w:val="00DC3EB1"/>
    <w:rsid w:val="00DC42FB"/>
    <w:rsid w:val="00DC4A55"/>
    <w:rsid w:val="00DC537E"/>
    <w:rsid w:val="00DC5FD6"/>
    <w:rsid w:val="00DC6178"/>
    <w:rsid w:val="00DC6582"/>
    <w:rsid w:val="00DC65A5"/>
    <w:rsid w:val="00DC6FE7"/>
    <w:rsid w:val="00DC7994"/>
    <w:rsid w:val="00DC7B26"/>
    <w:rsid w:val="00DC7B3E"/>
    <w:rsid w:val="00DC7E29"/>
    <w:rsid w:val="00DD0568"/>
    <w:rsid w:val="00DD0D41"/>
    <w:rsid w:val="00DD1299"/>
    <w:rsid w:val="00DD12B1"/>
    <w:rsid w:val="00DD13E5"/>
    <w:rsid w:val="00DD14E4"/>
    <w:rsid w:val="00DD16BD"/>
    <w:rsid w:val="00DD17E0"/>
    <w:rsid w:val="00DD1BCD"/>
    <w:rsid w:val="00DD2500"/>
    <w:rsid w:val="00DD2ACC"/>
    <w:rsid w:val="00DD2F12"/>
    <w:rsid w:val="00DD3014"/>
    <w:rsid w:val="00DD3A15"/>
    <w:rsid w:val="00DD3D21"/>
    <w:rsid w:val="00DD4859"/>
    <w:rsid w:val="00DD4A45"/>
    <w:rsid w:val="00DD4B90"/>
    <w:rsid w:val="00DD54E4"/>
    <w:rsid w:val="00DD57B3"/>
    <w:rsid w:val="00DD5A9E"/>
    <w:rsid w:val="00DD5EAE"/>
    <w:rsid w:val="00DD5FC7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9BB"/>
    <w:rsid w:val="00DE0AFE"/>
    <w:rsid w:val="00DE0F55"/>
    <w:rsid w:val="00DE1005"/>
    <w:rsid w:val="00DE1160"/>
    <w:rsid w:val="00DE1175"/>
    <w:rsid w:val="00DE13CC"/>
    <w:rsid w:val="00DE153D"/>
    <w:rsid w:val="00DE1641"/>
    <w:rsid w:val="00DE1709"/>
    <w:rsid w:val="00DE1737"/>
    <w:rsid w:val="00DE254E"/>
    <w:rsid w:val="00DE2698"/>
    <w:rsid w:val="00DE2D3A"/>
    <w:rsid w:val="00DE3109"/>
    <w:rsid w:val="00DE3299"/>
    <w:rsid w:val="00DE373D"/>
    <w:rsid w:val="00DE3A63"/>
    <w:rsid w:val="00DE3AB8"/>
    <w:rsid w:val="00DE3F08"/>
    <w:rsid w:val="00DE4289"/>
    <w:rsid w:val="00DE4677"/>
    <w:rsid w:val="00DE5294"/>
    <w:rsid w:val="00DE52F7"/>
    <w:rsid w:val="00DE5502"/>
    <w:rsid w:val="00DE59B2"/>
    <w:rsid w:val="00DE5B95"/>
    <w:rsid w:val="00DE60AA"/>
    <w:rsid w:val="00DE611D"/>
    <w:rsid w:val="00DE62F5"/>
    <w:rsid w:val="00DE67C2"/>
    <w:rsid w:val="00DE6948"/>
    <w:rsid w:val="00DE69E7"/>
    <w:rsid w:val="00DE6EAE"/>
    <w:rsid w:val="00DE6F03"/>
    <w:rsid w:val="00DE712D"/>
    <w:rsid w:val="00DE79A5"/>
    <w:rsid w:val="00DE7ADC"/>
    <w:rsid w:val="00DF0376"/>
    <w:rsid w:val="00DF0957"/>
    <w:rsid w:val="00DF0EC1"/>
    <w:rsid w:val="00DF128A"/>
    <w:rsid w:val="00DF1663"/>
    <w:rsid w:val="00DF1710"/>
    <w:rsid w:val="00DF1B83"/>
    <w:rsid w:val="00DF1D03"/>
    <w:rsid w:val="00DF22F3"/>
    <w:rsid w:val="00DF24DC"/>
    <w:rsid w:val="00DF2542"/>
    <w:rsid w:val="00DF356B"/>
    <w:rsid w:val="00DF3868"/>
    <w:rsid w:val="00DF395A"/>
    <w:rsid w:val="00DF3EB6"/>
    <w:rsid w:val="00DF3FAC"/>
    <w:rsid w:val="00DF419E"/>
    <w:rsid w:val="00DF42BC"/>
    <w:rsid w:val="00DF4355"/>
    <w:rsid w:val="00DF4737"/>
    <w:rsid w:val="00DF479A"/>
    <w:rsid w:val="00DF4886"/>
    <w:rsid w:val="00DF4ED5"/>
    <w:rsid w:val="00DF4FF0"/>
    <w:rsid w:val="00DF506C"/>
    <w:rsid w:val="00DF5083"/>
    <w:rsid w:val="00DF55F0"/>
    <w:rsid w:val="00DF5B38"/>
    <w:rsid w:val="00DF5F55"/>
    <w:rsid w:val="00DF62A6"/>
    <w:rsid w:val="00DF6663"/>
    <w:rsid w:val="00DF6963"/>
    <w:rsid w:val="00DF70F9"/>
    <w:rsid w:val="00DF7678"/>
    <w:rsid w:val="00E00AFD"/>
    <w:rsid w:val="00E00B08"/>
    <w:rsid w:val="00E00C7B"/>
    <w:rsid w:val="00E00D09"/>
    <w:rsid w:val="00E013A3"/>
    <w:rsid w:val="00E017B9"/>
    <w:rsid w:val="00E01A70"/>
    <w:rsid w:val="00E0213E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F4"/>
    <w:rsid w:val="00E04392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0738B"/>
    <w:rsid w:val="00E075E9"/>
    <w:rsid w:val="00E07D03"/>
    <w:rsid w:val="00E07F8A"/>
    <w:rsid w:val="00E101D9"/>
    <w:rsid w:val="00E104E2"/>
    <w:rsid w:val="00E10909"/>
    <w:rsid w:val="00E10949"/>
    <w:rsid w:val="00E10E79"/>
    <w:rsid w:val="00E11179"/>
    <w:rsid w:val="00E112EE"/>
    <w:rsid w:val="00E1173D"/>
    <w:rsid w:val="00E11F86"/>
    <w:rsid w:val="00E12377"/>
    <w:rsid w:val="00E1258B"/>
    <w:rsid w:val="00E128CA"/>
    <w:rsid w:val="00E12C8D"/>
    <w:rsid w:val="00E133A6"/>
    <w:rsid w:val="00E13A4B"/>
    <w:rsid w:val="00E13FA2"/>
    <w:rsid w:val="00E1407F"/>
    <w:rsid w:val="00E143F1"/>
    <w:rsid w:val="00E1457B"/>
    <w:rsid w:val="00E145F3"/>
    <w:rsid w:val="00E1467F"/>
    <w:rsid w:val="00E14817"/>
    <w:rsid w:val="00E1497D"/>
    <w:rsid w:val="00E14A78"/>
    <w:rsid w:val="00E14E2E"/>
    <w:rsid w:val="00E1501F"/>
    <w:rsid w:val="00E150C8"/>
    <w:rsid w:val="00E153AC"/>
    <w:rsid w:val="00E1554B"/>
    <w:rsid w:val="00E155BC"/>
    <w:rsid w:val="00E15B4D"/>
    <w:rsid w:val="00E15F9D"/>
    <w:rsid w:val="00E161F8"/>
    <w:rsid w:val="00E16E54"/>
    <w:rsid w:val="00E17437"/>
    <w:rsid w:val="00E178EB"/>
    <w:rsid w:val="00E17BA9"/>
    <w:rsid w:val="00E17F4C"/>
    <w:rsid w:val="00E20330"/>
    <w:rsid w:val="00E20491"/>
    <w:rsid w:val="00E20850"/>
    <w:rsid w:val="00E2087B"/>
    <w:rsid w:val="00E208DD"/>
    <w:rsid w:val="00E20C82"/>
    <w:rsid w:val="00E20F44"/>
    <w:rsid w:val="00E20FAB"/>
    <w:rsid w:val="00E212B5"/>
    <w:rsid w:val="00E21483"/>
    <w:rsid w:val="00E21E25"/>
    <w:rsid w:val="00E2205F"/>
    <w:rsid w:val="00E225C5"/>
    <w:rsid w:val="00E22665"/>
    <w:rsid w:val="00E22D26"/>
    <w:rsid w:val="00E2386A"/>
    <w:rsid w:val="00E238C4"/>
    <w:rsid w:val="00E24B83"/>
    <w:rsid w:val="00E24E66"/>
    <w:rsid w:val="00E251EB"/>
    <w:rsid w:val="00E2529B"/>
    <w:rsid w:val="00E25334"/>
    <w:rsid w:val="00E2594D"/>
    <w:rsid w:val="00E25C12"/>
    <w:rsid w:val="00E262BE"/>
    <w:rsid w:val="00E26B55"/>
    <w:rsid w:val="00E26CC8"/>
    <w:rsid w:val="00E26F01"/>
    <w:rsid w:val="00E270CD"/>
    <w:rsid w:val="00E279FB"/>
    <w:rsid w:val="00E27AB0"/>
    <w:rsid w:val="00E30241"/>
    <w:rsid w:val="00E30998"/>
    <w:rsid w:val="00E30A61"/>
    <w:rsid w:val="00E30B83"/>
    <w:rsid w:val="00E30BFC"/>
    <w:rsid w:val="00E30D08"/>
    <w:rsid w:val="00E30E3E"/>
    <w:rsid w:val="00E312A7"/>
    <w:rsid w:val="00E317CA"/>
    <w:rsid w:val="00E32EAD"/>
    <w:rsid w:val="00E32EFB"/>
    <w:rsid w:val="00E32F9F"/>
    <w:rsid w:val="00E338D5"/>
    <w:rsid w:val="00E34231"/>
    <w:rsid w:val="00E3478A"/>
    <w:rsid w:val="00E34A76"/>
    <w:rsid w:val="00E34F7E"/>
    <w:rsid w:val="00E35338"/>
    <w:rsid w:val="00E35429"/>
    <w:rsid w:val="00E359BE"/>
    <w:rsid w:val="00E35CB4"/>
    <w:rsid w:val="00E3677A"/>
    <w:rsid w:val="00E36948"/>
    <w:rsid w:val="00E36CA8"/>
    <w:rsid w:val="00E372C0"/>
    <w:rsid w:val="00E37301"/>
    <w:rsid w:val="00E3758A"/>
    <w:rsid w:val="00E37711"/>
    <w:rsid w:val="00E406CE"/>
    <w:rsid w:val="00E4086B"/>
    <w:rsid w:val="00E409D0"/>
    <w:rsid w:val="00E411AD"/>
    <w:rsid w:val="00E41399"/>
    <w:rsid w:val="00E414A9"/>
    <w:rsid w:val="00E4160B"/>
    <w:rsid w:val="00E418E2"/>
    <w:rsid w:val="00E41E4D"/>
    <w:rsid w:val="00E426E9"/>
    <w:rsid w:val="00E428AE"/>
    <w:rsid w:val="00E42907"/>
    <w:rsid w:val="00E42C8E"/>
    <w:rsid w:val="00E42E33"/>
    <w:rsid w:val="00E431C4"/>
    <w:rsid w:val="00E431E6"/>
    <w:rsid w:val="00E43D1F"/>
    <w:rsid w:val="00E44056"/>
    <w:rsid w:val="00E442E8"/>
    <w:rsid w:val="00E446E9"/>
    <w:rsid w:val="00E44963"/>
    <w:rsid w:val="00E4497D"/>
    <w:rsid w:val="00E44A61"/>
    <w:rsid w:val="00E44CF7"/>
    <w:rsid w:val="00E44FCE"/>
    <w:rsid w:val="00E4535F"/>
    <w:rsid w:val="00E45474"/>
    <w:rsid w:val="00E455E1"/>
    <w:rsid w:val="00E45923"/>
    <w:rsid w:val="00E45C04"/>
    <w:rsid w:val="00E45C66"/>
    <w:rsid w:val="00E46332"/>
    <w:rsid w:val="00E4694F"/>
    <w:rsid w:val="00E474F1"/>
    <w:rsid w:val="00E4774D"/>
    <w:rsid w:val="00E479F8"/>
    <w:rsid w:val="00E47A87"/>
    <w:rsid w:val="00E47F31"/>
    <w:rsid w:val="00E500E6"/>
    <w:rsid w:val="00E50350"/>
    <w:rsid w:val="00E50856"/>
    <w:rsid w:val="00E50CF1"/>
    <w:rsid w:val="00E50F0C"/>
    <w:rsid w:val="00E51E7D"/>
    <w:rsid w:val="00E52120"/>
    <w:rsid w:val="00E5269D"/>
    <w:rsid w:val="00E526D6"/>
    <w:rsid w:val="00E526DF"/>
    <w:rsid w:val="00E527AF"/>
    <w:rsid w:val="00E52806"/>
    <w:rsid w:val="00E52A6A"/>
    <w:rsid w:val="00E52FC2"/>
    <w:rsid w:val="00E531ED"/>
    <w:rsid w:val="00E53CF8"/>
    <w:rsid w:val="00E540CA"/>
    <w:rsid w:val="00E543E0"/>
    <w:rsid w:val="00E54620"/>
    <w:rsid w:val="00E549D9"/>
    <w:rsid w:val="00E5505E"/>
    <w:rsid w:val="00E55111"/>
    <w:rsid w:val="00E559DE"/>
    <w:rsid w:val="00E55EB0"/>
    <w:rsid w:val="00E56006"/>
    <w:rsid w:val="00E562EC"/>
    <w:rsid w:val="00E56749"/>
    <w:rsid w:val="00E5693E"/>
    <w:rsid w:val="00E57064"/>
    <w:rsid w:val="00E571D3"/>
    <w:rsid w:val="00E5737A"/>
    <w:rsid w:val="00E605FB"/>
    <w:rsid w:val="00E60708"/>
    <w:rsid w:val="00E607FA"/>
    <w:rsid w:val="00E60A49"/>
    <w:rsid w:val="00E60ABA"/>
    <w:rsid w:val="00E612E0"/>
    <w:rsid w:val="00E6152F"/>
    <w:rsid w:val="00E616D8"/>
    <w:rsid w:val="00E618C6"/>
    <w:rsid w:val="00E622AB"/>
    <w:rsid w:val="00E62AF8"/>
    <w:rsid w:val="00E62E00"/>
    <w:rsid w:val="00E63A6C"/>
    <w:rsid w:val="00E63AE8"/>
    <w:rsid w:val="00E63C20"/>
    <w:rsid w:val="00E64178"/>
    <w:rsid w:val="00E64189"/>
    <w:rsid w:val="00E64464"/>
    <w:rsid w:val="00E644E1"/>
    <w:rsid w:val="00E64613"/>
    <w:rsid w:val="00E6473C"/>
    <w:rsid w:val="00E650B5"/>
    <w:rsid w:val="00E65179"/>
    <w:rsid w:val="00E651F0"/>
    <w:rsid w:val="00E65387"/>
    <w:rsid w:val="00E653F2"/>
    <w:rsid w:val="00E6552C"/>
    <w:rsid w:val="00E65E09"/>
    <w:rsid w:val="00E65E0A"/>
    <w:rsid w:val="00E660DF"/>
    <w:rsid w:val="00E664EE"/>
    <w:rsid w:val="00E66841"/>
    <w:rsid w:val="00E6685D"/>
    <w:rsid w:val="00E6690F"/>
    <w:rsid w:val="00E66EC4"/>
    <w:rsid w:val="00E67066"/>
    <w:rsid w:val="00E67A1C"/>
    <w:rsid w:val="00E67A77"/>
    <w:rsid w:val="00E67ABA"/>
    <w:rsid w:val="00E700EE"/>
    <w:rsid w:val="00E7013C"/>
    <w:rsid w:val="00E70306"/>
    <w:rsid w:val="00E7040B"/>
    <w:rsid w:val="00E7045A"/>
    <w:rsid w:val="00E7050D"/>
    <w:rsid w:val="00E711A2"/>
    <w:rsid w:val="00E71695"/>
    <w:rsid w:val="00E71CC3"/>
    <w:rsid w:val="00E71EF6"/>
    <w:rsid w:val="00E71FCE"/>
    <w:rsid w:val="00E72421"/>
    <w:rsid w:val="00E724E4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4906"/>
    <w:rsid w:val="00E75298"/>
    <w:rsid w:val="00E75401"/>
    <w:rsid w:val="00E75A5A"/>
    <w:rsid w:val="00E75D39"/>
    <w:rsid w:val="00E75E12"/>
    <w:rsid w:val="00E76857"/>
    <w:rsid w:val="00E76F21"/>
    <w:rsid w:val="00E77947"/>
    <w:rsid w:val="00E77F24"/>
    <w:rsid w:val="00E80687"/>
    <w:rsid w:val="00E808D6"/>
    <w:rsid w:val="00E80D06"/>
    <w:rsid w:val="00E80E94"/>
    <w:rsid w:val="00E81657"/>
    <w:rsid w:val="00E81797"/>
    <w:rsid w:val="00E8196B"/>
    <w:rsid w:val="00E81C19"/>
    <w:rsid w:val="00E81E9D"/>
    <w:rsid w:val="00E81FBB"/>
    <w:rsid w:val="00E82D19"/>
    <w:rsid w:val="00E82D46"/>
    <w:rsid w:val="00E82EDC"/>
    <w:rsid w:val="00E830BB"/>
    <w:rsid w:val="00E83925"/>
    <w:rsid w:val="00E83979"/>
    <w:rsid w:val="00E842A2"/>
    <w:rsid w:val="00E84487"/>
    <w:rsid w:val="00E84870"/>
    <w:rsid w:val="00E84B89"/>
    <w:rsid w:val="00E84CAB"/>
    <w:rsid w:val="00E84D58"/>
    <w:rsid w:val="00E85513"/>
    <w:rsid w:val="00E85BB0"/>
    <w:rsid w:val="00E85CD7"/>
    <w:rsid w:val="00E85DC6"/>
    <w:rsid w:val="00E85E1D"/>
    <w:rsid w:val="00E85FC1"/>
    <w:rsid w:val="00E862BC"/>
    <w:rsid w:val="00E8630A"/>
    <w:rsid w:val="00E8630B"/>
    <w:rsid w:val="00E86487"/>
    <w:rsid w:val="00E864F2"/>
    <w:rsid w:val="00E86A11"/>
    <w:rsid w:val="00E86AF6"/>
    <w:rsid w:val="00E871C0"/>
    <w:rsid w:val="00E87246"/>
    <w:rsid w:val="00E872CE"/>
    <w:rsid w:val="00E8739F"/>
    <w:rsid w:val="00E875A0"/>
    <w:rsid w:val="00E87703"/>
    <w:rsid w:val="00E87720"/>
    <w:rsid w:val="00E878BB"/>
    <w:rsid w:val="00E87AE0"/>
    <w:rsid w:val="00E87E2E"/>
    <w:rsid w:val="00E90952"/>
    <w:rsid w:val="00E90A3F"/>
    <w:rsid w:val="00E90CAB"/>
    <w:rsid w:val="00E90DBD"/>
    <w:rsid w:val="00E912BD"/>
    <w:rsid w:val="00E91348"/>
    <w:rsid w:val="00E919AE"/>
    <w:rsid w:val="00E919D4"/>
    <w:rsid w:val="00E928C9"/>
    <w:rsid w:val="00E929CD"/>
    <w:rsid w:val="00E92BF0"/>
    <w:rsid w:val="00E931E5"/>
    <w:rsid w:val="00E93508"/>
    <w:rsid w:val="00E9381B"/>
    <w:rsid w:val="00E93CA5"/>
    <w:rsid w:val="00E93CB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627B"/>
    <w:rsid w:val="00E9648A"/>
    <w:rsid w:val="00E96571"/>
    <w:rsid w:val="00E968A1"/>
    <w:rsid w:val="00E96DE2"/>
    <w:rsid w:val="00E9702E"/>
    <w:rsid w:val="00E970C7"/>
    <w:rsid w:val="00E971A9"/>
    <w:rsid w:val="00E9771E"/>
    <w:rsid w:val="00EA0319"/>
    <w:rsid w:val="00EA069E"/>
    <w:rsid w:val="00EA09DF"/>
    <w:rsid w:val="00EA10CF"/>
    <w:rsid w:val="00EA1298"/>
    <w:rsid w:val="00EA1461"/>
    <w:rsid w:val="00EA165C"/>
    <w:rsid w:val="00EA1759"/>
    <w:rsid w:val="00EA19E2"/>
    <w:rsid w:val="00EA230A"/>
    <w:rsid w:val="00EA2478"/>
    <w:rsid w:val="00EA2869"/>
    <w:rsid w:val="00EA2967"/>
    <w:rsid w:val="00EA2CA0"/>
    <w:rsid w:val="00EA3297"/>
    <w:rsid w:val="00EA33DF"/>
    <w:rsid w:val="00EA3771"/>
    <w:rsid w:val="00EA379B"/>
    <w:rsid w:val="00EA39D9"/>
    <w:rsid w:val="00EA4203"/>
    <w:rsid w:val="00EA4B0F"/>
    <w:rsid w:val="00EA4F8F"/>
    <w:rsid w:val="00EA53D9"/>
    <w:rsid w:val="00EA5804"/>
    <w:rsid w:val="00EA59C4"/>
    <w:rsid w:val="00EA5A44"/>
    <w:rsid w:val="00EA5E91"/>
    <w:rsid w:val="00EA6224"/>
    <w:rsid w:val="00EA6403"/>
    <w:rsid w:val="00EA653E"/>
    <w:rsid w:val="00EA6540"/>
    <w:rsid w:val="00EA6AAA"/>
    <w:rsid w:val="00EA708F"/>
    <w:rsid w:val="00EA72F7"/>
    <w:rsid w:val="00EA7EF0"/>
    <w:rsid w:val="00EB02E5"/>
    <w:rsid w:val="00EB05AB"/>
    <w:rsid w:val="00EB098C"/>
    <w:rsid w:val="00EB0AB0"/>
    <w:rsid w:val="00EB0D9B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81"/>
    <w:rsid w:val="00EB2FAB"/>
    <w:rsid w:val="00EB324F"/>
    <w:rsid w:val="00EB34C0"/>
    <w:rsid w:val="00EB3976"/>
    <w:rsid w:val="00EB3DC5"/>
    <w:rsid w:val="00EB3E13"/>
    <w:rsid w:val="00EB40E2"/>
    <w:rsid w:val="00EB432D"/>
    <w:rsid w:val="00EB4561"/>
    <w:rsid w:val="00EB49DC"/>
    <w:rsid w:val="00EB4C93"/>
    <w:rsid w:val="00EB5146"/>
    <w:rsid w:val="00EB53EE"/>
    <w:rsid w:val="00EB5ED3"/>
    <w:rsid w:val="00EB5F78"/>
    <w:rsid w:val="00EB613A"/>
    <w:rsid w:val="00EB6C1F"/>
    <w:rsid w:val="00EB6F96"/>
    <w:rsid w:val="00EB72C2"/>
    <w:rsid w:val="00EB7627"/>
    <w:rsid w:val="00EB7B80"/>
    <w:rsid w:val="00EB7D3B"/>
    <w:rsid w:val="00EB7F52"/>
    <w:rsid w:val="00EB7FE3"/>
    <w:rsid w:val="00EC03FC"/>
    <w:rsid w:val="00EC0869"/>
    <w:rsid w:val="00EC0E55"/>
    <w:rsid w:val="00EC107A"/>
    <w:rsid w:val="00EC174D"/>
    <w:rsid w:val="00EC1848"/>
    <w:rsid w:val="00EC1DD7"/>
    <w:rsid w:val="00EC1F60"/>
    <w:rsid w:val="00EC2343"/>
    <w:rsid w:val="00EC2770"/>
    <w:rsid w:val="00EC2AEA"/>
    <w:rsid w:val="00EC2FC3"/>
    <w:rsid w:val="00EC3002"/>
    <w:rsid w:val="00EC3A2F"/>
    <w:rsid w:val="00EC3C46"/>
    <w:rsid w:val="00EC3DF2"/>
    <w:rsid w:val="00EC4055"/>
    <w:rsid w:val="00EC4559"/>
    <w:rsid w:val="00EC455B"/>
    <w:rsid w:val="00EC492F"/>
    <w:rsid w:val="00EC50B4"/>
    <w:rsid w:val="00EC583C"/>
    <w:rsid w:val="00EC6123"/>
    <w:rsid w:val="00EC6152"/>
    <w:rsid w:val="00EC68FD"/>
    <w:rsid w:val="00EC699A"/>
    <w:rsid w:val="00EC7C0B"/>
    <w:rsid w:val="00ED099F"/>
    <w:rsid w:val="00ED0F5B"/>
    <w:rsid w:val="00ED1159"/>
    <w:rsid w:val="00ED1672"/>
    <w:rsid w:val="00ED18D0"/>
    <w:rsid w:val="00ED1C87"/>
    <w:rsid w:val="00ED1FF7"/>
    <w:rsid w:val="00ED2372"/>
    <w:rsid w:val="00ED264E"/>
    <w:rsid w:val="00ED2B0A"/>
    <w:rsid w:val="00ED2D7B"/>
    <w:rsid w:val="00ED3643"/>
    <w:rsid w:val="00ED3C2E"/>
    <w:rsid w:val="00ED3CB7"/>
    <w:rsid w:val="00ED40EF"/>
    <w:rsid w:val="00ED450A"/>
    <w:rsid w:val="00ED4C0B"/>
    <w:rsid w:val="00ED4CF3"/>
    <w:rsid w:val="00ED4DF3"/>
    <w:rsid w:val="00ED515D"/>
    <w:rsid w:val="00ED59E9"/>
    <w:rsid w:val="00ED5ACE"/>
    <w:rsid w:val="00ED5C79"/>
    <w:rsid w:val="00ED6786"/>
    <w:rsid w:val="00ED6A6B"/>
    <w:rsid w:val="00ED6C72"/>
    <w:rsid w:val="00ED7209"/>
    <w:rsid w:val="00ED73F4"/>
    <w:rsid w:val="00ED74F5"/>
    <w:rsid w:val="00ED7822"/>
    <w:rsid w:val="00ED7A1C"/>
    <w:rsid w:val="00ED7B66"/>
    <w:rsid w:val="00ED7C87"/>
    <w:rsid w:val="00ED7C8B"/>
    <w:rsid w:val="00ED7D6A"/>
    <w:rsid w:val="00EE0293"/>
    <w:rsid w:val="00EE0A28"/>
    <w:rsid w:val="00EE0BDB"/>
    <w:rsid w:val="00EE16CB"/>
    <w:rsid w:val="00EE2420"/>
    <w:rsid w:val="00EE2F30"/>
    <w:rsid w:val="00EE346A"/>
    <w:rsid w:val="00EE3682"/>
    <w:rsid w:val="00EE3BF0"/>
    <w:rsid w:val="00EE4086"/>
    <w:rsid w:val="00EE50AD"/>
    <w:rsid w:val="00EE585E"/>
    <w:rsid w:val="00EE5D1D"/>
    <w:rsid w:val="00EE6496"/>
    <w:rsid w:val="00EE6516"/>
    <w:rsid w:val="00EE65B9"/>
    <w:rsid w:val="00EE6689"/>
    <w:rsid w:val="00EE6C53"/>
    <w:rsid w:val="00EE6CB7"/>
    <w:rsid w:val="00EF01CA"/>
    <w:rsid w:val="00EF0337"/>
    <w:rsid w:val="00EF043E"/>
    <w:rsid w:val="00EF06E0"/>
    <w:rsid w:val="00EF08CA"/>
    <w:rsid w:val="00EF0A42"/>
    <w:rsid w:val="00EF0BB0"/>
    <w:rsid w:val="00EF1418"/>
    <w:rsid w:val="00EF234F"/>
    <w:rsid w:val="00EF24BD"/>
    <w:rsid w:val="00EF250D"/>
    <w:rsid w:val="00EF26F3"/>
    <w:rsid w:val="00EF29B2"/>
    <w:rsid w:val="00EF2AD5"/>
    <w:rsid w:val="00EF3572"/>
    <w:rsid w:val="00EF362B"/>
    <w:rsid w:val="00EF391B"/>
    <w:rsid w:val="00EF395F"/>
    <w:rsid w:val="00EF479A"/>
    <w:rsid w:val="00EF4A97"/>
    <w:rsid w:val="00EF4DBA"/>
    <w:rsid w:val="00EF4E86"/>
    <w:rsid w:val="00EF4FC4"/>
    <w:rsid w:val="00EF5106"/>
    <w:rsid w:val="00EF52CC"/>
    <w:rsid w:val="00EF52EE"/>
    <w:rsid w:val="00EF555A"/>
    <w:rsid w:val="00EF5F8E"/>
    <w:rsid w:val="00EF6152"/>
    <w:rsid w:val="00EF6C78"/>
    <w:rsid w:val="00EF7170"/>
    <w:rsid w:val="00EF72D4"/>
    <w:rsid w:val="00F00169"/>
    <w:rsid w:val="00F00192"/>
    <w:rsid w:val="00F005A6"/>
    <w:rsid w:val="00F00998"/>
    <w:rsid w:val="00F0104F"/>
    <w:rsid w:val="00F01055"/>
    <w:rsid w:val="00F01240"/>
    <w:rsid w:val="00F0178D"/>
    <w:rsid w:val="00F01CCF"/>
    <w:rsid w:val="00F01F1F"/>
    <w:rsid w:val="00F0210E"/>
    <w:rsid w:val="00F02311"/>
    <w:rsid w:val="00F02FA8"/>
    <w:rsid w:val="00F033E0"/>
    <w:rsid w:val="00F0344A"/>
    <w:rsid w:val="00F036F5"/>
    <w:rsid w:val="00F03841"/>
    <w:rsid w:val="00F03F52"/>
    <w:rsid w:val="00F04022"/>
    <w:rsid w:val="00F040A3"/>
    <w:rsid w:val="00F04749"/>
    <w:rsid w:val="00F04C74"/>
    <w:rsid w:val="00F04D94"/>
    <w:rsid w:val="00F051BD"/>
    <w:rsid w:val="00F0523B"/>
    <w:rsid w:val="00F05E34"/>
    <w:rsid w:val="00F06025"/>
    <w:rsid w:val="00F07025"/>
    <w:rsid w:val="00F07160"/>
    <w:rsid w:val="00F073D6"/>
    <w:rsid w:val="00F073E5"/>
    <w:rsid w:val="00F0769F"/>
    <w:rsid w:val="00F078EB"/>
    <w:rsid w:val="00F07BC7"/>
    <w:rsid w:val="00F07DA8"/>
    <w:rsid w:val="00F07DE6"/>
    <w:rsid w:val="00F10B11"/>
    <w:rsid w:val="00F10CA4"/>
    <w:rsid w:val="00F10D7A"/>
    <w:rsid w:val="00F10DA0"/>
    <w:rsid w:val="00F11660"/>
    <w:rsid w:val="00F12386"/>
    <w:rsid w:val="00F125F3"/>
    <w:rsid w:val="00F12733"/>
    <w:rsid w:val="00F12920"/>
    <w:rsid w:val="00F12B26"/>
    <w:rsid w:val="00F12BC0"/>
    <w:rsid w:val="00F12EDA"/>
    <w:rsid w:val="00F13627"/>
    <w:rsid w:val="00F13975"/>
    <w:rsid w:val="00F13CA7"/>
    <w:rsid w:val="00F13E3B"/>
    <w:rsid w:val="00F14B13"/>
    <w:rsid w:val="00F15046"/>
    <w:rsid w:val="00F150AA"/>
    <w:rsid w:val="00F15604"/>
    <w:rsid w:val="00F15A89"/>
    <w:rsid w:val="00F16104"/>
    <w:rsid w:val="00F163A3"/>
    <w:rsid w:val="00F16740"/>
    <w:rsid w:val="00F167E8"/>
    <w:rsid w:val="00F1680F"/>
    <w:rsid w:val="00F16901"/>
    <w:rsid w:val="00F16979"/>
    <w:rsid w:val="00F170CB"/>
    <w:rsid w:val="00F1735B"/>
    <w:rsid w:val="00F1743F"/>
    <w:rsid w:val="00F174C7"/>
    <w:rsid w:val="00F17B3C"/>
    <w:rsid w:val="00F17C86"/>
    <w:rsid w:val="00F17E2F"/>
    <w:rsid w:val="00F17F08"/>
    <w:rsid w:val="00F2032C"/>
    <w:rsid w:val="00F2047B"/>
    <w:rsid w:val="00F20963"/>
    <w:rsid w:val="00F20A44"/>
    <w:rsid w:val="00F20AC9"/>
    <w:rsid w:val="00F20C61"/>
    <w:rsid w:val="00F212EB"/>
    <w:rsid w:val="00F21376"/>
    <w:rsid w:val="00F21950"/>
    <w:rsid w:val="00F21A2D"/>
    <w:rsid w:val="00F22187"/>
    <w:rsid w:val="00F22C24"/>
    <w:rsid w:val="00F23199"/>
    <w:rsid w:val="00F231F7"/>
    <w:rsid w:val="00F234DA"/>
    <w:rsid w:val="00F2377F"/>
    <w:rsid w:val="00F24A2B"/>
    <w:rsid w:val="00F24B4C"/>
    <w:rsid w:val="00F24BFC"/>
    <w:rsid w:val="00F24EA1"/>
    <w:rsid w:val="00F25439"/>
    <w:rsid w:val="00F255C1"/>
    <w:rsid w:val="00F25840"/>
    <w:rsid w:val="00F25AB5"/>
    <w:rsid w:val="00F25E3D"/>
    <w:rsid w:val="00F25EBC"/>
    <w:rsid w:val="00F25F30"/>
    <w:rsid w:val="00F260A4"/>
    <w:rsid w:val="00F26337"/>
    <w:rsid w:val="00F26654"/>
    <w:rsid w:val="00F26B42"/>
    <w:rsid w:val="00F26B5D"/>
    <w:rsid w:val="00F26D36"/>
    <w:rsid w:val="00F27205"/>
    <w:rsid w:val="00F27886"/>
    <w:rsid w:val="00F27D55"/>
    <w:rsid w:val="00F27E17"/>
    <w:rsid w:val="00F27E3A"/>
    <w:rsid w:val="00F307DC"/>
    <w:rsid w:val="00F30980"/>
    <w:rsid w:val="00F30B1C"/>
    <w:rsid w:val="00F30F9F"/>
    <w:rsid w:val="00F3102D"/>
    <w:rsid w:val="00F3123F"/>
    <w:rsid w:val="00F3131F"/>
    <w:rsid w:val="00F31638"/>
    <w:rsid w:val="00F31D0E"/>
    <w:rsid w:val="00F321D3"/>
    <w:rsid w:val="00F328CF"/>
    <w:rsid w:val="00F32CD5"/>
    <w:rsid w:val="00F33496"/>
    <w:rsid w:val="00F334F4"/>
    <w:rsid w:val="00F33B96"/>
    <w:rsid w:val="00F33F03"/>
    <w:rsid w:val="00F34249"/>
    <w:rsid w:val="00F3461B"/>
    <w:rsid w:val="00F3461F"/>
    <w:rsid w:val="00F3470C"/>
    <w:rsid w:val="00F34B05"/>
    <w:rsid w:val="00F34C89"/>
    <w:rsid w:val="00F34CED"/>
    <w:rsid w:val="00F34EA1"/>
    <w:rsid w:val="00F350CB"/>
    <w:rsid w:val="00F350E1"/>
    <w:rsid w:val="00F35183"/>
    <w:rsid w:val="00F35328"/>
    <w:rsid w:val="00F355CB"/>
    <w:rsid w:val="00F3604C"/>
    <w:rsid w:val="00F36B34"/>
    <w:rsid w:val="00F36B8D"/>
    <w:rsid w:val="00F37356"/>
    <w:rsid w:val="00F377BC"/>
    <w:rsid w:val="00F378CD"/>
    <w:rsid w:val="00F37A28"/>
    <w:rsid w:val="00F40409"/>
    <w:rsid w:val="00F40485"/>
    <w:rsid w:val="00F4049C"/>
    <w:rsid w:val="00F40546"/>
    <w:rsid w:val="00F40B25"/>
    <w:rsid w:val="00F41605"/>
    <w:rsid w:val="00F41A0B"/>
    <w:rsid w:val="00F41ECD"/>
    <w:rsid w:val="00F42380"/>
    <w:rsid w:val="00F42A36"/>
    <w:rsid w:val="00F42C11"/>
    <w:rsid w:val="00F42CDE"/>
    <w:rsid w:val="00F43090"/>
    <w:rsid w:val="00F433CD"/>
    <w:rsid w:val="00F43424"/>
    <w:rsid w:val="00F43AF2"/>
    <w:rsid w:val="00F43AFF"/>
    <w:rsid w:val="00F43BA1"/>
    <w:rsid w:val="00F43BEA"/>
    <w:rsid w:val="00F449B6"/>
    <w:rsid w:val="00F44A12"/>
    <w:rsid w:val="00F44B11"/>
    <w:rsid w:val="00F44E24"/>
    <w:rsid w:val="00F44E9D"/>
    <w:rsid w:val="00F44FB3"/>
    <w:rsid w:val="00F45167"/>
    <w:rsid w:val="00F4519A"/>
    <w:rsid w:val="00F4526F"/>
    <w:rsid w:val="00F453B7"/>
    <w:rsid w:val="00F45ED2"/>
    <w:rsid w:val="00F466C6"/>
    <w:rsid w:val="00F47172"/>
    <w:rsid w:val="00F474B5"/>
    <w:rsid w:val="00F474E5"/>
    <w:rsid w:val="00F4769C"/>
    <w:rsid w:val="00F47845"/>
    <w:rsid w:val="00F47970"/>
    <w:rsid w:val="00F47CCA"/>
    <w:rsid w:val="00F50399"/>
    <w:rsid w:val="00F50591"/>
    <w:rsid w:val="00F507C6"/>
    <w:rsid w:val="00F50D3A"/>
    <w:rsid w:val="00F51451"/>
    <w:rsid w:val="00F51E1B"/>
    <w:rsid w:val="00F5203B"/>
    <w:rsid w:val="00F52C1B"/>
    <w:rsid w:val="00F52EA8"/>
    <w:rsid w:val="00F53036"/>
    <w:rsid w:val="00F5351A"/>
    <w:rsid w:val="00F53738"/>
    <w:rsid w:val="00F53F16"/>
    <w:rsid w:val="00F54957"/>
    <w:rsid w:val="00F549EC"/>
    <w:rsid w:val="00F5513F"/>
    <w:rsid w:val="00F55211"/>
    <w:rsid w:val="00F55353"/>
    <w:rsid w:val="00F556C0"/>
    <w:rsid w:val="00F55771"/>
    <w:rsid w:val="00F5579C"/>
    <w:rsid w:val="00F55C25"/>
    <w:rsid w:val="00F55EFC"/>
    <w:rsid w:val="00F55FA1"/>
    <w:rsid w:val="00F567A0"/>
    <w:rsid w:val="00F5694D"/>
    <w:rsid w:val="00F56C82"/>
    <w:rsid w:val="00F57C7B"/>
    <w:rsid w:val="00F57C86"/>
    <w:rsid w:val="00F57CDD"/>
    <w:rsid w:val="00F57D1E"/>
    <w:rsid w:val="00F57DED"/>
    <w:rsid w:val="00F57FF3"/>
    <w:rsid w:val="00F600CF"/>
    <w:rsid w:val="00F60240"/>
    <w:rsid w:val="00F607F5"/>
    <w:rsid w:val="00F60883"/>
    <w:rsid w:val="00F609D9"/>
    <w:rsid w:val="00F60DF5"/>
    <w:rsid w:val="00F60E96"/>
    <w:rsid w:val="00F61AE8"/>
    <w:rsid w:val="00F61C36"/>
    <w:rsid w:val="00F61D35"/>
    <w:rsid w:val="00F62185"/>
    <w:rsid w:val="00F62638"/>
    <w:rsid w:val="00F628CC"/>
    <w:rsid w:val="00F62CD9"/>
    <w:rsid w:val="00F62E01"/>
    <w:rsid w:val="00F62FCA"/>
    <w:rsid w:val="00F631DA"/>
    <w:rsid w:val="00F6342B"/>
    <w:rsid w:val="00F6378E"/>
    <w:rsid w:val="00F63D8A"/>
    <w:rsid w:val="00F63FFD"/>
    <w:rsid w:val="00F643E4"/>
    <w:rsid w:val="00F6497E"/>
    <w:rsid w:val="00F64D13"/>
    <w:rsid w:val="00F64D24"/>
    <w:rsid w:val="00F651F1"/>
    <w:rsid w:val="00F65254"/>
    <w:rsid w:val="00F657D5"/>
    <w:rsid w:val="00F65B03"/>
    <w:rsid w:val="00F65CB9"/>
    <w:rsid w:val="00F66075"/>
    <w:rsid w:val="00F6643C"/>
    <w:rsid w:val="00F66718"/>
    <w:rsid w:val="00F66729"/>
    <w:rsid w:val="00F667B8"/>
    <w:rsid w:val="00F6680F"/>
    <w:rsid w:val="00F6686A"/>
    <w:rsid w:val="00F66AEF"/>
    <w:rsid w:val="00F66BF0"/>
    <w:rsid w:val="00F66E17"/>
    <w:rsid w:val="00F66F01"/>
    <w:rsid w:val="00F66F88"/>
    <w:rsid w:val="00F672E6"/>
    <w:rsid w:val="00F675CF"/>
    <w:rsid w:val="00F678E7"/>
    <w:rsid w:val="00F6791B"/>
    <w:rsid w:val="00F67C4F"/>
    <w:rsid w:val="00F67D3D"/>
    <w:rsid w:val="00F700FF"/>
    <w:rsid w:val="00F70202"/>
    <w:rsid w:val="00F7060B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43D"/>
    <w:rsid w:val="00F739CD"/>
    <w:rsid w:val="00F73B94"/>
    <w:rsid w:val="00F73F0D"/>
    <w:rsid w:val="00F74230"/>
    <w:rsid w:val="00F74405"/>
    <w:rsid w:val="00F74433"/>
    <w:rsid w:val="00F74647"/>
    <w:rsid w:val="00F748D1"/>
    <w:rsid w:val="00F74BD2"/>
    <w:rsid w:val="00F74D2F"/>
    <w:rsid w:val="00F74DCE"/>
    <w:rsid w:val="00F75407"/>
    <w:rsid w:val="00F755AF"/>
    <w:rsid w:val="00F75708"/>
    <w:rsid w:val="00F7587D"/>
    <w:rsid w:val="00F75E9B"/>
    <w:rsid w:val="00F76249"/>
    <w:rsid w:val="00F766F5"/>
    <w:rsid w:val="00F76A41"/>
    <w:rsid w:val="00F76EC4"/>
    <w:rsid w:val="00F76EE8"/>
    <w:rsid w:val="00F76F8E"/>
    <w:rsid w:val="00F7710D"/>
    <w:rsid w:val="00F773EC"/>
    <w:rsid w:val="00F775E4"/>
    <w:rsid w:val="00F777FE"/>
    <w:rsid w:val="00F801DF"/>
    <w:rsid w:val="00F8095A"/>
    <w:rsid w:val="00F80ADB"/>
    <w:rsid w:val="00F814D2"/>
    <w:rsid w:val="00F816DF"/>
    <w:rsid w:val="00F81BD7"/>
    <w:rsid w:val="00F81E31"/>
    <w:rsid w:val="00F81E5D"/>
    <w:rsid w:val="00F82204"/>
    <w:rsid w:val="00F824F0"/>
    <w:rsid w:val="00F82695"/>
    <w:rsid w:val="00F82784"/>
    <w:rsid w:val="00F82861"/>
    <w:rsid w:val="00F8302B"/>
    <w:rsid w:val="00F83168"/>
    <w:rsid w:val="00F83734"/>
    <w:rsid w:val="00F83A89"/>
    <w:rsid w:val="00F8425B"/>
    <w:rsid w:val="00F8437B"/>
    <w:rsid w:val="00F843DC"/>
    <w:rsid w:val="00F844C3"/>
    <w:rsid w:val="00F84656"/>
    <w:rsid w:val="00F84665"/>
    <w:rsid w:val="00F84DE4"/>
    <w:rsid w:val="00F85329"/>
    <w:rsid w:val="00F855F9"/>
    <w:rsid w:val="00F85680"/>
    <w:rsid w:val="00F85C60"/>
    <w:rsid w:val="00F85E57"/>
    <w:rsid w:val="00F85F0B"/>
    <w:rsid w:val="00F8668B"/>
    <w:rsid w:val="00F86B74"/>
    <w:rsid w:val="00F86DE4"/>
    <w:rsid w:val="00F8701A"/>
    <w:rsid w:val="00F870AA"/>
    <w:rsid w:val="00F870DB"/>
    <w:rsid w:val="00F8721C"/>
    <w:rsid w:val="00F87291"/>
    <w:rsid w:val="00F873D6"/>
    <w:rsid w:val="00F8759A"/>
    <w:rsid w:val="00F87B39"/>
    <w:rsid w:val="00F87BE7"/>
    <w:rsid w:val="00F87CF0"/>
    <w:rsid w:val="00F903F1"/>
    <w:rsid w:val="00F90506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2AE7"/>
    <w:rsid w:val="00F92CA4"/>
    <w:rsid w:val="00F93049"/>
    <w:rsid w:val="00F93757"/>
    <w:rsid w:val="00F938A6"/>
    <w:rsid w:val="00F93ADE"/>
    <w:rsid w:val="00F93F9E"/>
    <w:rsid w:val="00F940EE"/>
    <w:rsid w:val="00F9414F"/>
    <w:rsid w:val="00F942C7"/>
    <w:rsid w:val="00F94379"/>
    <w:rsid w:val="00F94652"/>
    <w:rsid w:val="00F948D7"/>
    <w:rsid w:val="00F9501C"/>
    <w:rsid w:val="00F9534B"/>
    <w:rsid w:val="00F953D1"/>
    <w:rsid w:val="00F9569A"/>
    <w:rsid w:val="00F957C0"/>
    <w:rsid w:val="00F95822"/>
    <w:rsid w:val="00F959C9"/>
    <w:rsid w:val="00F95A54"/>
    <w:rsid w:val="00F95C0F"/>
    <w:rsid w:val="00F95E33"/>
    <w:rsid w:val="00F95F98"/>
    <w:rsid w:val="00F96ED7"/>
    <w:rsid w:val="00F972E7"/>
    <w:rsid w:val="00F976DB"/>
    <w:rsid w:val="00F97D59"/>
    <w:rsid w:val="00FA0696"/>
    <w:rsid w:val="00FA084C"/>
    <w:rsid w:val="00FA0A5C"/>
    <w:rsid w:val="00FA0A79"/>
    <w:rsid w:val="00FA0FBA"/>
    <w:rsid w:val="00FA119B"/>
    <w:rsid w:val="00FA149B"/>
    <w:rsid w:val="00FA192A"/>
    <w:rsid w:val="00FA1B04"/>
    <w:rsid w:val="00FA1B4B"/>
    <w:rsid w:val="00FA200D"/>
    <w:rsid w:val="00FA26D7"/>
    <w:rsid w:val="00FA2B7F"/>
    <w:rsid w:val="00FA340A"/>
    <w:rsid w:val="00FA3593"/>
    <w:rsid w:val="00FA397D"/>
    <w:rsid w:val="00FA39D4"/>
    <w:rsid w:val="00FA3B2C"/>
    <w:rsid w:val="00FA3E25"/>
    <w:rsid w:val="00FA4099"/>
    <w:rsid w:val="00FA41F5"/>
    <w:rsid w:val="00FA49FE"/>
    <w:rsid w:val="00FA4A0E"/>
    <w:rsid w:val="00FA4B6C"/>
    <w:rsid w:val="00FA4FDF"/>
    <w:rsid w:val="00FA56EE"/>
    <w:rsid w:val="00FA5AB1"/>
    <w:rsid w:val="00FA5BD0"/>
    <w:rsid w:val="00FA5CFA"/>
    <w:rsid w:val="00FA5F1F"/>
    <w:rsid w:val="00FA6196"/>
    <w:rsid w:val="00FA61E0"/>
    <w:rsid w:val="00FA69B3"/>
    <w:rsid w:val="00FA6CCB"/>
    <w:rsid w:val="00FA6D1F"/>
    <w:rsid w:val="00FA70AE"/>
    <w:rsid w:val="00FA70F6"/>
    <w:rsid w:val="00FA769F"/>
    <w:rsid w:val="00FA79EE"/>
    <w:rsid w:val="00FA7BDC"/>
    <w:rsid w:val="00FB03C0"/>
    <w:rsid w:val="00FB08BE"/>
    <w:rsid w:val="00FB0AED"/>
    <w:rsid w:val="00FB0C1F"/>
    <w:rsid w:val="00FB1244"/>
    <w:rsid w:val="00FB16F2"/>
    <w:rsid w:val="00FB173F"/>
    <w:rsid w:val="00FB1FC9"/>
    <w:rsid w:val="00FB21A6"/>
    <w:rsid w:val="00FB26B0"/>
    <w:rsid w:val="00FB26BB"/>
    <w:rsid w:val="00FB29FE"/>
    <w:rsid w:val="00FB3735"/>
    <w:rsid w:val="00FB394C"/>
    <w:rsid w:val="00FB402B"/>
    <w:rsid w:val="00FB48EE"/>
    <w:rsid w:val="00FB4E86"/>
    <w:rsid w:val="00FB5374"/>
    <w:rsid w:val="00FB539A"/>
    <w:rsid w:val="00FB587F"/>
    <w:rsid w:val="00FB5B85"/>
    <w:rsid w:val="00FB5CD9"/>
    <w:rsid w:val="00FB6244"/>
    <w:rsid w:val="00FB63E7"/>
    <w:rsid w:val="00FB6ADF"/>
    <w:rsid w:val="00FB6D0F"/>
    <w:rsid w:val="00FB7250"/>
    <w:rsid w:val="00FB774B"/>
    <w:rsid w:val="00FB7765"/>
    <w:rsid w:val="00FB7DD8"/>
    <w:rsid w:val="00FC0412"/>
    <w:rsid w:val="00FC0457"/>
    <w:rsid w:val="00FC0688"/>
    <w:rsid w:val="00FC097D"/>
    <w:rsid w:val="00FC09AD"/>
    <w:rsid w:val="00FC109E"/>
    <w:rsid w:val="00FC119D"/>
    <w:rsid w:val="00FC12EE"/>
    <w:rsid w:val="00FC1329"/>
    <w:rsid w:val="00FC15F7"/>
    <w:rsid w:val="00FC1623"/>
    <w:rsid w:val="00FC1AD0"/>
    <w:rsid w:val="00FC1B61"/>
    <w:rsid w:val="00FC1B9A"/>
    <w:rsid w:val="00FC1E9B"/>
    <w:rsid w:val="00FC24B6"/>
    <w:rsid w:val="00FC2694"/>
    <w:rsid w:val="00FC282F"/>
    <w:rsid w:val="00FC42C2"/>
    <w:rsid w:val="00FC44B5"/>
    <w:rsid w:val="00FC4656"/>
    <w:rsid w:val="00FC5073"/>
    <w:rsid w:val="00FC54F3"/>
    <w:rsid w:val="00FC576D"/>
    <w:rsid w:val="00FC5C7C"/>
    <w:rsid w:val="00FC5C92"/>
    <w:rsid w:val="00FC61CE"/>
    <w:rsid w:val="00FC676D"/>
    <w:rsid w:val="00FC6A47"/>
    <w:rsid w:val="00FC6C1F"/>
    <w:rsid w:val="00FC6EE9"/>
    <w:rsid w:val="00FC72CA"/>
    <w:rsid w:val="00FC7F25"/>
    <w:rsid w:val="00FD012E"/>
    <w:rsid w:val="00FD03E2"/>
    <w:rsid w:val="00FD05AF"/>
    <w:rsid w:val="00FD0C8C"/>
    <w:rsid w:val="00FD0EA1"/>
    <w:rsid w:val="00FD15BC"/>
    <w:rsid w:val="00FD1A7B"/>
    <w:rsid w:val="00FD1D26"/>
    <w:rsid w:val="00FD1D77"/>
    <w:rsid w:val="00FD1E4C"/>
    <w:rsid w:val="00FD2430"/>
    <w:rsid w:val="00FD28A0"/>
    <w:rsid w:val="00FD2D8D"/>
    <w:rsid w:val="00FD371A"/>
    <w:rsid w:val="00FD382E"/>
    <w:rsid w:val="00FD3985"/>
    <w:rsid w:val="00FD4335"/>
    <w:rsid w:val="00FD43DB"/>
    <w:rsid w:val="00FD4C87"/>
    <w:rsid w:val="00FD4CF9"/>
    <w:rsid w:val="00FD591C"/>
    <w:rsid w:val="00FD596C"/>
    <w:rsid w:val="00FD5E77"/>
    <w:rsid w:val="00FD6069"/>
    <w:rsid w:val="00FD6613"/>
    <w:rsid w:val="00FD66F6"/>
    <w:rsid w:val="00FD6DA9"/>
    <w:rsid w:val="00FD73F7"/>
    <w:rsid w:val="00FD7BEE"/>
    <w:rsid w:val="00FD7C7F"/>
    <w:rsid w:val="00FD7D2F"/>
    <w:rsid w:val="00FD7DAA"/>
    <w:rsid w:val="00FD7E42"/>
    <w:rsid w:val="00FE01AD"/>
    <w:rsid w:val="00FE07D2"/>
    <w:rsid w:val="00FE0870"/>
    <w:rsid w:val="00FE09AA"/>
    <w:rsid w:val="00FE0A78"/>
    <w:rsid w:val="00FE137C"/>
    <w:rsid w:val="00FE21FA"/>
    <w:rsid w:val="00FE2600"/>
    <w:rsid w:val="00FE28DF"/>
    <w:rsid w:val="00FE2900"/>
    <w:rsid w:val="00FE2BA4"/>
    <w:rsid w:val="00FE2C0C"/>
    <w:rsid w:val="00FE2D64"/>
    <w:rsid w:val="00FE31EA"/>
    <w:rsid w:val="00FE31FF"/>
    <w:rsid w:val="00FE3AAF"/>
    <w:rsid w:val="00FE443B"/>
    <w:rsid w:val="00FE455F"/>
    <w:rsid w:val="00FE467F"/>
    <w:rsid w:val="00FE4751"/>
    <w:rsid w:val="00FE4E58"/>
    <w:rsid w:val="00FE57EC"/>
    <w:rsid w:val="00FE5CB1"/>
    <w:rsid w:val="00FE5DB6"/>
    <w:rsid w:val="00FE6049"/>
    <w:rsid w:val="00FE66B1"/>
    <w:rsid w:val="00FE674A"/>
    <w:rsid w:val="00FE6B29"/>
    <w:rsid w:val="00FE6BCD"/>
    <w:rsid w:val="00FE722B"/>
    <w:rsid w:val="00FE738C"/>
    <w:rsid w:val="00FE73AC"/>
    <w:rsid w:val="00FE74DC"/>
    <w:rsid w:val="00FE79B6"/>
    <w:rsid w:val="00FE7D13"/>
    <w:rsid w:val="00FF0339"/>
    <w:rsid w:val="00FF03BA"/>
    <w:rsid w:val="00FF04D0"/>
    <w:rsid w:val="00FF07AE"/>
    <w:rsid w:val="00FF09F2"/>
    <w:rsid w:val="00FF0A3E"/>
    <w:rsid w:val="00FF1254"/>
    <w:rsid w:val="00FF17BF"/>
    <w:rsid w:val="00FF2335"/>
    <w:rsid w:val="00FF2617"/>
    <w:rsid w:val="00FF26B9"/>
    <w:rsid w:val="00FF26FC"/>
    <w:rsid w:val="00FF28C1"/>
    <w:rsid w:val="00FF2E63"/>
    <w:rsid w:val="00FF3190"/>
    <w:rsid w:val="00FF34C7"/>
    <w:rsid w:val="00FF383A"/>
    <w:rsid w:val="00FF3DC3"/>
    <w:rsid w:val="00FF3DDE"/>
    <w:rsid w:val="00FF3F44"/>
    <w:rsid w:val="00FF4490"/>
    <w:rsid w:val="00FF48D8"/>
    <w:rsid w:val="00FF5685"/>
    <w:rsid w:val="00FF63A0"/>
    <w:rsid w:val="00FF651F"/>
    <w:rsid w:val="00FF66AE"/>
    <w:rsid w:val="00FF676E"/>
    <w:rsid w:val="00FF6A53"/>
    <w:rsid w:val="00FF7114"/>
    <w:rsid w:val="00FF7631"/>
    <w:rsid w:val="00FF764C"/>
    <w:rsid w:val="00FF7842"/>
    <w:rsid w:val="00FF790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5F66"/>
  <w15:docId w15:val="{1DA59C38-2CA1-46F4-894A-394CA30F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0A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4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annotation reference"/>
    <w:uiPriority w:val="99"/>
    <w:unhideWhenUsed/>
    <w:rsid w:val="00930A3C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4C1B6C"/>
    <w:rPr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4C1B6C"/>
    <w:rPr>
      <w:rFonts w:ascii="Times New Roman" w:eastAsia="Times New Roman" w:hAnsi="Times New Roman"/>
      <w:sz w:val="24"/>
      <w:lang w:val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0A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7B0A34"/>
    <w:rPr>
      <w:rFonts w:ascii="Tahoma" w:hAnsi="Tahoma"/>
      <w:szCs w:val="16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7B0A34"/>
    <w:rPr>
      <w:rFonts w:ascii="Tahoma" w:eastAsia="Times New Roman" w:hAnsi="Tahoma"/>
      <w:sz w:val="24"/>
      <w:szCs w:val="16"/>
      <w:lang w:val="x-none"/>
    </w:rPr>
  </w:style>
  <w:style w:type="paragraph" w:styleId="af4">
    <w:name w:val="List Paragraph"/>
    <w:aliases w:val="it_List1"/>
    <w:basedOn w:val="a0"/>
    <w:link w:val="af5"/>
    <w:uiPriority w:val="34"/>
    <w:qFormat/>
    <w:rsid w:val="00745E6B"/>
    <w:pPr>
      <w:ind w:left="720"/>
      <w:contextualSpacing/>
    </w:pPr>
  </w:style>
  <w:style w:type="paragraph" w:customStyle="1" w:styleId="af6">
    <w:name w:val="СтильМой"/>
    <w:basedOn w:val="a0"/>
    <w:rsid w:val="00745E6B"/>
    <w:pPr>
      <w:ind w:firstLine="720"/>
      <w:jc w:val="both"/>
    </w:pPr>
    <w:rPr>
      <w:sz w:val="28"/>
      <w:szCs w:val="20"/>
    </w:rPr>
  </w:style>
  <w:style w:type="paragraph" w:customStyle="1" w:styleId="af7">
    <w:name w:val="Мой стиль"/>
    <w:basedOn w:val="a0"/>
    <w:rsid w:val="00745E6B"/>
    <w:pPr>
      <w:ind w:firstLine="709"/>
      <w:jc w:val="both"/>
    </w:pPr>
    <w:rPr>
      <w:sz w:val="28"/>
      <w:szCs w:val="20"/>
    </w:rPr>
  </w:style>
  <w:style w:type="character" w:styleId="af8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9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0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аголовок статьи"/>
    <w:basedOn w:val="a0"/>
    <w:next w:val="a0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c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d">
    <w:name w:val="Прижатый влево"/>
    <w:basedOn w:val="a0"/>
    <w:next w:val="a0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e">
    <w:name w:val="Emphasis"/>
    <w:qFormat/>
    <w:rsid w:val="00A91E0B"/>
    <w:rPr>
      <w:i/>
      <w:iCs/>
    </w:rPr>
  </w:style>
  <w:style w:type="paragraph" w:styleId="aff">
    <w:name w:val="caption"/>
    <w:basedOn w:val="a0"/>
    <w:next w:val="a0"/>
    <w:autoRedefine/>
    <w:uiPriority w:val="35"/>
    <w:unhideWhenUsed/>
    <w:qFormat/>
    <w:rsid w:val="004F6ACE"/>
    <w:pPr>
      <w:keepNext/>
    </w:pPr>
    <w:rPr>
      <w:bCs/>
    </w:rPr>
  </w:style>
  <w:style w:type="paragraph" w:styleId="3">
    <w:name w:val="Body Text Indent 3"/>
    <w:basedOn w:val="a0"/>
    <w:link w:val="30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f0">
    <w:name w:val="footnote text"/>
    <w:basedOn w:val="a0"/>
    <w:link w:val="aff1"/>
    <w:uiPriority w:val="99"/>
    <w:unhideWhenUsed/>
    <w:rsid w:val="007B0A34"/>
    <w:rPr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rsid w:val="007B0A34"/>
    <w:rPr>
      <w:rFonts w:ascii="Times New Roman" w:eastAsia="Times New Roman" w:hAnsi="Times New Roman"/>
      <w:sz w:val="24"/>
      <w:lang w:val="x-none" w:eastAsia="x-none"/>
    </w:rPr>
  </w:style>
  <w:style w:type="character" w:styleId="aff2">
    <w:name w:val="footnote reference"/>
    <w:uiPriority w:val="99"/>
    <w:unhideWhenUsed/>
    <w:rsid w:val="00BA580C"/>
    <w:rPr>
      <w:vertAlign w:val="superscript"/>
    </w:rPr>
  </w:style>
  <w:style w:type="paragraph" w:customStyle="1" w:styleId="aff3">
    <w:name w:val="Мой обычный"/>
    <w:basedOn w:val="a0"/>
    <w:link w:val="aff4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4">
    <w:name w:val="Мой обычный Знак"/>
    <w:link w:val="aff3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5">
    <w:name w:val="Знак"/>
    <w:basedOn w:val="a0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3"/>
    <w:basedOn w:val="a0"/>
    <w:link w:val="32"/>
    <w:rsid w:val="00B505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6">
    <w:name w:val="Мой заголовок"/>
    <w:basedOn w:val="1"/>
    <w:link w:val="aff7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7">
    <w:name w:val="Мой заголовок Знак"/>
    <w:link w:val="aff6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8">
    <w:name w:val="Normal (Web)"/>
    <w:basedOn w:val="a0"/>
    <w:uiPriority w:val="99"/>
    <w:rsid w:val="00432DD5"/>
    <w:pPr>
      <w:spacing w:before="100" w:beforeAutospacing="1" w:after="100" w:afterAutospacing="1"/>
    </w:pPr>
  </w:style>
  <w:style w:type="paragraph" w:styleId="aff9">
    <w:name w:val="Body Text"/>
    <w:basedOn w:val="a0"/>
    <w:link w:val="affa"/>
    <w:rsid w:val="006A7A3A"/>
    <w:pPr>
      <w:spacing w:after="120"/>
    </w:pPr>
  </w:style>
  <w:style w:type="character" w:customStyle="1" w:styleId="affa">
    <w:name w:val="Основной текст Знак"/>
    <w:link w:val="aff9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b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0"/>
    <w:link w:val="affb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c">
    <w:name w:val="Strong"/>
    <w:uiPriority w:val="22"/>
    <w:qFormat/>
    <w:rsid w:val="000E0B67"/>
    <w:rPr>
      <w:b/>
      <w:bCs/>
    </w:rPr>
  </w:style>
  <w:style w:type="character" w:customStyle="1" w:styleId="a7">
    <w:name w:val="Без интервала Знак"/>
    <w:link w:val="a6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d">
    <w:name w:val="Комментарий"/>
    <w:basedOn w:val="a0"/>
    <w:next w:val="a0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5">
    <w:name w:val="Абзац списка Знак"/>
    <w:aliases w:val="it_List1 Знак"/>
    <w:link w:val="af4"/>
    <w:uiPriority w:val="34"/>
    <w:locked/>
    <w:rsid w:val="003B3B3E"/>
    <w:rPr>
      <w:rFonts w:ascii="Times New Roman" w:eastAsia="Times New Roman" w:hAnsi="Times New Roman"/>
      <w:sz w:val="24"/>
      <w:szCs w:val="24"/>
    </w:rPr>
  </w:style>
  <w:style w:type="paragraph" w:customStyle="1" w:styleId="a">
    <w:name w:val="Абзац_мой"/>
    <w:basedOn w:val="af4"/>
    <w:link w:val="affe"/>
    <w:qFormat/>
    <w:rsid w:val="003B17F3"/>
    <w:pPr>
      <w:numPr>
        <w:numId w:val="14"/>
      </w:num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fe">
    <w:name w:val="Абзац_мой Знак"/>
    <w:basedOn w:val="af5"/>
    <w:link w:val="a"/>
    <w:rsid w:val="003B17F3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sectioninfo">
    <w:name w:val="section__info"/>
    <w:basedOn w:val="a1"/>
    <w:rsid w:val="006137BA"/>
  </w:style>
  <w:style w:type="character" w:customStyle="1" w:styleId="cardmaininfocontent">
    <w:name w:val="cardmaininfo__content"/>
    <w:basedOn w:val="a1"/>
    <w:rsid w:val="006137BA"/>
  </w:style>
  <w:style w:type="paragraph" w:customStyle="1" w:styleId="Default">
    <w:name w:val="Default"/>
    <w:rsid w:val="005C7B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4">
    <w:name w:val="Style14"/>
    <w:basedOn w:val="a0"/>
    <w:uiPriority w:val="99"/>
    <w:rsid w:val="00EB3DC5"/>
    <w:pPr>
      <w:widowControl w:val="0"/>
      <w:autoSpaceDE w:val="0"/>
      <w:autoSpaceDN w:val="0"/>
      <w:adjustRightInd w:val="0"/>
      <w:spacing w:line="324" w:lineRule="exact"/>
      <w:ind w:firstLine="1166"/>
    </w:pPr>
  </w:style>
  <w:style w:type="character" w:customStyle="1" w:styleId="FontStyle14">
    <w:name w:val="Font Style14"/>
    <w:uiPriority w:val="99"/>
    <w:rsid w:val="00EB3DC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6AFD-5EFC-46C4-894C-1385EDCC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5841</TotalTime>
  <Pages>19</Pages>
  <Words>7007</Words>
  <Characters>39946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46860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Спицына</dc:creator>
  <cp:lastModifiedBy>Калинин Сергей Фёдорович</cp:lastModifiedBy>
  <cp:revision>283</cp:revision>
  <cp:lastPrinted>2022-10-20T13:15:00Z</cp:lastPrinted>
  <dcterms:created xsi:type="dcterms:W3CDTF">2020-12-08T08:00:00Z</dcterms:created>
  <dcterms:modified xsi:type="dcterms:W3CDTF">2022-10-20T13:15:00Z</dcterms:modified>
</cp:coreProperties>
</file>