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90" w:rsidRDefault="00BC3C90" w:rsidP="00BC3C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У т в е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ж д а ю :</w:t>
      </w:r>
    </w:p>
    <w:p w:rsidR="00BC3C90" w:rsidRDefault="00BC3C90" w:rsidP="00BC3C9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Председатель </w:t>
      </w:r>
      <w:proofErr w:type="gramStart"/>
      <w:r>
        <w:rPr>
          <w:sz w:val="26"/>
          <w:szCs w:val="26"/>
        </w:rPr>
        <w:t>контрольно-счетной</w:t>
      </w:r>
      <w:proofErr w:type="gramEnd"/>
    </w:p>
    <w:p w:rsidR="00BC3C90" w:rsidRDefault="00BC3C90" w:rsidP="00BC3C9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палаты  Архангельской  области</w:t>
      </w:r>
    </w:p>
    <w:p w:rsidR="00BC3C90" w:rsidRDefault="00BC3C90" w:rsidP="00BC3C90">
      <w:pPr>
        <w:spacing w:after="0" w:line="240" w:lineRule="auto"/>
        <w:jc w:val="center"/>
        <w:rPr>
          <w:sz w:val="26"/>
          <w:szCs w:val="26"/>
        </w:rPr>
      </w:pPr>
    </w:p>
    <w:p w:rsidR="00BC3C90" w:rsidRPr="00BC3C90" w:rsidRDefault="00BC3C90" w:rsidP="00BC3C9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___________________ </w:t>
      </w:r>
      <w:proofErr w:type="spellStart"/>
      <w:r>
        <w:rPr>
          <w:sz w:val="26"/>
          <w:szCs w:val="26"/>
        </w:rPr>
        <w:t>А.А.Дементьев</w:t>
      </w:r>
      <w:proofErr w:type="spellEnd"/>
    </w:p>
    <w:p w:rsidR="00BC3C90" w:rsidRDefault="00BC3C90" w:rsidP="00BC3C90">
      <w:pPr>
        <w:spacing w:after="0" w:line="240" w:lineRule="auto"/>
        <w:jc w:val="center"/>
        <w:rPr>
          <w:b/>
          <w:sz w:val="26"/>
          <w:szCs w:val="26"/>
        </w:rPr>
      </w:pPr>
    </w:p>
    <w:p w:rsidR="00BC3C90" w:rsidRPr="00BC3C90" w:rsidRDefault="0026122E" w:rsidP="00BC3C90">
      <w:pPr>
        <w:spacing w:after="0" w:line="240" w:lineRule="auto"/>
        <w:jc w:val="center"/>
        <w:rPr>
          <w:b/>
          <w:sz w:val="26"/>
          <w:szCs w:val="26"/>
        </w:rPr>
      </w:pPr>
      <w:r w:rsidRPr="00BC3C90">
        <w:rPr>
          <w:b/>
          <w:sz w:val="26"/>
          <w:szCs w:val="26"/>
        </w:rPr>
        <w:t xml:space="preserve">Положение </w:t>
      </w:r>
    </w:p>
    <w:p w:rsidR="0026122E" w:rsidRDefault="0026122E" w:rsidP="00BC3C90">
      <w:pPr>
        <w:spacing w:after="0" w:line="240" w:lineRule="auto"/>
        <w:jc w:val="center"/>
        <w:rPr>
          <w:sz w:val="26"/>
          <w:szCs w:val="26"/>
        </w:rPr>
      </w:pPr>
      <w:r w:rsidRPr="00BC3C90">
        <w:rPr>
          <w:sz w:val="26"/>
          <w:szCs w:val="26"/>
        </w:rPr>
        <w:t xml:space="preserve">о комиссии по соблюдению требований к служебному поведению государственных гражданских служащих </w:t>
      </w:r>
      <w:r w:rsidR="00BC3C90" w:rsidRPr="00BC3C90">
        <w:rPr>
          <w:sz w:val="26"/>
          <w:szCs w:val="26"/>
        </w:rPr>
        <w:t xml:space="preserve">контрольно-счетной палаты Архангельской области </w:t>
      </w:r>
      <w:r w:rsidRPr="00BC3C90">
        <w:rPr>
          <w:sz w:val="26"/>
          <w:szCs w:val="26"/>
        </w:rPr>
        <w:t>и урегулированию конфликта интересов</w:t>
      </w:r>
    </w:p>
    <w:p w:rsidR="00BC3C90" w:rsidRPr="00BC3C90" w:rsidRDefault="00BC3C90" w:rsidP="00BC3C90">
      <w:pPr>
        <w:spacing w:after="0" w:line="240" w:lineRule="auto"/>
        <w:jc w:val="center"/>
        <w:rPr>
          <w:sz w:val="26"/>
          <w:szCs w:val="26"/>
        </w:rPr>
      </w:pPr>
    </w:p>
    <w:p w:rsidR="0026122E" w:rsidRPr="00BC3C90" w:rsidRDefault="0026122E" w:rsidP="00BC3C90">
      <w:pPr>
        <w:spacing w:after="0" w:line="240" w:lineRule="auto"/>
        <w:ind w:firstLine="708"/>
        <w:jc w:val="both"/>
        <w:rPr>
          <w:sz w:val="26"/>
          <w:szCs w:val="26"/>
        </w:rPr>
      </w:pPr>
      <w:r w:rsidRPr="00BC3C90">
        <w:rPr>
          <w:sz w:val="26"/>
          <w:szCs w:val="26"/>
        </w:rPr>
        <w:t xml:space="preserve">Настоящим Положением определяется порядок формирования и деятельности комиссии </w:t>
      </w:r>
      <w:r w:rsidR="00BC3C90" w:rsidRPr="00BC3C90">
        <w:rPr>
          <w:sz w:val="26"/>
          <w:szCs w:val="26"/>
        </w:rPr>
        <w:t>к</w:t>
      </w:r>
      <w:r w:rsidRPr="00BC3C90">
        <w:rPr>
          <w:sz w:val="26"/>
          <w:szCs w:val="26"/>
        </w:rPr>
        <w:t xml:space="preserve">онтрольно-счетной палаты </w:t>
      </w:r>
      <w:r w:rsidR="00BC3C90" w:rsidRPr="00BC3C90">
        <w:rPr>
          <w:sz w:val="26"/>
          <w:szCs w:val="26"/>
        </w:rPr>
        <w:t>Архангельской области</w:t>
      </w:r>
      <w:r w:rsidRPr="00BC3C90">
        <w:rPr>
          <w:sz w:val="26"/>
          <w:szCs w:val="26"/>
        </w:rPr>
        <w:t xml:space="preserve"> (далее – </w:t>
      </w:r>
      <w:r w:rsidR="00BC3C90" w:rsidRPr="00BC3C90">
        <w:rPr>
          <w:sz w:val="26"/>
          <w:szCs w:val="26"/>
        </w:rPr>
        <w:t>к</w:t>
      </w:r>
      <w:r w:rsidRPr="00BC3C90">
        <w:rPr>
          <w:sz w:val="26"/>
          <w:szCs w:val="26"/>
        </w:rPr>
        <w:t>онтрольно-счетная палата) по соблюдению требований к служебному поведению государственных гражданских служащих и урегулированию конфликта интересов (далее – комиссия), образуемой в соответствии с Федеральным законом от 25 декабря 2008 года № 273-ФЗ «О противодействии коррупции» и Федеральным законом от 27 июля 2004 года № 79-ФЗ «О государственной гражданской службе Российской Федерации».</w:t>
      </w:r>
    </w:p>
    <w:p w:rsidR="0026122E" w:rsidRPr="00BC3C90" w:rsidRDefault="0026122E" w:rsidP="002751C6">
      <w:pPr>
        <w:spacing w:after="0" w:line="240" w:lineRule="auto"/>
        <w:ind w:firstLine="708"/>
        <w:jc w:val="both"/>
        <w:rPr>
          <w:sz w:val="26"/>
          <w:szCs w:val="26"/>
        </w:rPr>
      </w:pPr>
      <w:r w:rsidRPr="00BC3C90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2751C6">
        <w:rPr>
          <w:sz w:val="26"/>
          <w:szCs w:val="26"/>
        </w:rPr>
        <w:t>Архангельской области</w:t>
      </w:r>
      <w:r w:rsidRPr="00BC3C90">
        <w:rPr>
          <w:sz w:val="26"/>
          <w:szCs w:val="26"/>
        </w:rPr>
        <w:t>, настоящим Положением.</w:t>
      </w:r>
    </w:p>
    <w:p w:rsidR="0026122E" w:rsidRPr="002751C6" w:rsidRDefault="0026122E" w:rsidP="002751C6">
      <w:pPr>
        <w:spacing w:after="0" w:line="240" w:lineRule="auto"/>
        <w:ind w:firstLine="708"/>
        <w:jc w:val="both"/>
        <w:rPr>
          <w:sz w:val="26"/>
          <w:szCs w:val="26"/>
        </w:rPr>
      </w:pPr>
      <w:r w:rsidRPr="002751C6">
        <w:rPr>
          <w:sz w:val="26"/>
          <w:szCs w:val="26"/>
        </w:rPr>
        <w:t xml:space="preserve">Основной задачей комиссии является содействие </w:t>
      </w:r>
      <w:r w:rsidR="002751C6">
        <w:rPr>
          <w:sz w:val="26"/>
          <w:szCs w:val="26"/>
        </w:rPr>
        <w:t>к</w:t>
      </w:r>
      <w:r w:rsidRPr="002751C6">
        <w:rPr>
          <w:sz w:val="26"/>
          <w:szCs w:val="26"/>
        </w:rPr>
        <w:t>онтрольно-счетной палате</w:t>
      </w:r>
      <w:r w:rsidR="002751C6">
        <w:rPr>
          <w:sz w:val="26"/>
          <w:szCs w:val="26"/>
        </w:rPr>
        <w:t xml:space="preserve"> Архангельской области</w:t>
      </w:r>
      <w:r w:rsidRPr="002751C6">
        <w:rPr>
          <w:sz w:val="26"/>
          <w:szCs w:val="26"/>
        </w:rPr>
        <w:t>:</w:t>
      </w:r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2751C6">
        <w:rPr>
          <w:sz w:val="26"/>
          <w:szCs w:val="26"/>
        </w:rPr>
        <w:t xml:space="preserve">а) в обеспечении соблюдения государственными гражданскими служащими </w:t>
      </w:r>
      <w:r w:rsidR="002751C6">
        <w:rPr>
          <w:sz w:val="26"/>
          <w:szCs w:val="26"/>
        </w:rPr>
        <w:t>к</w:t>
      </w:r>
      <w:r w:rsidRPr="002751C6">
        <w:rPr>
          <w:sz w:val="26"/>
          <w:szCs w:val="26"/>
        </w:rPr>
        <w:t>онтрольно-счетной палаты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r w:rsidRPr="002751C6">
        <w:rPr>
          <w:sz w:val="26"/>
          <w:szCs w:val="26"/>
        </w:rPr>
        <w:t xml:space="preserve">б) в осуществлении в </w:t>
      </w:r>
      <w:r w:rsidR="002751C6">
        <w:rPr>
          <w:sz w:val="26"/>
          <w:szCs w:val="26"/>
        </w:rPr>
        <w:t>к</w:t>
      </w:r>
      <w:r w:rsidRPr="002751C6">
        <w:rPr>
          <w:sz w:val="26"/>
          <w:szCs w:val="26"/>
        </w:rPr>
        <w:t>онтрольно-счетной палате мер по предупреждению коррупции.</w:t>
      </w:r>
    </w:p>
    <w:p w:rsidR="0026122E" w:rsidRPr="002751C6" w:rsidRDefault="0026122E" w:rsidP="002751C6">
      <w:pPr>
        <w:spacing w:after="0" w:line="240" w:lineRule="auto"/>
        <w:ind w:firstLine="708"/>
        <w:jc w:val="both"/>
        <w:rPr>
          <w:sz w:val="26"/>
          <w:szCs w:val="26"/>
        </w:rPr>
      </w:pPr>
      <w:r w:rsidRPr="002751C6">
        <w:rPr>
          <w:sz w:val="26"/>
          <w:szCs w:val="26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</w:t>
      </w:r>
      <w:r w:rsidR="002751C6">
        <w:rPr>
          <w:sz w:val="26"/>
          <w:szCs w:val="26"/>
        </w:rPr>
        <w:t xml:space="preserve"> и лиц</w:t>
      </w:r>
      <w:r w:rsidRPr="002751C6">
        <w:rPr>
          <w:sz w:val="26"/>
          <w:szCs w:val="26"/>
        </w:rPr>
        <w:t xml:space="preserve">, замещающих должности государственной гражданской службы в </w:t>
      </w:r>
      <w:r w:rsidR="002751C6">
        <w:rPr>
          <w:sz w:val="26"/>
          <w:szCs w:val="26"/>
        </w:rPr>
        <w:t>к</w:t>
      </w:r>
      <w:r w:rsidRPr="002751C6">
        <w:rPr>
          <w:sz w:val="26"/>
          <w:szCs w:val="26"/>
        </w:rPr>
        <w:t>онтрольно-счетной палате.</w:t>
      </w:r>
    </w:p>
    <w:p w:rsidR="0026122E" w:rsidRPr="002751C6" w:rsidRDefault="0026122E" w:rsidP="002751C6">
      <w:pPr>
        <w:spacing w:after="0" w:line="240" w:lineRule="auto"/>
        <w:ind w:firstLine="708"/>
        <w:jc w:val="both"/>
        <w:rPr>
          <w:sz w:val="26"/>
          <w:szCs w:val="26"/>
        </w:rPr>
      </w:pPr>
      <w:r w:rsidRPr="002751C6">
        <w:rPr>
          <w:sz w:val="26"/>
          <w:szCs w:val="26"/>
        </w:rPr>
        <w:t xml:space="preserve">Комиссия образуется приказом Председателя </w:t>
      </w:r>
      <w:r w:rsidR="002751C6">
        <w:rPr>
          <w:sz w:val="26"/>
          <w:szCs w:val="26"/>
        </w:rPr>
        <w:t>к</w:t>
      </w:r>
      <w:r w:rsidRPr="002751C6">
        <w:rPr>
          <w:sz w:val="26"/>
          <w:szCs w:val="26"/>
        </w:rPr>
        <w:t>онтрольно-счетной палаты, определяющим состав комиссии.</w:t>
      </w:r>
      <w:r w:rsidR="002751C6">
        <w:rPr>
          <w:sz w:val="26"/>
          <w:szCs w:val="26"/>
        </w:rPr>
        <w:t xml:space="preserve"> </w:t>
      </w:r>
      <w:r w:rsidRPr="002751C6">
        <w:rPr>
          <w:sz w:val="26"/>
          <w:szCs w:val="26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r w:rsidRPr="002751C6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r w:rsidRPr="002751C6">
        <w:rPr>
          <w:sz w:val="26"/>
          <w:szCs w:val="26"/>
        </w:rPr>
        <w:lastRenderedPageBreak/>
        <w:t>Председателем Контрольно-счетной палаты назначаются:</w:t>
      </w:r>
    </w:p>
    <w:p w:rsidR="0026122E" w:rsidRPr="002751C6" w:rsidRDefault="00E0275B" w:rsidP="002751C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2751C6">
        <w:rPr>
          <w:sz w:val="26"/>
          <w:szCs w:val="26"/>
        </w:rPr>
        <w:t xml:space="preserve">председатель комиссии, являющийся заместителем Председателя </w:t>
      </w:r>
      <w:r>
        <w:rPr>
          <w:sz w:val="26"/>
          <w:szCs w:val="26"/>
        </w:rPr>
        <w:t>к</w:t>
      </w:r>
      <w:r w:rsidR="0026122E" w:rsidRPr="002751C6">
        <w:rPr>
          <w:sz w:val="26"/>
          <w:szCs w:val="26"/>
        </w:rPr>
        <w:t>онтрольно-счетной палаты;</w:t>
      </w:r>
    </w:p>
    <w:p w:rsidR="0026122E" w:rsidRPr="002751C6" w:rsidRDefault="00E0275B" w:rsidP="002751C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2751C6">
        <w:rPr>
          <w:sz w:val="26"/>
          <w:szCs w:val="26"/>
        </w:rPr>
        <w:t>заместитель председателя комиссии из числа членов комиссии</w:t>
      </w:r>
    </w:p>
    <w:p w:rsidR="0026122E" w:rsidRPr="002751C6" w:rsidRDefault="00E0275B" w:rsidP="002751C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2751C6">
        <w:rPr>
          <w:sz w:val="26"/>
          <w:szCs w:val="26"/>
        </w:rPr>
        <w:t xml:space="preserve">секретарь комиссии, являющийся должностным лицом </w:t>
      </w:r>
      <w:r>
        <w:rPr>
          <w:sz w:val="26"/>
          <w:szCs w:val="26"/>
        </w:rPr>
        <w:t>к</w:t>
      </w:r>
      <w:r w:rsidR="0026122E" w:rsidRPr="002751C6">
        <w:rPr>
          <w:sz w:val="26"/>
          <w:szCs w:val="26"/>
        </w:rPr>
        <w:t>онтрольно-счетной палаты, ответственным за работу по профилактике коррупционных и иных правонарушений;</w:t>
      </w:r>
    </w:p>
    <w:p w:rsidR="0026122E" w:rsidRPr="002751C6" w:rsidRDefault="00E0275B" w:rsidP="002751C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2751C6">
        <w:rPr>
          <w:sz w:val="26"/>
          <w:szCs w:val="26"/>
        </w:rPr>
        <w:t>иные члены комиссии.</w:t>
      </w:r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r w:rsidRPr="002751C6">
        <w:rPr>
          <w:sz w:val="26"/>
          <w:szCs w:val="26"/>
        </w:rPr>
        <w:t>Членами комиссии являются:</w:t>
      </w:r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r w:rsidRPr="002751C6">
        <w:rPr>
          <w:sz w:val="26"/>
          <w:szCs w:val="26"/>
        </w:rPr>
        <w:t xml:space="preserve">а) гражданский служащий </w:t>
      </w:r>
      <w:r w:rsidR="00E0275B">
        <w:rPr>
          <w:sz w:val="26"/>
          <w:szCs w:val="26"/>
        </w:rPr>
        <w:t>к</w:t>
      </w:r>
      <w:r w:rsidRPr="002751C6">
        <w:rPr>
          <w:sz w:val="26"/>
          <w:szCs w:val="26"/>
        </w:rPr>
        <w:t xml:space="preserve">онтрольно-счетной палаты, в компетенцию которого входит правовое обеспечение деятельности </w:t>
      </w:r>
      <w:r w:rsidR="00E0275B">
        <w:rPr>
          <w:sz w:val="26"/>
          <w:szCs w:val="26"/>
        </w:rPr>
        <w:t>к</w:t>
      </w:r>
      <w:r w:rsidRPr="002751C6">
        <w:rPr>
          <w:sz w:val="26"/>
          <w:szCs w:val="26"/>
        </w:rPr>
        <w:t xml:space="preserve">онтрольно-счетной палаты, иные гражданские служащие </w:t>
      </w:r>
      <w:r w:rsidR="00E0275B">
        <w:rPr>
          <w:sz w:val="26"/>
          <w:szCs w:val="26"/>
        </w:rPr>
        <w:t>к</w:t>
      </w:r>
      <w:r w:rsidRPr="002751C6">
        <w:rPr>
          <w:sz w:val="26"/>
          <w:szCs w:val="26"/>
        </w:rPr>
        <w:t xml:space="preserve">онтрольно-счетной палаты, определяемые Председателем </w:t>
      </w:r>
      <w:r w:rsidR="00E0275B">
        <w:rPr>
          <w:sz w:val="26"/>
          <w:szCs w:val="26"/>
        </w:rPr>
        <w:t>к</w:t>
      </w:r>
      <w:r w:rsidRPr="002751C6">
        <w:rPr>
          <w:sz w:val="26"/>
          <w:szCs w:val="26"/>
        </w:rPr>
        <w:t>онтрольно-счетной палаты;</w:t>
      </w:r>
    </w:p>
    <w:p w:rsidR="0026122E" w:rsidRPr="002751C6" w:rsidRDefault="0026122E" w:rsidP="002751C6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2751C6">
        <w:rPr>
          <w:sz w:val="26"/>
          <w:szCs w:val="26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других организаций, деятельность которых связана с государственной гражданской службой Российской Федерации, включаемый (включаемые) в состав комиссии в порядке, установленном частью 6 статьи 19 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26122E" w:rsidRPr="00E0275B" w:rsidRDefault="0026122E" w:rsidP="00E0275B">
      <w:pPr>
        <w:spacing w:after="0" w:line="240" w:lineRule="auto"/>
        <w:ind w:firstLine="708"/>
        <w:jc w:val="both"/>
        <w:rPr>
          <w:sz w:val="26"/>
          <w:szCs w:val="26"/>
        </w:rPr>
      </w:pPr>
      <w:r w:rsidRPr="00E0275B">
        <w:rPr>
          <w:sz w:val="26"/>
          <w:szCs w:val="26"/>
        </w:rPr>
        <w:t xml:space="preserve">Лица, указанные в подпункте "б" </w:t>
      </w:r>
      <w:bookmarkStart w:id="0" w:name="_GoBack"/>
      <w:bookmarkEnd w:id="0"/>
      <w:r w:rsidRPr="00E0275B">
        <w:rPr>
          <w:sz w:val="26"/>
          <w:szCs w:val="26"/>
        </w:rP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другими организациями, на основании запроса Председателя Контрольно-счетной палаты.</w:t>
      </w:r>
      <w:r w:rsidR="00E0275B">
        <w:rPr>
          <w:sz w:val="26"/>
          <w:szCs w:val="26"/>
        </w:rPr>
        <w:t xml:space="preserve"> </w:t>
      </w:r>
      <w:r w:rsidRPr="00E0275B">
        <w:rPr>
          <w:sz w:val="26"/>
          <w:szCs w:val="26"/>
        </w:rPr>
        <w:t>Число членов комиссии, указанных в подпункте "б" пункта 6 настоящего Положения, должно составлять не менее одной четверти от общего числа членов комиссии.</w:t>
      </w:r>
    </w:p>
    <w:p w:rsidR="0026122E" w:rsidRPr="00E0275B" w:rsidRDefault="0026122E" w:rsidP="00E0275B">
      <w:pPr>
        <w:spacing w:after="0" w:line="240" w:lineRule="auto"/>
        <w:ind w:firstLine="708"/>
        <w:jc w:val="both"/>
        <w:rPr>
          <w:sz w:val="26"/>
          <w:szCs w:val="26"/>
        </w:rPr>
      </w:pPr>
      <w:r w:rsidRPr="00E0275B">
        <w:rPr>
          <w:sz w:val="26"/>
          <w:szCs w:val="26"/>
        </w:rPr>
        <w:t>Члены комиссии информируются о дате, месте и времени заседания комиссии не менее</w:t>
      </w:r>
      <w:proofErr w:type="gramStart"/>
      <w:r w:rsidRPr="00E0275B">
        <w:rPr>
          <w:sz w:val="26"/>
          <w:szCs w:val="26"/>
        </w:rPr>
        <w:t>,</w:t>
      </w:r>
      <w:proofErr w:type="gramEnd"/>
      <w:r w:rsidRPr="00E0275B">
        <w:rPr>
          <w:sz w:val="26"/>
          <w:szCs w:val="26"/>
        </w:rPr>
        <w:t xml:space="preserve"> чем за 3 дня до заседания комиссии.</w:t>
      </w:r>
    </w:p>
    <w:p w:rsidR="0026122E" w:rsidRPr="00E0275B" w:rsidRDefault="0026122E" w:rsidP="00E0275B">
      <w:pPr>
        <w:spacing w:after="0" w:line="240" w:lineRule="auto"/>
        <w:ind w:firstLine="708"/>
        <w:jc w:val="both"/>
        <w:rPr>
          <w:sz w:val="26"/>
          <w:szCs w:val="26"/>
        </w:rPr>
      </w:pPr>
      <w:r w:rsidRPr="00E0275B">
        <w:rPr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122E" w:rsidRPr="00CE4FE5" w:rsidRDefault="0026122E" w:rsidP="00CE4FE5">
      <w:pPr>
        <w:spacing w:after="0" w:line="240" w:lineRule="auto"/>
        <w:ind w:firstLine="708"/>
        <w:jc w:val="both"/>
        <w:rPr>
          <w:sz w:val="26"/>
          <w:szCs w:val="26"/>
        </w:rPr>
      </w:pPr>
      <w:r w:rsidRPr="00CE4FE5">
        <w:rPr>
          <w:sz w:val="26"/>
          <w:szCs w:val="26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государственные должности </w:t>
      </w:r>
      <w:r w:rsidR="00CE4FE5">
        <w:rPr>
          <w:sz w:val="26"/>
          <w:szCs w:val="26"/>
        </w:rPr>
        <w:t>Архангельской области</w:t>
      </w:r>
      <w:r w:rsidRPr="00CE4FE5">
        <w:rPr>
          <w:sz w:val="26"/>
          <w:szCs w:val="26"/>
        </w:rPr>
        <w:t xml:space="preserve"> и должности государственной гражданской службы </w:t>
      </w:r>
      <w:r w:rsidR="00CE4FE5">
        <w:rPr>
          <w:sz w:val="26"/>
          <w:szCs w:val="26"/>
        </w:rPr>
        <w:t>Архангельской области</w:t>
      </w:r>
      <w:r w:rsidRPr="00CE4FE5">
        <w:rPr>
          <w:sz w:val="26"/>
          <w:szCs w:val="26"/>
        </w:rPr>
        <w:t xml:space="preserve"> в </w:t>
      </w:r>
      <w:r w:rsidR="00CE4FE5">
        <w:rPr>
          <w:sz w:val="26"/>
          <w:szCs w:val="26"/>
        </w:rPr>
        <w:t>к</w:t>
      </w:r>
      <w:r w:rsidRPr="00CE4FE5">
        <w:rPr>
          <w:sz w:val="26"/>
          <w:szCs w:val="26"/>
        </w:rPr>
        <w:t>онтрольно-счетной палате, недопустимо.</w:t>
      </w:r>
    </w:p>
    <w:p w:rsidR="0026122E" w:rsidRPr="00CE4FE5" w:rsidRDefault="0026122E" w:rsidP="00CE4FE5">
      <w:pPr>
        <w:spacing w:after="0" w:line="240" w:lineRule="auto"/>
        <w:ind w:firstLine="708"/>
        <w:jc w:val="both"/>
        <w:rPr>
          <w:sz w:val="26"/>
          <w:szCs w:val="26"/>
        </w:rPr>
      </w:pPr>
      <w:r w:rsidRPr="00CE4FE5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122E" w:rsidRPr="00CE4FE5" w:rsidRDefault="0026122E" w:rsidP="00CE4FE5">
      <w:pPr>
        <w:spacing w:after="0" w:line="240" w:lineRule="auto"/>
        <w:ind w:firstLine="708"/>
        <w:jc w:val="both"/>
        <w:rPr>
          <w:sz w:val="26"/>
          <w:szCs w:val="26"/>
        </w:rPr>
      </w:pPr>
      <w:r w:rsidRPr="00CE4FE5">
        <w:rPr>
          <w:sz w:val="26"/>
          <w:szCs w:val="26"/>
        </w:rPr>
        <w:t>Основаниями для проведения заседания комиссии являются:</w:t>
      </w:r>
    </w:p>
    <w:p w:rsidR="0026122E" w:rsidRPr="00CE4FE5" w:rsidRDefault="00D3414A" w:rsidP="00CE4FE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4FE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="0026122E" w:rsidRPr="00CE4FE5">
        <w:rPr>
          <w:sz w:val="26"/>
          <w:szCs w:val="26"/>
        </w:rPr>
        <w:t xml:space="preserve">редставление Председателем </w:t>
      </w:r>
      <w:r w:rsidR="00CE4FE5">
        <w:rPr>
          <w:sz w:val="26"/>
          <w:szCs w:val="26"/>
        </w:rPr>
        <w:t>к</w:t>
      </w:r>
      <w:r w:rsidR="0026122E" w:rsidRPr="00CE4FE5">
        <w:rPr>
          <w:sz w:val="26"/>
          <w:szCs w:val="26"/>
        </w:rPr>
        <w:t>онтрольно-счетной палаты в соответствии с Положени</w:t>
      </w:r>
      <w:r w:rsidR="00CE4FE5">
        <w:rPr>
          <w:sz w:val="26"/>
          <w:szCs w:val="26"/>
        </w:rPr>
        <w:t>ем</w:t>
      </w:r>
      <w:r w:rsidR="0026122E" w:rsidRPr="00CE4FE5">
        <w:rPr>
          <w:sz w:val="26"/>
          <w:szCs w:val="26"/>
        </w:rPr>
        <w:t xml:space="preserve"> о проверке достоверности и полноты сведений о доходах, об </w:t>
      </w:r>
      <w:r w:rsidR="0026122E" w:rsidRPr="00CE4FE5">
        <w:rPr>
          <w:sz w:val="26"/>
          <w:szCs w:val="26"/>
        </w:rPr>
        <w:lastRenderedPageBreak/>
        <w:t xml:space="preserve">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</w:t>
      </w:r>
      <w:r w:rsidR="00CE4FE5">
        <w:rPr>
          <w:sz w:val="26"/>
          <w:szCs w:val="26"/>
        </w:rPr>
        <w:t>Архангельской области</w:t>
      </w:r>
      <w:r w:rsidR="0026122E" w:rsidRPr="00CE4FE5">
        <w:rPr>
          <w:sz w:val="26"/>
          <w:szCs w:val="26"/>
        </w:rPr>
        <w:t xml:space="preserve">, и государственными гражданскими служащими </w:t>
      </w:r>
      <w:r w:rsidR="00CE4FE5">
        <w:rPr>
          <w:sz w:val="26"/>
          <w:szCs w:val="26"/>
        </w:rPr>
        <w:t>Архангельской области</w:t>
      </w:r>
      <w:r w:rsidR="0026122E" w:rsidRPr="00CE4FE5">
        <w:rPr>
          <w:sz w:val="26"/>
          <w:szCs w:val="26"/>
        </w:rPr>
        <w:t>, и соблюдения государственными гражданскими служащими требований к служебному повед</w:t>
      </w:r>
      <w:r w:rsidR="00CE4FE5">
        <w:rPr>
          <w:sz w:val="26"/>
          <w:szCs w:val="26"/>
        </w:rPr>
        <w:t>ению, утвержденного Указом Губернатора</w:t>
      </w:r>
      <w:r w:rsidR="0026122E" w:rsidRPr="00CE4FE5">
        <w:rPr>
          <w:sz w:val="26"/>
          <w:szCs w:val="26"/>
        </w:rPr>
        <w:t xml:space="preserve"> </w:t>
      </w:r>
      <w:r w:rsidR="00CE4FE5">
        <w:rPr>
          <w:sz w:val="26"/>
          <w:szCs w:val="26"/>
        </w:rPr>
        <w:t>Архангельской области</w:t>
      </w:r>
      <w:r w:rsidR="0026122E" w:rsidRPr="00CE4FE5">
        <w:rPr>
          <w:sz w:val="26"/>
          <w:szCs w:val="26"/>
        </w:rPr>
        <w:t>, материалов проверки, свидетельствующих:</w:t>
      </w:r>
      <w:proofErr w:type="gramEnd"/>
    </w:p>
    <w:p w:rsidR="0026122E" w:rsidRPr="00CE4FE5" w:rsidRDefault="00CE4FE5" w:rsidP="00CE4FE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CE4FE5">
        <w:rPr>
          <w:sz w:val="26"/>
          <w:szCs w:val="26"/>
        </w:rPr>
        <w:t xml:space="preserve">о представлении гражданским служащим недостоверных или неполных сведений, </w:t>
      </w:r>
    </w:p>
    <w:p w:rsidR="0026122E" w:rsidRPr="00CE4FE5" w:rsidRDefault="00CE4FE5" w:rsidP="00CE4FE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CE4FE5">
        <w:rPr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26122E" w:rsidRPr="00CE4FE5" w:rsidRDefault="00D3414A" w:rsidP="00D3414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П</w:t>
      </w:r>
      <w:r w:rsidR="0026122E" w:rsidRPr="00CE4FE5">
        <w:rPr>
          <w:sz w:val="26"/>
          <w:szCs w:val="26"/>
        </w:rPr>
        <w:t>оступившее</w:t>
      </w:r>
      <w:proofErr w:type="gramEnd"/>
      <w:r w:rsidR="0026122E" w:rsidRPr="00CE4FE5">
        <w:rPr>
          <w:sz w:val="26"/>
          <w:szCs w:val="26"/>
        </w:rPr>
        <w:t xml:space="preserve"> должностному лицу,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sz w:val="26"/>
          <w:szCs w:val="26"/>
        </w:rPr>
        <w:t>к</w:t>
      </w:r>
      <w:r w:rsidR="0026122E" w:rsidRPr="00CE4FE5">
        <w:rPr>
          <w:sz w:val="26"/>
          <w:szCs w:val="26"/>
        </w:rPr>
        <w:t>онтрольно-счетной палаты:</w:t>
      </w:r>
    </w:p>
    <w:p w:rsidR="0026122E" w:rsidRPr="00CE4FE5" w:rsidRDefault="00D3414A" w:rsidP="00CE4FE5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6122E" w:rsidRPr="00CE4FE5">
        <w:rPr>
          <w:sz w:val="26"/>
          <w:szCs w:val="26"/>
        </w:rPr>
        <w:t xml:space="preserve">обращение гражданина, замещавшего в </w:t>
      </w:r>
      <w:r>
        <w:rPr>
          <w:sz w:val="26"/>
          <w:szCs w:val="26"/>
        </w:rPr>
        <w:t>к</w:t>
      </w:r>
      <w:r w:rsidR="0026122E" w:rsidRPr="00CE4FE5">
        <w:rPr>
          <w:sz w:val="26"/>
          <w:szCs w:val="26"/>
        </w:rPr>
        <w:t xml:space="preserve">онтрольно-счетной палате </w:t>
      </w:r>
      <w:r>
        <w:rPr>
          <w:sz w:val="26"/>
          <w:szCs w:val="26"/>
        </w:rPr>
        <w:t>Архангельской области</w:t>
      </w:r>
      <w:r w:rsidR="0026122E" w:rsidRPr="00CE4FE5">
        <w:rPr>
          <w:sz w:val="26"/>
          <w:szCs w:val="26"/>
        </w:rPr>
        <w:t xml:space="preserve"> должность государственной гражданской службы </w:t>
      </w:r>
      <w:r>
        <w:rPr>
          <w:sz w:val="26"/>
          <w:szCs w:val="26"/>
        </w:rPr>
        <w:t>Архангельской области</w:t>
      </w:r>
      <w:r w:rsidR="0026122E" w:rsidRPr="00CE4FE5">
        <w:rPr>
          <w:sz w:val="26"/>
          <w:szCs w:val="26"/>
        </w:rPr>
        <w:t xml:space="preserve">, включенную в перечень должностей, утвержденный нормативным правовым актом </w:t>
      </w:r>
      <w:r>
        <w:rPr>
          <w:sz w:val="26"/>
          <w:szCs w:val="26"/>
        </w:rPr>
        <w:t>Архангельской области</w:t>
      </w:r>
      <w:r w:rsidR="0026122E" w:rsidRPr="00CE4FE5">
        <w:rPr>
          <w:sz w:val="26"/>
          <w:szCs w:val="26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26122E" w:rsidRPr="00CE4FE5">
        <w:rPr>
          <w:sz w:val="26"/>
          <w:szCs w:val="26"/>
        </w:rPr>
        <w:t xml:space="preserve">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26122E" w:rsidRPr="00D3414A" w:rsidRDefault="00D3414A" w:rsidP="00D3414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D3414A">
        <w:rPr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122E" w:rsidRPr="00D3414A" w:rsidRDefault="00D3414A" w:rsidP="00D3414A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6122E" w:rsidRPr="00D3414A">
        <w:rPr>
          <w:sz w:val="26"/>
          <w:szCs w:val="26"/>
        </w:rPr>
        <w:t>заявление гражданского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</w:t>
      </w:r>
      <w:proofErr w:type="gramEnd"/>
      <w:r w:rsidR="0026122E" w:rsidRPr="00D3414A">
        <w:rPr>
          <w:sz w:val="26"/>
          <w:szCs w:val="26"/>
        </w:rPr>
        <w:t xml:space="preserve">), </w:t>
      </w:r>
      <w:proofErr w:type="gramStart"/>
      <w:r w:rsidR="0026122E" w:rsidRPr="00D3414A">
        <w:rPr>
          <w:sz w:val="26"/>
          <w:szCs w:val="26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="0026122E" w:rsidRPr="00D3414A">
        <w:rPr>
          <w:sz w:val="26"/>
          <w:szCs w:val="26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6122E" w:rsidRPr="00D3414A" w:rsidRDefault="0038521A" w:rsidP="00D3414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D3414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6122E" w:rsidRPr="00D3414A">
        <w:rPr>
          <w:sz w:val="26"/>
          <w:szCs w:val="26"/>
        </w:rPr>
        <w:t>редставление Председател</w:t>
      </w:r>
      <w:r>
        <w:rPr>
          <w:sz w:val="26"/>
          <w:szCs w:val="26"/>
        </w:rPr>
        <w:t>ем</w:t>
      </w:r>
      <w:r w:rsidR="0026122E" w:rsidRPr="00D3414A">
        <w:rPr>
          <w:sz w:val="26"/>
          <w:szCs w:val="26"/>
        </w:rPr>
        <w:t xml:space="preserve"> </w:t>
      </w:r>
      <w:r w:rsidR="00D3414A">
        <w:rPr>
          <w:sz w:val="26"/>
          <w:szCs w:val="26"/>
        </w:rPr>
        <w:t>к</w:t>
      </w:r>
      <w:r w:rsidR="0026122E" w:rsidRPr="00D3414A">
        <w:rPr>
          <w:sz w:val="26"/>
          <w:szCs w:val="26"/>
        </w:rPr>
        <w:t xml:space="preserve">онтрольно-счетной палаты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D3414A">
        <w:rPr>
          <w:sz w:val="26"/>
          <w:szCs w:val="26"/>
        </w:rPr>
        <w:t>к</w:t>
      </w:r>
      <w:r w:rsidR="0026122E" w:rsidRPr="00D3414A">
        <w:rPr>
          <w:sz w:val="26"/>
          <w:szCs w:val="26"/>
        </w:rPr>
        <w:t>онтрольно-счетной палате мер по предупреждению коррупции;</w:t>
      </w:r>
    </w:p>
    <w:p w:rsidR="0026122E" w:rsidRPr="00D3414A" w:rsidRDefault="0038521A" w:rsidP="00D3414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3414A" w:rsidRPr="00D3414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="0026122E" w:rsidRPr="00D3414A">
        <w:rPr>
          <w:sz w:val="26"/>
          <w:szCs w:val="26"/>
        </w:rPr>
        <w:t xml:space="preserve">редставление Председателем </w:t>
      </w:r>
      <w:r w:rsidR="00D3414A">
        <w:rPr>
          <w:sz w:val="26"/>
          <w:szCs w:val="26"/>
        </w:rPr>
        <w:t>к</w:t>
      </w:r>
      <w:r w:rsidR="0026122E" w:rsidRPr="00D3414A">
        <w:rPr>
          <w:sz w:val="26"/>
          <w:szCs w:val="26"/>
        </w:rPr>
        <w:t>онтрольно-счетной палаты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26122E" w:rsidRPr="00D3414A" w:rsidRDefault="0038521A" w:rsidP="00D3414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3414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="0026122E" w:rsidRPr="00D3414A">
        <w:rPr>
          <w:sz w:val="26"/>
          <w:szCs w:val="26"/>
        </w:rPr>
        <w:t xml:space="preserve">оступившее в соответствии с частью 4 статьи 12 Федерального закона от 25 декабря 2008 г. № 273-ФЗ «О противодействии коррупции» и статьей 641Трудового кодекса Российской Федерации в </w:t>
      </w:r>
      <w:r w:rsidR="00D3414A">
        <w:rPr>
          <w:sz w:val="26"/>
          <w:szCs w:val="26"/>
        </w:rPr>
        <w:t>к</w:t>
      </w:r>
      <w:r w:rsidR="0026122E" w:rsidRPr="00D3414A">
        <w:rPr>
          <w:sz w:val="26"/>
          <w:szCs w:val="26"/>
        </w:rPr>
        <w:t xml:space="preserve">онтрольно-счетную палату уведомление коммерческой или некоммерческой организации о заключении с гражданином, замещавшим должность государственной гражданской службы </w:t>
      </w:r>
      <w:r>
        <w:rPr>
          <w:sz w:val="26"/>
          <w:szCs w:val="26"/>
        </w:rPr>
        <w:t>Архангельской области</w:t>
      </w:r>
      <w:r w:rsidR="0026122E" w:rsidRPr="00D3414A">
        <w:rPr>
          <w:sz w:val="26"/>
          <w:szCs w:val="26"/>
        </w:rPr>
        <w:t xml:space="preserve"> в </w:t>
      </w:r>
      <w:r>
        <w:rPr>
          <w:sz w:val="26"/>
          <w:szCs w:val="26"/>
        </w:rPr>
        <w:t>к</w:t>
      </w:r>
      <w:r w:rsidR="0026122E" w:rsidRPr="00D3414A">
        <w:rPr>
          <w:sz w:val="26"/>
          <w:szCs w:val="26"/>
        </w:rPr>
        <w:t>онтрольно-счетной палате,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26122E" w:rsidRPr="00D3414A">
        <w:rPr>
          <w:sz w:val="26"/>
          <w:szCs w:val="26"/>
        </w:rPr>
        <w:t xml:space="preserve"> </w:t>
      </w:r>
      <w:proofErr w:type="gramStart"/>
      <w:r w:rsidR="0026122E" w:rsidRPr="00D3414A">
        <w:rPr>
          <w:sz w:val="26"/>
          <w:szCs w:val="26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6"/>
          <w:szCs w:val="26"/>
        </w:rPr>
        <w:t>к</w:t>
      </w:r>
      <w:r w:rsidR="0026122E" w:rsidRPr="00D3414A">
        <w:rPr>
          <w:sz w:val="26"/>
          <w:szCs w:val="26"/>
        </w:rPr>
        <w:t>онтрольно-счетной палате,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26122E" w:rsidRPr="00D3414A">
        <w:rPr>
          <w:sz w:val="26"/>
          <w:szCs w:val="26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6122E" w:rsidRPr="0038521A" w:rsidRDefault="0026122E" w:rsidP="0038521A">
      <w:pPr>
        <w:spacing w:after="0" w:line="240" w:lineRule="auto"/>
        <w:ind w:firstLine="708"/>
        <w:jc w:val="both"/>
        <w:rPr>
          <w:sz w:val="26"/>
          <w:szCs w:val="26"/>
        </w:rPr>
      </w:pPr>
      <w:r w:rsidRPr="0038521A">
        <w:rPr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122E" w:rsidRPr="0038521A" w:rsidRDefault="0026122E" w:rsidP="0038521A">
      <w:pPr>
        <w:spacing w:after="0" w:line="240" w:lineRule="auto"/>
        <w:ind w:firstLine="708"/>
        <w:jc w:val="both"/>
        <w:rPr>
          <w:sz w:val="26"/>
          <w:szCs w:val="26"/>
        </w:rPr>
      </w:pPr>
      <w:r w:rsidRPr="0038521A">
        <w:rPr>
          <w:sz w:val="26"/>
          <w:szCs w:val="26"/>
        </w:rPr>
        <w:t xml:space="preserve">Обращение, указанное в </w:t>
      </w:r>
      <w:r w:rsidR="0038521A" w:rsidRPr="0038521A">
        <w:rPr>
          <w:sz w:val="26"/>
          <w:szCs w:val="26"/>
        </w:rPr>
        <w:t xml:space="preserve">первом </w:t>
      </w:r>
      <w:r w:rsidRPr="0038521A">
        <w:rPr>
          <w:sz w:val="26"/>
          <w:szCs w:val="26"/>
        </w:rPr>
        <w:t xml:space="preserve">абзаце пункта 2 настоящего Положения, подается гражданином, замещавшим должность государственной гражданской службы </w:t>
      </w:r>
      <w:r w:rsidR="0038521A">
        <w:rPr>
          <w:sz w:val="26"/>
          <w:szCs w:val="26"/>
        </w:rPr>
        <w:t>Архангельской области</w:t>
      </w:r>
      <w:r w:rsidRPr="0038521A">
        <w:rPr>
          <w:sz w:val="26"/>
          <w:szCs w:val="26"/>
        </w:rPr>
        <w:t xml:space="preserve"> в </w:t>
      </w:r>
      <w:r w:rsidR="0038521A">
        <w:rPr>
          <w:sz w:val="26"/>
          <w:szCs w:val="26"/>
        </w:rPr>
        <w:t>к</w:t>
      </w:r>
      <w:r w:rsidRPr="0038521A">
        <w:rPr>
          <w:sz w:val="26"/>
          <w:szCs w:val="26"/>
        </w:rPr>
        <w:t xml:space="preserve">онтрольно-счетной палате, должностному лицу, ответственному за работу по профилактике коррупционных и иных правонарушений. </w:t>
      </w:r>
      <w:proofErr w:type="gramStart"/>
      <w:r w:rsidRPr="0038521A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</w:t>
      </w:r>
      <w:r w:rsidR="0038521A">
        <w:rPr>
          <w:sz w:val="26"/>
          <w:szCs w:val="26"/>
        </w:rPr>
        <w:t xml:space="preserve"> службы</w:t>
      </w:r>
      <w:r w:rsidRPr="0038521A">
        <w:rPr>
          <w:sz w:val="26"/>
          <w:szCs w:val="26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</w:t>
      </w:r>
      <w:r w:rsidR="0038521A">
        <w:rPr>
          <w:sz w:val="26"/>
          <w:szCs w:val="26"/>
        </w:rPr>
        <w:t>Архангельской области</w:t>
      </w:r>
      <w:r w:rsidRPr="0038521A">
        <w:rPr>
          <w:sz w:val="26"/>
          <w:szCs w:val="26"/>
        </w:rPr>
        <w:t>, функции по государственному управлению в отношении коммерческой или некоммерческой</w:t>
      </w:r>
      <w:proofErr w:type="gramEnd"/>
      <w:r w:rsidRPr="0038521A">
        <w:rPr>
          <w:sz w:val="26"/>
          <w:szCs w:val="26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работу по профилактике коррупционных и </w:t>
      </w:r>
      <w:r w:rsidRPr="0038521A">
        <w:rPr>
          <w:sz w:val="26"/>
          <w:szCs w:val="26"/>
        </w:rPr>
        <w:lastRenderedPageBreak/>
        <w:t>иных правонарушений, осуществляет рассмотрение обращения, по результатам которого готовит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 в течение двух рабочих дней со дня поступления обращения представляются председателю комиссии.</w:t>
      </w:r>
    </w:p>
    <w:p w:rsidR="0026122E" w:rsidRPr="0028685F" w:rsidRDefault="0026122E" w:rsidP="0028685F">
      <w:pPr>
        <w:spacing w:after="0" w:line="240" w:lineRule="auto"/>
        <w:ind w:firstLine="708"/>
        <w:jc w:val="both"/>
        <w:rPr>
          <w:sz w:val="26"/>
          <w:szCs w:val="26"/>
        </w:rPr>
      </w:pPr>
      <w:r w:rsidRPr="0028685F">
        <w:rPr>
          <w:sz w:val="26"/>
          <w:szCs w:val="26"/>
        </w:rPr>
        <w:t xml:space="preserve">Обращение может быть подано гражданским служащим, планирующим свое увольнение с государственной гражданской службы </w:t>
      </w:r>
      <w:r w:rsidR="0028685F">
        <w:rPr>
          <w:sz w:val="26"/>
          <w:szCs w:val="26"/>
        </w:rPr>
        <w:t>Архангельской области</w:t>
      </w:r>
      <w:r w:rsidRPr="0028685F">
        <w:rPr>
          <w:sz w:val="26"/>
          <w:szCs w:val="26"/>
        </w:rPr>
        <w:t>, и подлежит рассмотрению комиссией в соответствии с настоящим Положением.</w:t>
      </w:r>
    </w:p>
    <w:p w:rsidR="0026122E" w:rsidRPr="00C36FAC" w:rsidRDefault="00C36FAC" w:rsidP="00C36FA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6122E" w:rsidRPr="00C36FAC">
        <w:rPr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26122E" w:rsidRDefault="00C36FAC" w:rsidP="00C36FAC">
      <w:pPr>
        <w:spacing w:after="0" w:line="240" w:lineRule="auto"/>
        <w:jc w:val="both"/>
      </w:pPr>
      <w:proofErr w:type="gramStart"/>
      <w:r>
        <w:rPr>
          <w:sz w:val="26"/>
          <w:szCs w:val="26"/>
        </w:rPr>
        <w:t xml:space="preserve">- </w:t>
      </w:r>
      <w:r w:rsidR="0026122E" w:rsidRPr="00C36FAC">
        <w:rPr>
          <w:sz w:val="26"/>
          <w:szCs w:val="26"/>
        </w:rPr>
        <w:t>в 3-дневный срок назначает дату заседания комиссии</w:t>
      </w:r>
      <w:r>
        <w:rPr>
          <w:sz w:val="26"/>
          <w:szCs w:val="26"/>
        </w:rPr>
        <w:t>;</w:t>
      </w:r>
      <w:r w:rsidR="0026122E" w:rsidRPr="00C36FAC">
        <w:rPr>
          <w:sz w:val="26"/>
          <w:szCs w:val="26"/>
        </w:rPr>
        <w:t xml:space="preserve"> </w:t>
      </w:r>
      <w:proofErr w:type="gramEnd"/>
    </w:p>
    <w:p w:rsidR="0026122E" w:rsidRPr="00C36FAC" w:rsidRDefault="00C36FAC" w:rsidP="00C36FAC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6122E" w:rsidRPr="00C36FAC">
        <w:rPr>
          <w:sz w:val="26"/>
          <w:szCs w:val="26"/>
        </w:rPr>
        <w:t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26122E" w:rsidRPr="00C36FAC" w:rsidRDefault="00C36FAC" w:rsidP="00C36FAC">
      <w:pPr>
        <w:spacing w:after="0" w:line="240" w:lineRule="auto"/>
        <w:jc w:val="both"/>
        <w:rPr>
          <w:sz w:val="26"/>
          <w:szCs w:val="26"/>
        </w:rPr>
      </w:pPr>
      <w:r w:rsidRPr="00C36FAC">
        <w:rPr>
          <w:sz w:val="26"/>
          <w:szCs w:val="26"/>
        </w:rPr>
        <w:t xml:space="preserve">7. </w:t>
      </w:r>
      <w:r w:rsidR="0026122E" w:rsidRPr="00C36FAC">
        <w:rPr>
          <w:sz w:val="26"/>
          <w:szCs w:val="26"/>
        </w:rPr>
        <w:t xml:space="preserve">Заседание комиссии по рассмотрению заявления, указанного в абзаце </w:t>
      </w:r>
      <w:r w:rsidRPr="00C36FAC">
        <w:rPr>
          <w:sz w:val="26"/>
          <w:szCs w:val="26"/>
        </w:rPr>
        <w:t xml:space="preserve">втором и </w:t>
      </w:r>
      <w:r w:rsidR="0026122E" w:rsidRPr="00C36FAC">
        <w:rPr>
          <w:sz w:val="26"/>
          <w:szCs w:val="26"/>
        </w:rPr>
        <w:t>третьем пункта 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122E" w:rsidRPr="00C36FAC" w:rsidRDefault="00C36FAC" w:rsidP="00C36FAC">
      <w:pPr>
        <w:spacing w:after="0" w:line="240" w:lineRule="auto"/>
        <w:jc w:val="both"/>
        <w:rPr>
          <w:sz w:val="26"/>
          <w:szCs w:val="26"/>
        </w:rPr>
      </w:pPr>
      <w:r w:rsidRPr="00C36FAC">
        <w:rPr>
          <w:sz w:val="26"/>
          <w:szCs w:val="26"/>
        </w:rPr>
        <w:t xml:space="preserve">8. </w:t>
      </w:r>
      <w:r w:rsidR="0026122E" w:rsidRPr="00C36FAC">
        <w:rPr>
          <w:sz w:val="26"/>
          <w:szCs w:val="26"/>
        </w:rPr>
        <w:t xml:space="preserve">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гражданской службы </w:t>
      </w:r>
      <w:r>
        <w:rPr>
          <w:sz w:val="26"/>
          <w:szCs w:val="26"/>
        </w:rPr>
        <w:t>Архангельской области в к</w:t>
      </w:r>
      <w:r w:rsidR="0026122E" w:rsidRPr="00C36FAC">
        <w:rPr>
          <w:sz w:val="26"/>
          <w:szCs w:val="26"/>
        </w:rPr>
        <w:t xml:space="preserve">онтрольно-счетной палате,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 при отсутствии письменной просьбы гражданского служащего о рассмотрении данного вопроса без его участия рассмотрение вопроса откладывается. В случае повторной неявки гражданского служащего без уважительной причины комиссия может принять решение о рассмотрении данного вопроса в отсутствие гражданского служащего. </w:t>
      </w:r>
      <w:proofErr w:type="gramStart"/>
      <w:r w:rsidR="0026122E" w:rsidRPr="00C36FAC">
        <w:rPr>
          <w:sz w:val="26"/>
          <w:szCs w:val="26"/>
        </w:rPr>
        <w:t xml:space="preserve">В случае неявки на заседание комиссии гражданина, замещавшего должность государственной гражданской службы </w:t>
      </w:r>
      <w:r w:rsidR="00CD1A5B">
        <w:rPr>
          <w:sz w:val="26"/>
          <w:szCs w:val="26"/>
        </w:rPr>
        <w:t>Архангельской области</w:t>
      </w:r>
      <w:r w:rsidR="0026122E" w:rsidRPr="00C36FAC">
        <w:rPr>
          <w:sz w:val="26"/>
          <w:szCs w:val="26"/>
        </w:rPr>
        <w:t xml:space="preserve"> в </w:t>
      </w:r>
      <w:r w:rsidR="00CD1A5B">
        <w:rPr>
          <w:sz w:val="26"/>
          <w:szCs w:val="26"/>
        </w:rPr>
        <w:t>к</w:t>
      </w:r>
      <w:r w:rsidR="0026122E" w:rsidRPr="00C36FAC">
        <w:rPr>
          <w:sz w:val="26"/>
          <w:szCs w:val="26"/>
        </w:rPr>
        <w:t>онтрольно-счетной палате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26122E" w:rsidRPr="00CD1A5B">
        <w:rPr>
          <w:sz w:val="26"/>
          <w:szCs w:val="26"/>
        </w:rPr>
        <w:t xml:space="preserve">На заседании комиссии заслушиваются пояснения гражданского служащего или гражданина, замещавшего должность государственной гражданской службы </w:t>
      </w:r>
      <w:r>
        <w:rPr>
          <w:sz w:val="26"/>
          <w:szCs w:val="26"/>
        </w:rPr>
        <w:t>Архангельской области</w:t>
      </w:r>
      <w:r w:rsidR="0026122E" w:rsidRPr="00CD1A5B">
        <w:rPr>
          <w:sz w:val="26"/>
          <w:szCs w:val="26"/>
        </w:rPr>
        <w:t xml:space="preserve"> в </w:t>
      </w:r>
      <w:r>
        <w:rPr>
          <w:sz w:val="26"/>
          <w:szCs w:val="26"/>
        </w:rPr>
        <w:t>к</w:t>
      </w:r>
      <w:r w:rsidR="0026122E" w:rsidRPr="00CD1A5B">
        <w:rPr>
          <w:sz w:val="26"/>
          <w:szCs w:val="26"/>
        </w:rPr>
        <w:t xml:space="preserve">онтрольно-счетной палате (с их согласия), и иных лиц, </w:t>
      </w:r>
      <w:r w:rsidR="0026122E" w:rsidRPr="00CD1A5B">
        <w:rPr>
          <w:sz w:val="26"/>
          <w:szCs w:val="26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6122E" w:rsidRPr="00CD1A5B">
        <w:rPr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6122E" w:rsidRPr="00CD1A5B">
        <w:rPr>
          <w:sz w:val="26"/>
          <w:szCs w:val="26"/>
        </w:rPr>
        <w:t>По итогам рассмотрения комиссия принимает одно из следующих решений: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CD1A5B">
        <w:rPr>
          <w:sz w:val="26"/>
          <w:szCs w:val="26"/>
        </w:rPr>
        <w:t xml:space="preserve">установить, что </w:t>
      </w:r>
      <w:proofErr w:type="gramStart"/>
      <w:r w:rsidR="0026122E" w:rsidRPr="00CD1A5B">
        <w:rPr>
          <w:sz w:val="26"/>
          <w:szCs w:val="26"/>
        </w:rPr>
        <w:t>сведения, представленные гражданским служащим являются</w:t>
      </w:r>
      <w:proofErr w:type="gramEnd"/>
      <w:r w:rsidR="0026122E" w:rsidRPr="00CD1A5B">
        <w:rPr>
          <w:sz w:val="26"/>
          <w:szCs w:val="26"/>
        </w:rPr>
        <w:t xml:space="preserve"> достоверными и полными;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CD1A5B">
        <w:rPr>
          <w:sz w:val="26"/>
          <w:szCs w:val="26"/>
        </w:rPr>
        <w:t xml:space="preserve">установить, что </w:t>
      </w:r>
      <w:proofErr w:type="gramStart"/>
      <w:r w:rsidR="0026122E" w:rsidRPr="00CD1A5B">
        <w:rPr>
          <w:sz w:val="26"/>
          <w:szCs w:val="26"/>
        </w:rPr>
        <w:t>сведения, представленные гражданским служащим являются</w:t>
      </w:r>
      <w:proofErr w:type="gramEnd"/>
      <w:r w:rsidR="0026122E" w:rsidRPr="00CD1A5B">
        <w:rPr>
          <w:sz w:val="26"/>
          <w:szCs w:val="26"/>
        </w:rPr>
        <w:t xml:space="preserve"> недостоверными и (или) неполными. В этом случае комиссия рекомендует Председателю </w:t>
      </w:r>
      <w:r>
        <w:rPr>
          <w:sz w:val="26"/>
          <w:szCs w:val="26"/>
        </w:rPr>
        <w:t>к</w:t>
      </w:r>
      <w:r w:rsidR="0026122E" w:rsidRPr="00CD1A5B">
        <w:rPr>
          <w:sz w:val="26"/>
          <w:szCs w:val="26"/>
        </w:rPr>
        <w:t>онтрольно-счетной палаты применить к гражданскому служащему конкретную меру ответственности</w:t>
      </w:r>
      <w:r w:rsidR="00BA3E73">
        <w:rPr>
          <w:sz w:val="26"/>
          <w:szCs w:val="26"/>
        </w:rPr>
        <w:t>;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CD1A5B">
        <w:rPr>
          <w:sz w:val="26"/>
          <w:szCs w:val="26"/>
        </w:rPr>
        <w:t>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122E" w:rsidRPr="00CD1A5B">
        <w:rPr>
          <w:sz w:val="26"/>
          <w:szCs w:val="26"/>
        </w:rPr>
        <w:t xml:space="preserve">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>
        <w:rPr>
          <w:sz w:val="26"/>
          <w:szCs w:val="26"/>
        </w:rPr>
        <w:t>к</w:t>
      </w:r>
      <w:r w:rsidR="0026122E" w:rsidRPr="00CD1A5B">
        <w:rPr>
          <w:sz w:val="26"/>
          <w:szCs w:val="26"/>
        </w:rPr>
        <w:t>онтрольно-счетной палаты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</w:t>
      </w:r>
      <w:r w:rsidR="00BA3E73">
        <w:rPr>
          <w:sz w:val="26"/>
          <w:szCs w:val="26"/>
        </w:rPr>
        <w:t>;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122E" w:rsidRPr="00CD1A5B">
        <w:rPr>
          <w:sz w:val="26"/>
          <w:szCs w:val="26"/>
        </w:rPr>
        <w:t xml:space="preserve">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6122E" w:rsidRPr="00CD1A5B" w:rsidRDefault="00CD1A5B" w:rsidP="00CD1A5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122E" w:rsidRPr="00CD1A5B">
        <w:rPr>
          <w:sz w:val="26"/>
          <w:szCs w:val="26"/>
        </w:rPr>
        <w:t xml:space="preserve">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государственному управлению этой организацией входили в его должностные (служебные) обязанности, и мотивировать свой отказ</w:t>
      </w:r>
      <w:r w:rsidR="00BA3E73">
        <w:rPr>
          <w:sz w:val="26"/>
          <w:szCs w:val="26"/>
        </w:rPr>
        <w:t>;</w:t>
      </w:r>
    </w:p>
    <w:p w:rsidR="00BA3E73" w:rsidRPr="00BA3E73" w:rsidRDefault="00BA3E73" w:rsidP="00BA3E73">
      <w:pPr>
        <w:spacing w:after="0" w:line="240" w:lineRule="auto"/>
        <w:jc w:val="both"/>
        <w:rPr>
          <w:sz w:val="26"/>
          <w:szCs w:val="26"/>
        </w:rPr>
      </w:pPr>
      <w:r w:rsidRPr="00BA3E73">
        <w:rPr>
          <w:sz w:val="26"/>
          <w:szCs w:val="26"/>
        </w:rPr>
        <w:t>-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A3E73" w:rsidRDefault="00BA3E73" w:rsidP="00BA3E73">
      <w:pPr>
        <w:spacing w:after="0" w:line="240" w:lineRule="auto"/>
        <w:jc w:val="both"/>
        <w:rPr>
          <w:sz w:val="26"/>
          <w:szCs w:val="26"/>
        </w:rPr>
      </w:pPr>
      <w:r w:rsidRPr="00BA3E73">
        <w:rPr>
          <w:sz w:val="26"/>
          <w:szCs w:val="26"/>
        </w:rPr>
        <w:t>-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BA3E73" w:rsidRDefault="00BA3E73" w:rsidP="00BA3E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3E73">
        <w:rPr>
          <w:sz w:val="26"/>
          <w:szCs w:val="26"/>
        </w:rPr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BA3E73">
        <w:rPr>
          <w:sz w:val="26"/>
          <w:szCs w:val="26"/>
        </w:rPr>
        <w:t>В этом случае комиссия рекомендует Председателю контрольно-счетной палаты применить к гражданскому служащему конкретную меру ответственности</w:t>
      </w:r>
      <w:r>
        <w:rPr>
          <w:sz w:val="26"/>
          <w:szCs w:val="26"/>
        </w:rPr>
        <w:t>;</w:t>
      </w:r>
      <w:proofErr w:type="gramEnd"/>
    </w:p>
    <w:p w:rsidR="00BA3E73" w:rsidRPr="00BA3E73" w:rsidRDefault="00BA3E73" w:rsidP="00BA3E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A3E73">
        <w:rPr>
          <w:sz w:val="26"/>
          <w:szCs w:val="26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A3E73" w:rsidRDefault="00BA3E73" w:rsidP="00BA3E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3E73">
        <w:rPr>
          <w:sz w:val="26"/>
          <w:szCs w:val="26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26122E" w:rsidRPr="00CD1A5B" w:rsidRDefault="0026122E" w:rsidP="00BA3E73">
      <w:pPr>
        <w:spacing w:after="0" w:line="240" w:lineRule="auto"/>
        <w:ind w:firstLine="708"/>
        <w:jc w:val="both"/>
        <w:rPr>
          <w:sz w:val="26"/>
          <w:szCs w:val="26"/>
        </w:rPr>
      </w:pPr>
      <w:r w:rsidRPr="00CD1A5B">
        <w:rPr>
          <w:sz w:val="26"/>
          <w:szCs w:val="26"/>
        </w:rPr>
        <w:t>О принятом решении гражданину направляется письменное уведомление в течение одного рабочего дня, он уведомляется устно в течение трех рабочих дней.</w:t>
      </w:r>
    </w:p>
    <w:p w:rsidR="0026122E" w:rsidRPr="00BA3E73" w:rsidRDefault="00A5099A" w:rsidP="00BA3E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26122E" w:rsidRPr="00BA3E73">
        <w:rPr>
          <w:sz w:val="26"/>
          <w:szCs w:val="26"/>
        </w:rPr>
        <w:t>По итогам рассмотрения вопросов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26122E" w:rsidRPr="00A5099A" w:rsidRDefault="001D27B3" w:rsidP="00A509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6122E" w:rsidRPr="00A5099A">
        <w:rPr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</w:t>
      </w:r>
      <w:r>
        <w:rPr>
          <w:sz w:val="24"/>
          <w:szCs w:val="24"/>
        </w:rPr>
        <w:t>к</w:t>
      </w:r>
      <w:r w:rsidR="0026122E" w:rsidRPr="00A5099A">
        <w:rPr>
          <w:sz w:val="24"/>
          <w:szCs w:val="24"/>
        </w:rPr>
        <w:t xml:space="preserve">онтрольно-счетной палаты, решений или поручений Председателя </w:t>
      </w:r>
      <w:r>
        <w:rPr>
          <w:sz w:val="24"/>
          <w:szCs w:val="24"/>
        </w:rPr>
        <w:t>к</w:t>
      </w:r>
      <w:r w:rsidR="0026122E" w:rsidRPr="00A5099A">
        <w:rPr>
          <w:sz w:val="24"/>
          <w:szCs w:val="24"/>
        </w:rPr>
        <w:t xml:space="preserve">онтрольно-счетной палаты, которые в установленном порядке представляются на рассмотрение Председателя </w:t>
      </w:r>
      <w:r>
        <w:rPr>
          <w:sz w:val="24"/>
          <w:szCs w:val="24"/>
        </w:rPr>
        <w:t>к</w:t>
      </w:r>
      <w:r w:rsidR="0026122E" w:rsidRPr="00A5099A">
        <w:rPr>
          <w:sz w:val="24"/>
          <w:szCs w:val="24"/>
        </w:rPr>
        <w:t>онтрольно-счетной палаты.</w:t>
      </w:r>
    </w:p>
    <w:p w:rsidR="0026122E" w:rsidRPr="00A5099A" w:rsidRDefault="0026122E" w:rsidP="001D27B3">
      <w:pPr>
        <w:spacing w:after="0" w:line="240" w:lineRule="auto"/>
        <w:ind w:firstLine="708"/>
        <w:jc w:val="both"/>
        <w:rPr>
          <w:sz w:val="24"/>
          <w:szCs w:val="24"/>
        </w:rPr>
      </w:pPr>
      <w:r w:rsidRPr="00A5099A">
        <w:rPr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</w:p>
    <w:p w:rsidR="0026122E" w:rsidRPr="001D27B3" w:rsidRDefault="0026122E" w:rsidP="001D27B3">
      <w:pPr>
        <w:spacing w:after="0" w:line="240" w:lineRule="auto"/>
        <w:jc w:val="both"/>
        <w:rPr>
          <w:sz w:val="26"/>
          <w:szCs w:val="26"/>
        </w:rPr>
      </w:pPr>
      <w:r w:rsidRPr="001D27B3">
        <w:rPr>
          <w:sz w:val="26"/>
          <w:szCs w:val="26"/>
        </w:rPr>
        <w:t>В протоколе заседания комиссии указываются: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предъявляемые к гражданскому служащему претензии, материалы, на которых они основываются;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содержание пояснений гражданского служащего и других лиц по существу предъявляемых претензий;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источник информации, содержащей основания для проведения заседания комиссии, дата поступления информации в Контрольно-счетную палату;</w:t>
      </w:r>
    </w:p>
    <w:p w:rsidR="0026122E" w:rsidRPr="001D27B3" w:rsidRDefault="001D27B3" w:rsidP="001D27B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1D27B3">
        <w:rPr>
          <w:sz w:val="26"/>
          <w:szCs w:val="26"/>
        </w:rPr>
        <w:t>другие сведения;</w:t>
      </w:r>
    </w:p>
    <w:p w:rsidR="0026122E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024CCE">
        <w:rPr>
          <w:sz w:val="26"/>
          <w:szCs w:val="26"/>
        </w:rPr>
        <w:t>результаты голосования;</w:t>
      </w:r>
    </w:p>
    <w:p w:rsidR="0026122E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122E" w:rsidRPr="00024CCE">
        <w:rPr>
          <w:sz w:val="26"/>
          <w:szCs w:val="26"/>
        </w:rPr>
        <w:t>решение и обоснование его принятия.</w:t>
      </w:r>
    </w:p>
    <w:p w:rsidR="0026122E" w:rsidRPr="00024CCE" w:rsidRDefault="0026122E" w:rsidP="00024CCE">
      <w:pPr>
        <w:spacing w:after="0" w:line="240" w:lineRule="auto"/>
        <w:ind w:firstLine="708"/>
        <w:jc w:val="both"/>
        <w:rPr>
          <w:sz w:val="26"/>
          <w:szCs w:val="26"/>
        </w:rPr>
      </w:pPr>
      <w:r w:rsidRPr="00024CCE">
        <w:rPr>
          <w:sz w:val="26"/>
          <w:szCs w:val="26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Pr="00024CCE">
        <w:rPr>
          <w:sz w:val="26"/>
          <w:szCs w:val="26"/>
        </w:rPr>
        <w:lastRenderedPageBreak/>
        <w:t>протоколу заседания комиссии и с которым должен быть ознакомлен гражданский служащий.</w:t>
      </w:r>
    </w:p>
    <w:p w:rsidR="0026122E" w:rsidRPr="00024CCE" w:rsidRDefault="0026122E" w:rsidP="00024CCE">
      <w:pPr>
        <w:spacing w:after="0" w:line="240" w:lineRule="auto"/>
        <w:ind w:firstLine="708"/>
        <w:jc w:val="both"/>
        <w:rPr>
          <w:sz w:val="26"/>
          <w:szCs w:val="26"/>
        </w:rPr>
      </w:pPr>
      <w:r w:rsidRPr="00024CCE">
        <w:rPr>
          <w:sz w:val="26"/>
          <w:szCs w:val="26"/>
        </w:rPr>
        <w:t xml:space="preserve">Копии протокола заседания комиссии в 3-дневный срок со дня заседания направляются Председателю </w:t>
      </w:r>
      <w:r w:rsidR="00024CCE">
        <w:rPr>
          <w:sz w:val="26"/>
          <w:szCs w:val="26"/>
        </w:rPr>
        <w:t>к</w:t>
      </w:r>
      <w:r w:rsidRPr="00024CCE">
        <w:rPr>
          <w:sz w:val="26"/>
          <w:szCs w:val="26"/>
        </w:rPr>
        <w:t>онтрольно-счетной палаты, полностью или в виде выписок из него – гражданскому служащему, а также по решению комиссии - иным заинтересованным лицам.</w:t>
      </w:r>
    </w:p>
    <w:p w:rsidR="0026122E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26122E" w:rsidRPr="00024CCE">
        <w:rPr>
          <w:sz w:val="26"/>
          <w:szCs w:val="26"/>
        </w:rPr>
        <w:t xml:space="preserve">Председатель Контрольно-счетной палаты обязан рассмотреть протокол заседания комиссии и вправе учесть в пределах своей </w:t>
      </w:r>
      <w:proofErr w:type="gramStart"/>
      <w:r w:rsidR="0026122E" w:rsidRPr="00024CCE">
        <w:rPr>
          <w:sz w:val="26"/>
          <w:szCs w:val="26"/>
        </w:rPr>
        <w:t>компетенции</w:t>
      </w:r>
      <w:proofErr w:type="gramEnd"/>
      <w:r w:rsidR="0026122E" w:rsidRPr="00024CCE">
        <w:rPr>
          <w:sz w:val="26"/>
          <w:szCs w:val="26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26122E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6122E" w:rsidRPr="00024CCE">
        <w:rPr>
          <w:sz w:val="26"/>
          <w:szCs w:val="26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</w:t>
      </w:r>
      <w:r>
        <w:rPr>
          <w:sz w:val="26"/>
          <w:szCs w:val="26"/>
        </w:rPr>
        <w:t>к</w:t>
      </w:r>
      <w:r w:rsidR="0026122E" w:rsidRPr="00024CCE">
        <w:rPr>
          <w:sz w:val="26"/>
          <w:szCs w:val="26"/>
        </w:rPr>
        <w:t>онтрольно-счетной палаты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26122E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proofErr w:type="gramStart"/>
      <w:r w:rsidR="0026122E" w:rsidRPr="00024CCE">
        <w:rPr>
          <w:sz w:val="26"/>
          <w:szCs w:val="26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6122E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6122E" w:rsidRPr="00024CCE">
        <w:rPr>
          <w:sz w:val="26"/>
          <w:szCs w:val="26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00DA0" w:rsidRPr="00024CCE" w:rsidRDefault="00024CCE" w:rsidP="00024CC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proofErr w:type="gramStart"/>
      <w:r w:rsidR="0026122E" w:rsidRPr="00024CCE">
        <w:rPr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Контрольно-счетной палаты, в компетенцию которого входят вопросы государственной службы и кадров.</w:t>
      </w:r>
      <w:proofErr w:type="gramEnd"/>
    </w:p>
    <w:sectPr w:rsidR="00800DA0" w:rsidRPr="0002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2E"/>
    <w:rsid w:val="00024CCE"/>
    <w:rsid w:val="001D27B3"/>
    <w:rsid w:val="0026122E"/>
    <w:rsid w:val="002751C6"/>
    <w:rsid w:val="0028685F"/>
    <w:rsid w:val="002D372B"/>
    <w:rsid w:val="0038521A"/>
    <w:rsid w:val="00800DA0"/>
    <w:rsid w:val="00A5099A"/>
    <w:rsid w:val="00BA3E73"/>
    <w:rsid w:val="00BC3C90"/>
    <w:rsid w:val="00C36FAC"/>
    <w:rsid w:val="00C57669"/>
    <w:rsid w:val="00CD1A5B"/>
    <w:rsid w:val="00CE4FE5"/>
    <w:rsid w:val="00D3414A"/>
    <w:rsid w:val="00E0275B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B"/>
  </w:style>
  <w:style w:type="paragraph" w:styleId="1">
    <w:name w:val="heading 1"/>
    <w:basedOn w:val="a"/>
    <w:next w:val="a"/>
    <w:link w:val="10"/>
    <w:uiPriority w:val="9"/>
    <w:qFormat/>
    <w:rsid w:val="002D3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link w:val="a4"/>
    <w:autoRedefine/>
    <w:qFormat/>
    <w:rsid w:val="002D372B"/>
    <w:pPr>
      <w:spacing w:before="60" w:line="24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мой заголовок Знак"/>
    <w:basedOn w:val="10"/>
    <w:link w:val="a3"/>
    <w:rsid w:val="002D372B"/>
    <w:rPr>
      <w:rFonts w:ascii="Times New Roman" w:eastAsia="Times New Roman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D37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B"/>
  </w:style>
  <w:style w:type="paragraph" w:styleId="1">
    <w:name w:val="heading 1"/>
    <w:basedOn w:val="a"/>
    <w:next w:val="a"/>
    <w:link w:val="10"/>
    <w:uiPriority w:val="9"/>
    <w:qFormat/>
    <w:rsid w:val="002D3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link w:val="a4"/>
    <w:autoRedefine/>
    <w:qFormat/>
    <w:rsid w:val="002D372B"/>
    <w:pPr>
      <w:spacing w:before="60" w:line="24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мой заголовок Знак"/>
    <w:basedOn w:val="10"/>
    <w:link w:val="a3"/>
    <w:rsid w:val="002D372B"/>
    <w:rPr>
      <w:rFonts w:ascii="Times New Roman" w:eastAsia="Times New Roman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D37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Минькин</dc:creator>
  <cp:lastModifiedBy>Минькин</cp:lastModifiedBy>
  <cp:revision>7</cp:revision>
  <cp:lastPrinted>2016-01-13T09:13:00Z</cp:lastPrinted>
  <dcterms:created xsi:type="dcterms:W3CDTF">2015-12-08T13:56:00Z</dcterms:created>
  <dcterms:modified xsi:type="dcterms:W3CDTF">2016-01-13T09:14:00Z</dcterms:modified>
</cp:coreProperties>
</file>